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drawing>
          <wp:anchor distT="0" distB="0" distL="0" distR="0" allowOverlap="1" layoutInCell="1" locked="0" behindDoc="0" simplePos="0" relativeHeight="15728640">
            <wp:simplePos x="0" y="0"/>
            <wp:positionH relativeFrom="page">
              <wp:posOffset>670564</wp:posOffset>
            </wp:positionH>
            <wp:positionV relativeFrom="page">
              <wp:posOffset>1965763</wp:posOffset>
            </wp:positionV>
            <wp:extent cx="7101835" cy="666571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7101835" cy="6665713"/>
                    </a:xfrm>
                    <a:prstGeom prst="rect">
                      <a:avLst/>
                    </a:prstGeom>
                  </pic:spPr>
                </pic:pic>
              </a:graphicData>
            </a:graphic>
          </wp:anchor>
        </w:drawing>
      </w:r>
    </w:p>
    <w:p>
      <w:pPr>
        <w:spacing w:after="0"/>
        <w:rPr>
          <w:sz w:val="17"/>
        </w:rPr>
        <w:sectPr>
          <w:headerReference w:type="default" r:id="rId5"/>
          <w:type w:val="continuous"/>
          <w:pgSz w:w="12240" w:h="15840"/>
          <w:pgMar w:header="714" w:footer="0" w:top="1320" w:bottom="280" w:left="940" w:right="0"/>
          <w:pgNumType w:start="1"/>
        </w:sectPr>
      </w:pPr>
    </w:p>
    <w:p>
      <w:pPr>
        <w:pStyle w:val="Heading1"/>
        <w:spacing w:line="242" w:lineRule="auto" w:before="99"/>
        <w:ind w:left="643" w:right="1581" w:hanging="1"/>
        <w:jc w:val="center"/>
      </w:pPr>
      <w:r>
        <w:rPr/>
        <w:t>Telehealth: Mental Health Services, Law and Ethics, and other</w:t>
      </w:r>
      <w:r>
        <w:rPr>
          <w:spacing w:val="-23"/>
        </w:rPr>
        <w:t> </w:t>
      </w:r>
      <w:r>
        <w:rPr/>
        <w:t>Important</w:t>
      </w:r>
      <w:r>
        <w:rPr>
          <w:spacing w:val="-15"/>
        </w:rPr>
        <w:t> </w:t>
      </w:r>
      <w:r>
        <w:rPr/>
        <w:t>Considerations</w:t>
      </w:r>
      <w:r>
        <w:rPr>
          <w:spacing w:val="-13"/>
        </w:rPr>
        <w:t> </w:t>
      </w:r>
      <w:r>
        <w:rPr/>
        <w:t>(Meets</w:t>
      </w:r>
      <w:r>
        <w:rPr>
          <w:spacing w:val="-13"/>
        </w:rPr>
        <w:t> </w:t>
      </w:r>
      <w:r>
        <w:rPr/>
        <w:t>CA</w:t>
      </w:r>
      <w:r>
        <w:rPr>
          <w:spacing w:val="-23"/>
        </w:rPr>
        <w:t> </w:t>
      </w:r>
      <w:r>
        <w:rPr/>
        <w:t>BBS</w:t>
      </w:r>
      <w:r>
        <w:rPr>
          <w:spacing w:val="-18"/>
        </w:rPr>
        <w:t> </w:t>
      </w:r>
      <w:r>
        <w:rPr/>
        <w:t>Telehealth Coursework Requirements)</w:t>
      </w:r>
      <w:r>
        <w:rPr>
          <w:spacing w:val="-3"/>
        </w:rPr>
        <w:t> </w:t>
      </w:r>
      <w:r>
        <w:rPr/>
        <w:t>CE Course 3 CE Units/Hours</w:t>
      </w:r>
    </w:p>
    <w:p>
      <w:pPr>
        <w:spacing w:line="230" w:lineRule="auto" w:before="4"/>
        <w:ind w:left="521" w:right="1459" w:hanging="1"/>
        <w:jc w:val="center"/>
        <w:rPr>
          <w:i/>
          <w:sz w:val="20"/>
        </w:rPr>
      </w:pPr>
      <w:r>
        <w:rPr>
          <w:i/>
          <w:sz w:val="20"/>
        </w:rPr>
        <w:t>© 2023 by Aspira Continuing Education. All rights reserved. No part of this material may be transmitted or</w:t>
      </w:r>
      <w:r>
        <w:rPr>
          <w:i/>
          <w:sz w:val="20"/>
        </w:rPr>
        <w:t> reproduced</w:t>
      </w:r>
      <w:r>
        <w:rPr>
          <w:i/>
          <w:spacing w:val="-4"/>
          <w:sz w:val="20"/>
        </w:rPr>
        <w:t> </w:t>
      </w:r>
      <w:r>
        <w:rPr>
          <w:i/>
          <w:sz w:val="20"/>
        </w:rPr>
        <w:t>in</w:t>
      </w:r>
      <w:r>
        <w:rPr>
          <w:i/>
          <w:spacing w:val="-4"/>
          <w:sz w:val="20"/>
        </w:rPr>
        <w:t> </w:t>
      </w:r>
      <w:r>
        <w:rPr>
          <w:i/>
          <w:sz w:val="20"/>
        </w:rPr>
        <w:t>any</w:t>
      </w:r>
      <w:r>
        <w:rPr>
          <w:i/>
          <w:spacing w:val="-5"/>
          <w:sz w:val="20"/>
        </w:rPr>
        <w:t> </w:t>
      </w:r>
      <w:r>
        <w:rPr>
          <w:i/>
          <w:sz w:val="20"/>
        </w:rPr>
        <w:t>form,</w:t>
      </w:r>
      <w:r>
        <w:rPr>
          <w:i/>
          <w:spacing w:val="-4"/>
          <w:sz w:val="20"/>
        </w:rPr>
        <w:t> </w:t>
      </w:r>
      <w:r>
        <w:rPr>
          <w:i/>
          <w:sz w:val="20"/>
        </w:rPr>
        <w:t>or</w:t>
      </w:r>
      <w:r>
        <w:rPr>
          <w:i/>
          <w:spacing w:val="-4"/>
          <w:sz w:val="20"/>
        </w:rPr>
        <w:t> </w:t>
      </w:r>
      <w:r>
        <w:rPr>
          <w:i/>
          <w:sz w:val="20"/>
        </w:rPr>
        <w:t>by</w:t>
      </w:r>
      <w:r>
        <w:rPr>
          <w:i/>
          <w:spacing w:val="-5"/>
          <w:sz w:val="20"/>
        </w:rPr>
        <w:t> </w:t>
      </w:r>
      <w:r>
        <w:rPr>
          <w:i/>
          <w:sz w:val="20"/>
        </w:rPr>
        <w:t>any</w:t>
      </w:r>
      <w:r>
        <w:rPr>
          <w:i/>
          <w:spacing w:val="-5"/>
          <w:sz w:val="20"/>
        </w:rPr>
        <w:t> </w:t>
      </w:r>
      <w:r>
        <w:rPr>
          <w:i/>
          <w:sz w:val="20"/>
        </w:rPr>
        <w:t>means,</w:t>
      </w:r>
      <w:r>
        <w:rPr>
          <w:i/>
          <w:spacing w:val="-4"/>
          <w:sz w:val="20"/>
        </w:rPr>
        <w:t> </w:t>
      </w:r>
      <w:r>
        <w:rPr>
          <w:i/>
          <w:sz w:val="20"/>
        </w:rPr>
        <w:t>mechanical</w:t>
      </w:r>
      <w:r>
        <w:rPr>
          <w:i/>
          <w:spacing w:val="-5"/>
          <w:sz w:val="20"/>
        </w:rPr>
        <w:t> </w:t>
      </w:r>
      <w:r>
        <w:rPr>
          <w:i/>
          <w:sz w:val="20"/>
        </w:rPr>
        <w:t>or</w:t>
      </w:r>
      <w:r>
        <w:rPr>
          <w:i/>
          <w:spacing w:val="-4"/>
          <w:sz w:val="20"/>
        </w:rPr>
        <w:t> </w:t>
      </w:r>
      <w:r>
        <w:rPr>
          <w:i/>
          <w:sz w:val="20"/>
        </w:rPr>
        <w:t>electronic</w:t>
      </w:r>
      <w:r>
        <w:rPr>
          <w:i/>
          <w:spacing w:val="-4"/>
          <w:sz w:val="20"/>
        </w:rPr>
        <w:t> </w:t>
      </w:r>
      <w:r>
        <w:rPr>
          <w:i/>
          <w:sz w:val="20"/>
        </w:rPr>
        <w:t>without</w:t>
      </w:r>
      <w:r>
        <w:rPr>
          <w:i/>
          <w:spacing w:val="-5"/>
          <w:sz w:val="20"/>
        </w:rPr>
        <w:t> </w:t>
      </w:r>
      <w:r>
        <w:rPr>
          <w:i/>
          <w:sz w:val="20"/>
        </w:rPr>
        <w:t>written</w:t>
      </w:r>
      <w:r>
        <w:rPr>
          <w:i/>
          <w:spacing w:val="-4"/>
          <w:sz w:val="20"/>
        </w:rPr>
        <w:t> </w:t>
      </w:r>
      <w:r>
        <w:rPr>
          <w:i/>
          <w:sz w:val="20"/>
        </w:rPr>
        <w:t>permission</w:t>
      </w:r>
      <w:r>
        <w:rPr>
          <w:i/>
          <w:spacing w:val="-4"/>
          <w:sz w:val="20"/>
        </w:rPr>
        <w:t> </w:t>
      </w:r>
      <w:r>
        <w:rPr>
          <w:i/>
          <w:sz w:val="20"/>
        </w:rPr>
        <w:t>of</w:t>
      </w:r>
      <w:r>
        <w:rPr>
          <w:i/>
          <w:spacing w:val="-8"/>
          <w:sz w:val="20"/>
        </w:rPr>
        <w:t> </w:t>
      </w:r>
      <w:r>
        <w:rPr>
          <w:i/>
          <w:sz w:val="20"/>
        </w:rPr>
        <w:t>Aspira</w:t>
      </w:r>
      <w:r>
        <w:rPr>
          <w:i/>
          <w:spacing w:val="-4"/>
          <w:sz w:val="20"/>
        </w:rPr>
        <w:t> </w:t>
      </w:r>
      <w:r>
        <w:rPr>
          <w:i/>
          <w:sz w:val="20"/>
        </w:rPr>
        <w:t>Continuing </w:t>
      </w:r>
      <w:r>
        <w:rPr>
          <w:i/>
          <w:spacing w:val="-2"/>
          <w:sz w:val="20"/>
        </w:rPr>
        <w:t>Education.</w:t>
      </w:r>
    </w:p>
    <w:p>
      <w:pPr>
        <w:pStyle w:val="BodyText"/>
        <w:spacing w:before="11"/>
        <w:rPr>
          <w:i/>
          <w:sz w:val="18"/>
        </w:rPr>
      </w:pPr>
    </w:p>
    <w:p>
      <w:pPr>
        <w:spacing w:line="230" w:lineRule="auto" w:before="0"/>
        <w:ind w:left="552" w:right="1490" w:firstLine="0"/>
        <w:jc w:val="center"/>
        <w:rPr>
          <w:i/>
          <w:sz w:val="20"/>
        </w:rPr>
      </w:pPr>
      <w:r>
        <w:rPr>
          <w:i/>
          <w:sz w:val="20"/>
        </w:rPr>
        <w:t>Course</w:t>
      </w:r>
      <w:r>
        <w:rPr>
          <w:i/>
          <w:spacing w:val="-4"/>
          <w:sz w:val="20"/>
        </w:rPr>
        <w:t> </w:t>
      </w:r>
      <w:r>
        <w:rPr>
          <w:i/>
          <w:sz w:val="20"/>
        </w:rPr>
        <w:t>Disclaimer:</w:t>
      </w:r>
      <w:r>
        <w:rPr>
          <w:i/>
          <w:spacing w:val="-4"/>
          <w:sz w:val="20"/>
        </w:rPr>
        <w:t> </w:t>
      </w:r>
      <w:r>
        <w:rPr>
          <w:i/>
          <w:sz w:val="20"/>
        </w:rPr>
        <w:t>The</w:t>
      </w:r>
      <w:r>
        <w:rPr>
          <w:i/>
          <w:spacing w:val="-4"/>
          <w:sz w:val="20"/>
        </w:rPr>
        <w:t> </w:t>
      </w:r>
      <w:r>
        <w:rPr>
          <w:i/>
          <w:sz w:val="20"/>
        </w:rPr>
        <w:t>contents</w:t>
      </w:r>
      <w:r>
        <w:rPr>
          <w:i/>
          <w:spacing w:val="-4"/>
          <w:sz w:val="20"/>
        </w:rPr>
        <w:t> </w:t>
      </w:r>
      <w:r>
        <w:rPr>
          <w:i/>
          <w:sz w:val="20"/>
        </w:rPr>
        <w:t>of</w:t>
      </w:r>
      <w:r>
        <w:rPr>
          <w:i/>
          <w:spacing w:val="-4"/>
          <w:sz w:val="20"/>
        </w:rPr>
        <w:t> </w:t>
      </w:r>
      <w:r>
        <w:rPr>
          <w:i/>
          <w:sz w:val="20"/>
        </w:rPr>
        <w:t>this</w:t>
      </w:r>
      <w:r>
        <w:rPr>
          <w:i/>
          <w:spacing w:val="-4"/>
          <w:sz w:val="20"/>
        </w:rPr>
        <w:t> </w:t>
      </w:r>
      <w:r>
        <w:rPr>
          <w:i/>
          <w:sz w:val="20"/>
        </w:rPr>
        <w:t>course</w:t>
      </w:r>
      <w:r>
        <w:rPr>
          <w:i/>
          <w:spacing w:val="-4"/>
          <w:sz w:val="20"/>
        </w:rPr>
        <w:t> </w:t>
      </w:r>
      <w:r>
        <w:rPr>
          <w:i/>
          <w:sz w:val="20"/>
        </w:rPr>
        <w:t>in</w:t>
      </w:r>
      <w:r>
        <w:rPr>
          <w:i/>
          <w:spacing w:val="-4"/>
          <w:sz w:val="20"/>
        </w:rPr>
        <w:t> </w:t>
      </w:r>
      <w:r>
        <w:rPr>
          <w:i/>
          <w:sz w:val="20"/>
        </w:rPr>
        <w:t>its</w:t>
      </w:r>
      <w:r>
        <w:rPr>
          <w:i/>
          <w:spacing w:val="-4"/>
          <w:sz w:val="20"/>
        </w:rPr>
        <w:t> </w:t>
      </w:r>
      <w:r>
        <w:rPr>
          <w:i/>
          <w:sz w:val="20"/>
        </w:rPr>
        <w:t>entirety</w:t>
      </w:r>
      <w:r>
        <w:rPr>
          <w:i/>
          <w:spacing w:val="-4"/>
          <w:sz w:val="20"/>
        </w:rPr>
        <w:t> </w:t>
      </w:r>
      <w:r>
        <w:rPr>
          <w:i/>
          <w:sz w:val="20"/>
        </w:rPr>
        <w:t>are</w:t>
      </w:r>
      <w:r>
        <w:rPr>
          <w:i/>
          <w:spacing w:val="-4"/>
          <w:sz w:val="20"/>
        </w:rPr>
        <w:t> </w:t>
      </w:r>
      <w:r>
        <w:rPr>
          <w:i/>
          <w:sz w:val="20"/>
        </w:rPr>
        <w:t>for</w:t>
      </w:r>
      <w:r>
        <w:rPr>
          <w:i/>
          <w:spacing w:val="-4"/>
          <w:sz w:val="20"/>
        </w:rPr>
        <w:t> </w:t>
      </w:r>
      <w:r>
        <w:rPr>
          <w:i/>
          <w:sz w:val="20"/>
        </w:rPr>
        <w:t>informational</w:t>
      </w:r>
      <w:r>
        <w:rPr>
          <w:i/>
          <w:spacing w:val="-4"/>
          <w:sz w:val="20"/>
        </w:rPr>
        <w:t> </w:t>
      </w:r>
      <w:r>
        <w:rPr>
          <w:i/>
          <w:sz w:val="20"/>
        </w:rPr>
        <w:t>purposes</w:t>
      </w:r>
      <w:r>
        <w:rPr>
          <w:i/>
          <w:spacing w:val="-4"/>
          <w:sz w:val="20"/>
        </w:rPr>
        <w:t> </w:t>
      </w:r>
      <w:r>
        <w:rPr>
          <w:i/>
          <w:sz w:val="20"/>
        </w:rPr>
        <w:t>only</w:t>
      </w:r>
      <w:r>
        <w:rPr>
          <w:i/>
          <w:spacing w:val="-4"/>
          <w:sz w:val="20"/>
        </w:rPr>
        <w:t> </w:t>
      </w:r>
      <w:r>
        <w:rPr>
          <w:i/>
          <w:sz w:val="20"/>
        </w:rPr>
        <w:t>and</w:t>
      </w:r>
      <w:r>
        <w:rPr>
          <w:i/>
          <w:spacing w:val="-4"/>
          <w:sz w:val="20"/>
        </w:rPr>
        <w:t> </w:t>
      </w:r>
      <w:r>
        <w:rPr>
          <w:i/>
          <w:sz w:val="20"/>
        </w:rPr>
        <w:t>are</w:t>
      </w:r>
      <w:r>
        <w:rPr>
          <w:i/>
          <w:spacing w:val="-4"/>
          <w:sz w:val="20"/>
        </w:rPr>
        <w:t> </w:t>
      </w:r>
      <w:r>
        <w:rPr>
          <w:i/>
          <w:sz w:val="20"/>
        </w:rPr>
        <w:t>in</w:t>
      </w:r>
      <w:r>
        <w:rPr>
          <w:i/>
          <w:spacing w:val="-4"/>
          <w:sz w:val="20"/>
        </w:rPr>
        <w:t> </w:t>
      </w:r>
      <w:r>
        <w:rPr>
          <w:i/>
          <w:sz w:val="20"/>
        </w:rPr>
        <w:t>no</w:t>
      </w:r>
      <w:r>
        <w:rPr>
          <w:i/>
          <w:spacing w:val="-4"/>
          <w:sz w:val="20"/>
        </w:rPr>
        <w:t> </w:t>
      </w:r>
      <w:r>
        <w:rPr>
          <w:i/>
          <w:sz w:val="20"/>
        </w:rPr>
        <w:t>way</w:t>
      </w:r>
      <w:r>
        <w:rPr>
          <w:i/>
          <w:sz w:val="20"/>
        </w:rPr>
        <w:t> intended as a replacement for legal advice. In no event shall Aspira Continuing Education or its content providers be liable for any claims or damages resulting from the use of or inability to use this course or the content, whether based on warranty, contract, tort, or any other legal theory, and whether or not we are advised of the possibility of such damages and is not liable for any personal injury caused by the use or misuse of any information contained throughout the following course.</w:t>
      </w:r>
    </w:p>
    <w:p>
      <w:pPr>
        <w:pStyle w:val="BodyText"/>
        <w:spacing w:before="2"/>
        <w:rPr>
          <w:i/>
          <w:sz w:val="27"/>
        </w:rPr>
      </w:pPr>
    </w:p>
    <w:p>
      <w:pPr>
        <w:pStyle w:val="BodyText"/>
        <w:ind w:left="500" w:right="1520"/>
      </w:pPr>
      <w:r>
        <w:rPr>
          <w:b/>
          <w:i/>
        </w:rPr>
        <w:t>Course</w:t>
      </w:r>
      <w:r>
        <w:rPr>
          <w:b/>
          <w:i/>
          <w:spacing w:val="-6"/>
        </w:rPr>
        <w:t> </w:t>
      </w:r>
      <w:r>
        <w:rPr>
          <w:b/>
          <w:i/>
        </w:rPr>
        <w:t>Objectives</w:t>
      </w:r>
      <w:r>
        <w:rPr/>
        <w:t>:</w:t>
      </w:r>
      <w:r>
        <w:rPr>
          <w:spacing w:val="-5"/>
        </w:rPr>
        <w:t> </w:t>
      </w:r>
      <w:r>
        <w:rPr/>
        <w:t>In</w:t>
      </w:r>
      <w:r>
        <w:rPr>
          <w:spacing w:val="-5"/>
        </w:rPr>
        <w:t> </w:t>
      </w:r>
      <w:r>
        <w:rPr/>
        <w:t>addition</w:t>
      </w:r>
      <w:r>
        <w:rPr>
          <w:spacing w:val="-5"/>
        </w:rPr>
        <w:t> </w:t>
      </w:r>
      <w:r>
        <w:rPr/>
        <w:t>to</w:t>
      </w:r>
      <w:r>
        <w:rPr>
          <w:spacing w:val="-5"/>
        </w:rPr>
        <w:t> </w:t>
      </w:r>
      <w:r>
        <w:rPr/>
        <w:t>the</w:t>
      </w:r>
      <w:r>
        <w:rPr>
          <w:spacing w:val="-6"/>
        </w:rPr>
        <w:t> </w:t>
      </w:r>
      <w:r>
        <w:rPr/>
        <w:t>course</w:t>
      </w:r>
      <w:r>
        <w:rPr>
          <w:spacing w:val="-6"/>
        </w:rPr>
        <w:t> </w:t>
      </w:r>
      <w:r>
        <w:rPr/>
        <w:t>objectives</w:t>
      </w:r>
      <w:r>
        <w:rPr>
          <w:spacing w:val="-5"/>
        </w:rPr>
        <w:t> </w:t>
      </w:r>
      <w:r>
        <w:rPr/>
        <w:t>listed</w:t>
      </w:r>
      <w:r>
        <w:rPr>
          <w:spacing w:val="-5"/>
        </w:rPr>
        <w:t> </w:t>
      </w:r>
      <w:r>
        <w:rPr/>
        <w:t>below,</w:t>
      </w:r>
      <w:r>
        <w:rPr>
          <w:spacing w:val="-5"/>
        </w:rPr>
        <w:t> </w:t>
      </w:r>
      <w:r>
        <w:rPr/>
        <w:t>this</w:t>
      </w:r>
      <w:r>
        <w:rPr>
          <w:spacing w:val="-5"/>
        </w:rPr>
        <w:t> </w:t>
      </w:r>
      <w:r>
        <w:rPr/>
        <w:t>course addresses the following content areas related to law and professional ethics:</w:t>
      </w:r>
    </w:p>
    <w:p>
      <w:pPr>
        <w:pStyle w:val="BodyText"/>
        <w:spacing w:before="9"/>
        <w:rPr>
          <w:sz w:val="19"/>
        </w:rPr>
      </w:pPr>
    </w:p>
    <w:p>
      <w:pPr>
        <w:pStyle w:val="BodyText"/>
        <w:spacing w:line="321" w:lineRule="exact" w:before="89"/>
        <w:ind w:left="724"/>
      </w:pPr>
      <w:r>
        <w:rPr/>
        <w:drawing>
          <wp:anchor distT="0" distB="0" distL="0" distR="0" allowOverlap="1" layoutInCell="1" locked="0" behindDoc="0" simplePos="0" relativeHeight="15729152">
            <wp:simplePos x="0" y="0"/>
            <wp:positionH relativeFrom="page">
              <wp:posOffset>917025</wp:posOffset>
            </wp:positionH>
            <wp:positionV relativeFrom="paragraph">
              <wp:posOffset>90747</wp:posOffset>
            </wp:positionV>
            <wp:extent cx="128641" cy="116827"/>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28641" cy="116827"/>
                    </a:xfrm>
                    <a:prstGeom prst="rect">
                      <a:avLst/>
                    </a:prstGeom>
                  </pic:spPr>
                </pic:pic>
              </a:graphicData>
            </a:graphic>
          </wp:anchor>
        </w:drawing>
      </w:r>
      <w:r>
        <w:rPr>
          <w:spacing w:val="-2"/>
        </w:rPr>
        <w:t>Assessment</w:t>
      </w:r>
    </w:p>
    <w:p>
      <w:pPr>
        <w:pStyle w:val="BodyText"/>
        <w:spacing w:line="321" w:lineRule="exact"/>
        <w:ind w:left="724"/>
      </w:pPr>
      <w:r>
        <w:rPr/>
        <w:drawing>
          <wp:anchor distT="0" distB="0" distL="0" distR="0" allowOverlap="1" layoutInCell="1" locked="0" behindDoc="0" simplePos="0" relativeHeight="15729664">
            <wp:simplePos x="0" y="0"/>
            <wp:positionH relativeFrom="page">
              <wp:posOffset>917025</wp:posOffset>
            </wp:positionH>
            <wp:positionV relativeFrom="paragraph">
              <wp:posOffset>33605</wp:posOffset>
            </wp:positionV>
            <wp:extent cx="128641" cy="116827"/>
            <wp:effectExtent l="0" t="0" r="0" b="0"/>
            <wp:wrapNone/>
            <wp:docPr id="5" name="image2.png"/>
            <wp:cNvGraphicFramePr>
              <a:graphicFrameLocks noChangeAspect="1"/>
            </wp:cNvGraphicFramePr>
            <a:graphic>
              <a:graphicData uri="http://schemas.openxmlformats.org/drawingml/2006/picture">
                <pic:pic>
                  <pic:nvPicPr>
                    <pic:cNvPr id="6" name="image2.png"/>
                    <pic:cNvPicPr/>
                  </pic:nvPicPr>
                  <pic:blipFill>
                    <a:blip r:embed="rId7" cstate="print"/>
                    <a:stretch>
                      <a:fillRect/>
                    </a:stretch>
                  </pic:blipFill>
                  <pic:spPr>
                    <a:xfrm>
                      <a:off x="0" y="0"/>
                      <a:ext cx="128641" cy="116827"/>
                    </a:xfrm>
                    <a:prstGeom prst="rect">
                      <a:avLst/>
                    </a:prstGeom>
                  </pic:spPr>
                </pic:pic>
              </a:graphicData>
            </a:graphic>
          </wp:anchor>
        </w:drawing>
      </w:r>
      <w:r>
        <w:rPr/>
        <w:t>Professional</w:t>
      </w:r>
      <w:r>
        <w:rPr>
          <w:spacing w:val="-3"/>
        </w:rPr>
        <w:t> </w:t>
      </w:r>
      <w:r>
        <w:rPr/>
        <w:t>practice</w:t>
      </w:r>
      <w:r>
        <w:rPr>
          <w:spacing w:val="-3"/>
        </w:rPr>
        <w:t> </w:t>
      </w:r>
      <w:r>
        <w:rPr>
          <w:spacing w:val="-2"/>
        </w:rPr>
        <w:t>issues</w:t>
      </w:r>
    </w:p>
    <w:p>
      <w:pPr>
        <w:pStyle w:val="BodyText"/>
        <w:spacing w:before="6"/>
        <w:rPr>
          <w:sz w:val="27"/>
        </w:rPr>
      </w:pPr>
    </w:p>
    <w:p>
      <w:pPr>
        <w:pStyle w:val="ListParagraph"/>
        <w:numPr>
          <w:ilvl w:val="0"/>
          <w:numId w:val="1"/>
        </w:numPr>
        <w:tabs>
          <w:tab w:pos="973" w:val="left" w:leader="none"/>
          <w:tab w:pos="974" w:val="left" w:leader="none"/>
        </w:tabs>
        <w:spacing w:line="240" w:lineRule="auto" w:before="0" w:after="0"/>
        <w:ind w:left="973" w:right="1562" w:hanging="474"/>
        <w:jc w:val="left"/>
        <w:rPr>
          <w:sz w:val="28"/>
        </w:rPr>
      </w:pPr>
      <w:r>
        <w:rPr>
          <w:sz w:val="28"/>
        </w:rPr>
        <w:t>Explain at least two legal and regulatory frameworks governing the provision of</w:t>
      </w:r>
      <w:r>
        <w:rPr>
          <w:spacing w:val="-4"/>
          <w:sz w:val="28"/>
        </w:rPr>
        <w:t> </w:t>
      </w:r>
      <w:r>
        <w:rPr>
          <w:sz w:val="28"/>
        </w:rPr>
        <w:t>telehealth</w:t>
      </w:r>
      <w:r>
        <w:rPr>
          <w:spacing w:val="-4"/>
          <w:sz w:val="28"/>
        </w:rPr>
        <w:t> </w:t>
      </w:r>
      <w:r>
        <w:rPr>
          <w:sz w:val="28"/>
        </w:rPr>
        <w:t>services,</w:t>
      </w:r>
      <w:r>
        <w:rPr>
          <w:spacing w:val="-4"/>
          <w:sz w:val="28"/>
        </w:rPr>
        <w:t> </w:t>
      </w:r>
      <w:r>
        <w:rPr>
          <w:sz w:val="28"/>
        </w:rPr>
        <w:t>including</w:t>
      </w:r>
      <w:r>
        <w:rPr>
          <w:spacing w:val="-4"/>
          <w:sz w:val="28"/>
        </w:rPr>
        <w:t> </w:t>
      </w:r>
      <w:r>
        <w:rPr>
          <w:sz w:val="28"/>
        </w:rPr>
        <w:t>federal</w:t>
      </w:r>
      <w:r>
        <w:rPr>
          <w:spacing w:val="-4"/>
          <w:sz w:val="28"/>
        </w:rPr>
        <w:t> </w:t>
      </w:r>
      <w:r>
        <w:rPr>
          <w:sz w:val="28"/>
        </w:rPr>
        <w:t>and</w:t>
      </w:r>
      <w:r>
        <w:rPr>
          <w:spacing w:val="-4"/>
          <w:sz w:val="28"/>
        </w:rPr>
        <w:t> </w:t>
      </w:r>
      <w:r>
        <w:rPr>
          <w:sz w:val="28"/>
        </w:rPr>
        <w:t>state</w:t>
      </w:r>
      <w:r>
        <w:rPr>
          <w:spacing w:val="-5"/>
          <w:sz w:val="28"/>
        </w:rPr>
        <w:t> </w:t>
      </w:r>
      <w:r>
        <w:rPr>
          <w:sz w:val="28"/>
        </w:rPr>
        <w:t>laws</w:t>
      </w:r>
      <w:r>
        <w:rPr>
          <w:spacing w:val="-4"/>
          <w:sz w:val="28"/>
        </w:rPr>
        <w:t> </w:t>
      </w:r>
      <w:r>
        <w:rPr>
          <w:sz w:val="28"/>
        </w:rPr>
        <w:t>and</w:t>
      </w:r>
      <w:r>
        <w:rPr>
          <w:spacing w:val="-4"/>
          <w:sz w:val="28"/>
        </w:rPr>
        <w:t> </w:t>
      </w:r>
      <w:r>
        <w:rPr>
          <w:sz w:val="28"/>
        </w:rPr>
        <w:t>regulations,</w:t>
      </w:r>
      <w:r>
        <w:rPr>
          <w:spacing w:val="-4"/>
          <w:sz w:val="28"/>
        </w:rPr>
        <w:t> </w:t>
      </w:r>
      <w:r>
        <w:rPr>
          <w:sz w:val="28"/>
        </w:rPr>
        <w:t>as</w:t>
      </w:r>
      <w:r>
        <w:rPr>
          <w:spacing w:val="-4"/>
          <w:sz w:val="28"/>
        </w:rPr>
        <w:t> </w:t>
      </w:r>
      <w:r>
        <w:rPr>
          <w:sz w:val="28"/>
        </w:rPr>
        <w:t>well as professional guidelines and standards.</w:t>
      </w:r>
    </w:p>
    <w:p>
      <w:pPr>
        <w:pStyle w:val="ListParagraph"/>
        <w:numPr>
          <w:ilvl w:val="0"/>
          <w:numId w:val="1"/>
        </w:numPr>
        <w:tabs>
          <w:tab w:pos="973" w:val="left" w:leader="none"/>
          <w:tab w:pos="974" w:val="left" w:leader="none"/>
        </w:tabs>
        <w:spacing w:line="237" w:lineRule="auto" w:before="0" w:after="0"/>
        <w:ind w:left="973" w:right="1701" w:hanging="474"/>
        <w:jc w:val="left"/>
        <w:rPr>
          <w:sz w:val="28"/>
        </w:rPr>
      </w:pPr>
      <w:r>
        <w:rPr>
          <w:sz w:val="28"/>
        </w:rPr>
        <w:t>Discusss</w:t>
      </w:r>
      <w:r>
        <w:rPr>
          <w:spacing w:val="-4"/>
          <w:sz w:val="28"/>
        </w:rPr>
        <w:t> </w:t>
      </w:r>
      <w:r>
        <w:rPr>
          <w:sz w:val="28"/>
        </w:rPr>
        <w:t>at</w:t>
      </w:r>
      <w:r>
        <w:rPr>
          <w:spacing w:val="-4"/>
          <w:sz w:val="28"/>
        </w:rPr>
        <w:t> </w:t>
      </w:r>
      <w:r>
        <w:rPr>
          <w:sz w:val="28"/>
        </w:rPr>
        <w:t>least</w:t>
      </w:r>
      <w:r>
        <w:rPr>
          <w:spacing w:val="-4"/>
          <w:sz w:val="28"/>
        </w:rPr>
        <w:t> </w:t>
      </w:r>
      <w:r>
        <w:rPr>
          <w:sz w:val="28"/>
        </w:rPr>
        <w:t>two</w:t>
      </w:r>
      <w:r>
        <w:rPr>
          <w:spacing w:val="-4"/>
          <w:sz w:val="28"/>
        </w:rPr>
        <w:t> </w:t>
      </w:r>
      <w:r>
        <w:rPr>
          <w:sz w:val="28"/>
        </w:rPr>
        <w:t>ethical</w:t>
      </w:r>
      <w:r>
        <w:rPr>
          <w:spacing w:val="-4"/>
          <w:sz w:val="28"/>
        </w:rPr>
        <w:t> </w:t>
      </w:r>
      <w:r>
        <w:rPr>
          <w:sz w:val="28"/>
        </w:rPr>
        <w:t>considerations</w:t>
      </w:r>
      <w:r>
        <w:rPr>
          <w:spacing w:val="-4"/>
          <w:sz w:val="28"/>
        </w:rPr>
        <w:t> </w:t>
      </w:r>
      <w:r>
        <w:rPr>
          <w:sz w:val="28"/>
        </w:rPr>
        <w:t>related</w:t>
      </w:r>
      <w:r>
        <w:rPr>
          <w:spacing w:val="-4"/>
          <w:sz w:val="28"/>
        </w:rPr>
        <w:t> </w:t>
      </w:r>
      <w:r>
        <w:rPr>
          <w:sz w:val="28"/>
        </w:rPr>
        <w:t>to</w:t>
      </w:r>
      <w:r>
        <w:rPr>
          <w:spacing w:val="-4"/>
          <w:sz w:val="28"/>
        </w:rPr>
        <w:t> </w:t>
      </w:r>
      <w:r>
        <w:rPr>
          <w:sz w:val="28"/>
        </w:rPr>
        <w:t>the</w:t>
      </w:r>
      <w:r>
        <w:rPr>
          <w:spacing w:val="-5"/>
          <w:sz w:val="28"/>
        </w:rPr>
        <w:t> </w:t>
      </w:r>
      <w:r>
        <w:rPr>
          <w:sz w:val="28"/>
        </w:rPr>
        <w:t>provision</w:t>
      </w:r>
      <w:r>
        <w:rPr>
          <w:spacing w:val="-4"/>
          <w:sz w:val="28"/>
        </w:rPr>
        <w:t> </w:t>
      </w:r>
      <w:r>
        <w:rPr>
          <w:sz w:val="28"/>
        </w:rPr>
        <w:t>of</w:t>
      </w:r>
      <w:r>
        <w:rPr>
          <w:spacing w:val="-4"/>
          <w:sz w:val="28"/>
        </w:rPr>
        <w:t> </w:t>
      </w:r>
      <w:r>
        <w:rPr>
          <w:sz w:val="28"/>
        </w:rPr>
        <w:t>mental health services via telehealth</w:t>
      </w:r>
    </w:p>
    <w:p>
      <w:pPr>
        <w:pStyle w:val="ListParagraph"/>
        <w:numPr>
          <w:ilvl w:val="0"/>
          <w:numId w:val="1"/>
        </w:numPr>
        <w:tabs>
          <w:tab w:pos="973" w:val="left" w:leader="none"/>
          <w:tab w:pos="974" w:val="left" w:leader="none"/>
        </w:tabs>
        <w:spacing w:line="240" w:lineRule="auto" w:before="0" w:after="0"/>
        <w:ind w:left="973" w:right="1935" w:hanging="474"/>
        <w:jc w:val="left"/>
        <w:rPr>
          <w:sz w:val="28"/>
        </w:rPr>
      </w:pPr>
      <w:r>
        <w:rPr>
          <w:sz w:val="28"/>
        </w:rPr>
        <w:t>Identify</w:t>
      </w:r>
      <w:r>
        <w:rPr>
          <w:spacing w:val="-4"/>
          <w:sz w:val="28"/>
        </w:rPr>
        <w:t> </w:t>
      </w:r>
      <w:r>
        <w:rPr>
          <w:sz w:val="28"/>
        </w:rPr>
        <w:t>at</w:t>
      </w:r>
      <w:r>
        <w:rPr>
          <w:spacing w:val="-4"/>
          <w:sz w:val="28"/>
        </w:rPr>
        <w:t> </w:t>
      </w:r>
      <w:r>
        <w:rPr>
          <w:sz w:val="28"/>
        </w:rPr>
        <w:t>least</w:t>
      </w:r>
      <w:r>
        <w:rPr>
          <w:spacing w:val="-4"/>
          <w:sz w:val="28"/>
        </w:rPr>
        <w:t> </w:t>
      </w:r>
      <w:r>
        <w:rPr>
          <w:sz w:val="28"/>
        </w:rPr>
        <w:t>two</w:t>
      </w:r>
      <w:r>
        <w:rPr>
          <w:spacing w:val="-4"/>
          <w:sz w:val="28"/>
        </w:rPr>
        <w:t> </w:t>
      </w:r>
      <w:r>
        <w:rPr>
          <w:sz w:val="28"/>
        </w:rPr>
        <w:t>best</w:t>
      </w:r>
      <w:r>
        <w:rPr>
          <w:spacing w:val="-4"/>
          <w:sz w:val="28"/>
        </w:rPr>
        <w:t> </w:t>
      </w:r>
      <w:r>
        <w:rPr>
          <w:sz w:val="28"/>
        </w:rPr>
        <w:t>practices</w:t>
      </w:r>
      <w:r>
        <w:rPr>
          <w:spacing w:val="-4"/>
          <w:sz w:val="28"/>
        </w:rPr>
        <w:t> </w:t>
      </w:r>
      <w:r>
        <w:rPr>
          <w:sz w:val="28"/>
        </w:rPr>
        <w:t>for</w:t>
      </w:r>
      <w:r>
        <w:rPr>
          <w:spacing w:val="-4"/>
          <w:sz w:val="28"/>
        </w:rPr>
        <w:t> </w:t>
      </w:r>
      <w:r>
        <w:rPr>
          <w:sz w:val="28"/>
        </w:rPr>
        <w:t>delivering</w:t>
      </w:r>
      <w:r>
        <w:rPr>
          <w:spacing w:val="-4"/>
          <w:sz w:val="28"/>
        </w:rPr>
        <w:t> </w:t>
      </w:r>
      <w:r>
        <w:rPr>
          <w:sz w:val="28"/>
        </w:rPr>
        <w:t>mental</w:t>
      </w:r>
      <w:r>
        <w:rPr>
          <w:spacing w:val="-4"/>
          <w:sz w:val="28"/>
        </w:rPr>
        <w:t> </w:t>
      </w:r>
      <w:r>
        <w:rPr>
          <w:sz w:val="28"/>
        </w:rPr>
        <w:t>health</w:t>
      </w:r>
      <w:r>
        <w:rPr>
          <w:spacing w:val="-4"/>
          <w:sz w:val="28"/>
        </w:rPr>
        <w:t> </w:t>
      </w:r>
      <w:r>
        <w:rPr>
          <w:sz w:val="28"/>
        </w:rPr>
        <w:t>services</w:t>
      </w:r>
      <w:r>
        <w:rPr>
          <w:spacing w:val="-4"/>
          <w:sz w:val="28"/>
        </w:rPr>
        <w:t> </w:t>
      </w:r>
      <w:r>
        <w:rPr>
          <w:sz w:val="28"/>
        </w:rPr>
        <w:t>via </w:t>
      </w:r>
      <w:r>
        <w:rPr>
          <w:spacing w:val="-2"/>
          <w:sz w:val="28"/>
        </w:rPr>
        <w:t>telehealth.</w:t>
      </w:r>
    </w:p>
    <w:p>
      <w:pPr>
        <w:spacing w:after="0" w:line="240" w:lineRule="auto"/>
        <w:jc w:val="left"/>
        <w:rPr>
          <w:sz w:val="28"/>
        </w:rPr>
        <w:sectPr>
          <w:pgSz w:w="12240" w:h="15840"/>
          <w:pgMar w:header="714" w:footer="0" w:top="1320" w:bottom="280" w:left="940" w:right="0"/>
        </w:sect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ind w:left="247"/>
        <w:rPr>
          <w:sz w:val="20"/>
        </w:rPr>
      </w:pPr>
      <w:r>
        <w:rPr>
          <w:sz w:val="20"/>
        </w:rPr>
        <w:pict>
          <v:group style="width:232.65pt;height:50.4pt;mso-position-horizontal-relative:char;mso-position-vertical-relative:line" id="docshapegroup2" coordorigin="0,0" coordsize="4653,1008">
            <v:shape style="position:absolute;left:52;top:54;width:4542;height:896" type="#_x0000_t75" id="docshape3" stroked="false">
              <v:imagedata r:id="rId8" o:title=""/>
            </v:shape>
            <v:shape style="position:absolute;left:0;top:0;width:4653;height:1008" type="#_x0000_t75" id="docshape4" stroked="false">
              <v:imagedata r:id="rId9" o:title=""/>
            </v:shape>
            <v:shape style="position:absolute;left:0;top:0;width:4653;height:1008" type="#_x0000_t202" id="docshape5" filled="false" stroked="false">
              <v:textbox inset="0,0,0,0">
                <w:txbxContent>
                  <w:p>
                    <w:pPr>
                      <w:spacing w:before="237"/>
                      <w:ind w:left="192" w:right="0" w:firstLine="0"/>
                      <w:jc w:val="left"/>
                      <w:rPr>
                        <w:b/>
                        <w:sz w:val="40"/>
                      </w:rPr>
                    </w:pPr>
                    <w:r>
                      <w:rPr>
                        <w:b/>
                        <w:sz w:val="40"/>
                      </w:rPr>
                      <w:t>Table</w:t>
                    </w:r>
                    <w:r>
                      <w:rPr>
                        <w:b/>
                        <w:spacing w:val="-21"/>
                        <w:sz w:val="40"/>
                      </w:rPr>
                      <w:t> </w:t>
                    </w:r>
                    <w:r>
                      <w:rPr>
                        <w:b/>
                        <w:sz w:val="40"/>
                      </w:rPr>
                      <w:t>of</w:t>
                    </w:r>
                    <w:r>
                      <w:rPr>
                        <w:b/>
                        <w:spacing w:val="-18"/>
                        <w:sz w:val="40"/>
                      </w:rPr>
                      <w:t> </w:t>
                    </w:r>
                    <w:r>
                      <w:rPr>
                        <w:b/>
                        <w:spacing w:val="-2"/>
                        <w:sz w:val="40"/>
                      </w:rPr>
                      <w:t>Contents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sdt>
      <w:sdtPr>
        <w:docPartObj>
          <w:docPartGallery w:val="Table of Contents"/>
          <w:docPartUnique/>
        </w:docPartObj>
      </w:sdtPr>
      <w:sdtEndPr/>
      <w:sdtContent>
        <w:p>
          <w:pPr>
            <w:pStyle w:val="TOC1"/>
            <w:numPr>
              <w:ilvl w:val="0"/>
              <w:numId w:val="2"/>
            </w:numPr>
            <w:tabs>
              <w:tab w:pos="898" w:val="left" w:leader="none"/>
              <w:tab w:pos="899" w:val="left" w:leader="none"/>
              <w:tab w:pos="9220" w:val="right" w:leader="dot"/>
            </w:tabs>
            <w:spacing w:line="321" w:lineRule="exact" w:before="89" w:after="0"/>
            <w:ind w:left="898" w:right="0" w:hanging="459"/>
            <w:jc w:val="left"/>
          </w:pPr>
          <w:r>
            <w:rPr/>
            <w:pict>
              <v:group style="position:absolute;margin-left:59.37685pt;margin-top:-35.444672pt;width:480.55pt;height:452pt;mso-position-horizontal-relative:page;mso-position-vertical-relative:paragraph;z-index:-16242176" id="docshapegroup6" coordorigin="1188,-709" coordsize="9611,9040">
                <v:shape style="position:absolute;left:1240;top:-678;width:9500;height:8951" type="#_x0000_t75" id="docshape7" stroked="false">
                  <v:imagedata r:id="rId10" o:title=""/>
                </v:shape>
                <v:shape style="position:absolute;left:1187;top:-709;width:9611;height:9040" type="#_x0000_t75" id="docshape8" stroked="false">
                  <v:imagedata r:id="rId11" o:title=""/>
                </v:shape>
                <w10:wrap type="none"/>
              </v:group>
            </w:pict>
          </w:r>
          <w:hyperlink w:history="true" w:anchor="_bookmark1">
            <w:r>
              <w:rPr>
                <w:spacing w:val="-2"/>
              </w:rPr>
              <w:t>Introduction…</w:t>
            </w:r>
            <w:r>
              <w:rPr/>
              <w:tab/>
            </w:r>
            <w:r>
              <w:rPr>
                <w:spacing w:val="-10"/>
              </w:rPr>
              <w:t>4</w:t>
            </w:r>
          </w:hyperlink>
        </w:p>
        <w:p>
          <w:pPr>
            <w:pStyle w:val="TOC1"/>
            <w:tabs>
              <w:tab w:pos="9220" w:val="right" w:leader="dot"/>
            </w:tabs>
            <w:spacing w:line="320" w:lineRule="exact"/>
          </w:pPr>
          <w:hyperlink w:history="true" w:anchor="_bookmark0">
            <w:r>
              <w:rPr/>
              <w:t>1A. </w:t>
            </w:r>
            <w:r>
              <w:rPr>
                <w:spacing w:val="-2"/>
              </w:rPr>
              <w:t>Definitions…</w:t>
            </w:r>
            <w:r>
              <w:rPr/>
              <w:tab/>
            </w:r>
            <w:r>
              <w:rPr>
                <w:spacing w:val="-10"/>
              </w:rPr>
              <w:t>4</w:t>
            </w:r>
          </w:hyperlink>
        </w:p>
        <w:p>
          <w:pPr>
            <w:pStyle w:val="TOC1"/>
            <w:tabs>
              <w:tab w:pos="9220" w:val="right" w:leader="dot"/>
            </w:tabs>
          </w:pPr>
          <w:hyperlink w:history="true" w:anchor="_bookmark2">
            <w:r>
              <w:rPr/>
              <w:t>1B. Benefits of</w:t>
            </w:r>
            <w:r>
              <w:rPr>
                <w:spacing w:val="-6"/>
              </w:rPr>
              <w:t> </w:t>
            </w:r>
            <w:r>
              <w:rPr>
                <w:spacing w:val="-2"/>
              </w:rPr>
              <w:t>Telehealth…</w:t>
            </w:r>
            <w:r>
              <w:rPr/>
              <w:tab/>
            </w:r>
            <w:r>
              <w:rPr>
                <w:spacing w:val="-10"/>
              </w:rPr>
              <w:t>7</w:t>
            </w:r>
          </w:hyperlink>
        </w:p>
        <w:p>
          <w:pPr>
            <w:pStyle w:val="TOC1"/>
            <w:numPr>
              <w:ilvl w:val="0"/>
              <w:numId w:val="2"/>
            </w:numPr>
            <w:tabs>
              <w:tab w:pos="721" w:val="left" w:leader="none"/>
              <w:tab w:pos="9360" w:val="right" w:leader="dot"/>
            </w:tabs>
            <w:spacing w:line="321" w:lineRule="exact" w:before="318" w:after="0"/>
            <w:ind w:left="720" w:right="0" w:hanging="281"/>
            <w:jc w:val="left"/>
            <w:rPr>
              <w:color w:val="21475C"/>
            </w:rPr>
          </w:pPr>
          <w:hyperlink w:history="true" w:anchor="_bookmark3">
            <w:r>
              <w:rPr>
                <w:color w:val="21475C"/>
              </w:rPr>
              <w:t>Evidence</w:t>
            </w:r>
            <w:r>
              <w:rPr>
                <w:color w:val="21475C"/>
                <w:spacing w:val="-7"/>
              </w:rPr>
              <w:t> </w:t>
            </w:r>
            <w:r>
              <w:rPr>
                <w:color w:val="21475C"/>
              </w:rPr>
              <w:t>Based</w:t>
            </w:r>
            <w:r>
              <w:rPr>
                <w:color w:val="21475C"/>
                <w:spacing w:val="-5"/>
              </w:rPr>
              <w:t> </w:t>
            </w:r>
            <w:r>
              <w:rPr>
                <w:color w:val="21475C"/>
              </w:rPr>
              <w:t>Practice</w:t>
            </w:r>
            <w:r>
              <w:rPr>
                <w:color w:val="21475C"/>
                <w:spacing w:val="-5"/>
              </w:rPr>
              <w:t> </w:t>
            </w:r>
            <w:r>
              <w:rPr>
                <w:color w:val="21475C"/>
              </w:rPr>
              <w:t>and</w:t>
            </w:r>
            <w:r>
              <w:rPr>
                <w:color w:val="21475C"/>
                <w:spacing w:val="-10"/>
              </w:rPr>
              <w:t> </w:t>
            </w:r>
            <w:r>
              <w:rPr>
                <w:color w:val="21475C"/>
              </w:rPr>
              <w:t>What</w:t>
            </w:r>
            <w:r>
              <w:rPr>
                <w:color w:val="21475C"/>
                <w:spacing w:val="-5"/>
              </w:rPr>
              <w:t> </w:t>
            </w:r>
            <w:r>
              <w:rPr>
                <w:color w:val="21475C"/>
              </w:rPr>
              <w:t>the</w:t>
            </w:r>
            <w:r>
              <w:rPr>
                <w:color w:val="21475C"/>
                <w:spacing w:val="-4"/>
              </w:rPr>
              <w:t> </w:t>
            </w:r>
            <w:r>
              <w:rPr>
                <w:color w:val="21475C"/>
              </w:rPr>
              <w:t>Research</w:t>
            </w:r>
            <w:r>
              <w:rPr>
                <w:color w:val="21475C"/>
                <w:spacing w:val="-10"/>
              </w:rPr>
              <w:t> </w:t>
            </w:r>
            <w:r>
              <w:rPr>
                <w:color w:val="21475C"/>
              </w:rPr>
              <w:t>Tells</w:t>
            </w:r>
            <w:r>
              <w:rPr>
                <w:color w:val="21475C"/>
                <w:spacing w:val="-4"/>
              </w:rPr>
              <w:t> </w:t>
            </w:r>
            <w:r>
              <w:rPr>
                <w:color w:val="21475C"/>
                <w:spacing w:val="-5"/>
              </w:rPr>
              <w:t>Us…</w:t>
            </w:r>
            <w:r>
              <w:rPr>
                <w:color w:val="21475C"/>
              </w:rPr>
              <w:tab/>
            </w:r>
            <w:r>
              <w:rPr>
                <w:color w:val="21475C"/>
                <w:spacing w:val="-5"/>
              </w:rPr>
              <w:t>10</w:t>
            </w:r>
          </w:hyperlink>
        </w:p>
        <w:p>
          <w:pPr>
            <w:pStyle w:val="TOC1"/>
            <w:tabs>
              <w:tab w:pos="9329" w:val="right" w:leader="dot"/>
            </w:tabs>
            <w:spacing w:line="320" w:lineRule="exact"/>
          </w:pPr>
          <w:hyperlink w:history="true" w:anchor="_bookmark4">
            <w:r>
              <w:rPr>
                <w:color w:val="21475C"/>
              </w:rPr>
              <w:t>2A.</w:t>
            </w:r>
            <w:r>
              <w:rPr>
                <w:color w:val="21475C"/>
                <w:spacing w:val="-4"/>
              </w:rPr>
              <w:t> </w:t>
            </w:r>
            <w:r>
              <w:rPr>
                <w:color w:val="21475C"/>
              </w:rPr>
              <w:t>Screening</w:t>
            </w:r>
            <w:r>
              <w:rPr>
                <w:color w:val="21475C"/>
                <w:spacing w:val="-3"/>
              </w:rPr>
              <w:t> </w:t>
            </w:r>
            <w:r>
              <w:rPr>
                <w:color w:val="21475C"/>
              </w:rPr>
              <w:t>and</w:t>
            </w:r>
            <w:r>
              <w:rPr>
                <w:color w:val="21475C"/>
                <w:spacing w:val="-17"/>
              </w:rPr>
              <w:t> </w:t>
            </w:r>
            <w:r>
              <w:rPr>
                <w:color w:val="21475C"/>
                <w:spacing w:val="-2"/>
              </w:rPr>
              <w:t>Assessment…</w:t>
            </w:r>
            <w:r>
              <w:rPr>
                <w:color w:val="21475C"/>
              </w:rPr>
              <w:tab/>
            </w:r>
            <w:r>
              <w:rPr>
                <w:color w:val="21475C"/>
                <w:spacing w:val="-5"/>
              </w:rPr>
              <w:t>11</w:t>
            </w:r>
          </w:hyperlink>
        </w:p>
        <w:p>
          <w:pPr>
            <w:pStyle w:val="TOC1"/>
            <w:tabs>
              <w:tab w:pos="9360" w:val="right" w:leader="none"/>
            </w:tabs>
          </w:pPr>
          <w:hyperlink w:history="true" w:anchor="_bookmark5">
            <w:r>
              <w:rPr>
                <w:color w:val="21475C"/>
              </w:rPr>
              <w:t>2B.</w:t>
            </w:r>
            <w:r>
              <w:rPr>
                <w:color w:val="21475C"/>
                <w:spacing w:val="-3"/>
              </w:rPr>
              <w:t> </w:t>
            </w:r>
            <w:r>
              <w:rPr>
                <w:color w:val="21475C"/>
              </w:rPr>
              <w:t>Crisis</w:t>
            </w:r>
            <w:r>
              <w:rPr>
                <w:color w:val="21475C"/>
                <w:spacing w:val="-3"/>
              </w:rPr>
              <w:t> </w:t>
            </w:r>
            <w:r>
              <w:rPr>
                <w:color w:val="21475C"/>
                <w:spacing w:val="-2"/>
              </w:rPr>
              <w:t>Services………………………………………………………..</w:t>
            </w:r>
            <w:r>
              <w:rPr>
                <w:color w:val="21475C"/>
              </w:rPr>
              <w:tab/>
            </w:r>
            <w:r>
              <w:rPr>
                <w:color w:val="21475C"/>
                <w:spacing w:val="-5"/>
              </w:rPr>
              <w:t>17</w:t>
            </w:r>
          </w:hyperlink>
        </w:p>
        <w:p>
          <w:pPr>
            <w:pStyle w:val="TOC1"/>
            <w:numPr>
              <w:ilvl w:val="0"/>
              <w:numId w:val="2"/>
            </w:numPr>
            <w:tabs>
              <w:tab w:pos="721" w:val="left" w:leader="none"/>
              <w:tab w:pos="9360" w:val="right" w:leader="dot"/>
            </w:tabs>
            <w:spacing w:line="321" w:lineRule="exact" w:before="318" w:after="0"/>
            <w:ind w:left="720" w:right="0" w:hanging="281"/>
            <w:jc w:val="left"/>
          </w:pPr>
          <w:hyperlink w:history="true" w:anchor="_bookmark6">
            <w:r>
              <w:rPr/>
              <w:t>Guidance</w:t>
            </w:r>
            <w:r>
              <w:rPr>
                <w:spacing w:val="-3"/>
              </w:rPr>
              <w:t> </w:t>
            </w:r>
            <w:r>
              <w:rPr/>
              <w:t>for</w:t>
            </w:r>
            <w:r>
              <w:rPr>
                <w:spacing w:val="-9"/>
              </w:rPr>
              <w:t> </w:t>
            </w:r>
            <w:r>
              <w:rPr/>
              <w:t>Implementing</w:t>
            </w:r>
            <w:r>
              <w:rPr>
                <w:spacing w:val="-4"/>
              </w:rPr>
              <w:t> </w:t>
            </w:r>
            <w:r>
              <w:rPr/>
              <w:t>Evidence-Based</w:t>
            </w:r>
            <w:r>
              <w:rPr>
                <w:spacing w:val="-2"/>
              </w:rPr>
              <w:t> Practices…</w:t>
            </w:r>
            <w:r>
              <w:rPr/>
              <w:tab/>
            </w:r>
            <w:r>
              <w:rPr>
                <w:spacing w:val="-5"/>
              </w:rPr>
              <w:t>19</w:t>
            </w:r>
          </w:hyperlink>
        </w:p>
        <w:p>
          <w:pPr>
            <w:pStyle w:val="TOC1"/>
            <w:tabs>
              <w:tab w:pos="9360" w:val="right" w:leader="dot"/>
            </w:tabs>
            <w:spacing w:line="320" w:lineRule="exact"/>
          </w:pPr>
          <w:bookmarkStart w:name="_bookmark0" w:id="1"/>
          <w:bookmarkEnd w:id="1"/>
          <w:r>
            <w:rPr>
              <w:b w:val="0"/>
            </w:rPr>
          </w:r>
          <w:hyperlink w:history="true" w:anchor="_bookmark7">
            <w:r>
              <w:rPr/>
              <w:t>3A.</w:t>
            </w:r>
            <w:r>
              <w:rPr>
                <w:spacing w:val="-4"/>
              </w:rPr>
              <w:t> </w:t>
            </w:r>
            <w:r>
              <w:rPr/>
              <w:t>Individual</w:t>
            </w:r>
            <w:r>
              <w:rPr>
                <w:spacing w:val="-3"/>
              </w:rPr>
              <w:t> </w:t>
            </w:r>
            <w:r>
              <w:rPr/>
              <w:t>Level</w:t>
            </w:r>
            <w:r>
              <w:rPr>
                <w:spacing w:val="-3"/>
              </w:rPr>
              <w:t> </w:t>
            </w:r>
            <w:r>
              <w:rPr>
                <w:spacing w:val="-2"/>
              </w:rPr>
              <w:t>Considerations…</w:t>
            </w:r>
            <w:r>
              <w:rPr/>
              <w:tab/>
            </w:r>
            <w:r>
              <w:rPr>
                <w:spacing w:val="-5"/>
              </w:rPr>
              <w:t>20</w:t>
            </w:r>
          </w:hyperlink>
        </w:p>
        <w:p>
          <w:pPr>
            <w:pStyle w:val="TOC1"/>
            <w:tabs>
              <w:tab w:pos="9360" w:val="right" w:leader="dot"/>
            </w:tabs>
            <w:spacing w:line="320" w:lineRule="exact"/>
          </w:pPr>
          <w:hyperlink w:history="true" w:anchor="_bookmark8">
            <w:r>
              <w:rPr/>
              <w:t>3A1.</w:t>
            </w:r>
            <w:r>
              <w:rPr>
                <w:spacing w:val="-3"/>
              </w:rPr>
              <w:t> </w:t>
            </w:r>
            <w:r>
              <w:rPr/>
              <w:t>Client</w:t>
            </w:r>
            <w:r>
              <w:rPr>
                <w:spacing w:val="-3"/>
              </w:rPr>
              <w:t> </w:t>
            </w:r>
            <w:r>
              <w:rPr/>
              <w:t>Level</w:t>
            </w:r>
            <w:r>
              <w:rPr>
                <w:spacing w:val="-2"/>
              </w:rPr>
              <w:t> Considerations…</w:t>
            </w:r>
            <w:r>
              <w:rPr/>
              <w:tab/>
            </w:r>
            <w:r>
              <w:rPr>
                <w:spacing w:val="-5"/>
              </w:rPr>
              <w:t>20</w:t>
            </w:r>
          </w:hyperlink>
        </w:p>
        <w:p>
          <w:pPr>
            <w:pStyle w:val="TOC1"/>
            <w:tabs>
              <w:tab w:pos="9360" w:val="right" w:leader="dot"/>
            </w:tabs>
          </w:pPr>
          <w:hyperlink w:history="true" w:anchor="_bookmark9">
            <w:r>
              <w:rPr/>
              <w:t>3A2.</w:t>
            </w:r>
            <w:r>
              <w:rPr>
                <w:spacing w:val="-1"/>
              </w:rPr>
              <w:t> </w:t>
            </w:r>
            <w:r>
              <w:rPr/>
              <w:t>Provider</w:t>
            </w:r>
            <w:r>
              <w:rPr>
                <w:spacing w:val="-7"/>
              </w:rPr>
              <w:t> </w:t>
            </w:r>
            <w:r>
              <w:rPr/>
              <w:t>Level</w:t>
            </w:r>
            <w:r>
              <w:rPr>
                <w:spacing w:val="-1"/>
              </w:rPr>
              <w:t> </w:t>
            </w:r>
            <w:r>
              <w:rPr>
                <w:spacing w:val="-2"/>
              </w:rPr>
              <w:t>Considerations…</w:t>
            </w:r>
            <w:r>
              <w:rPr/>
              <w:tab/>
            </w:r>
            <w:r>
              <w:rPr>
                <w:spacing w:val="-5"/>
              </w:rPr>
              <w:t>22</w:t>
            </w:r>
          </w:hyperlink>
        </w:p>
        <w:p>
          <w:pPr>
            <w:pStyle w:val="TOC1"/>
            <w:numPr>
              <w:ilvl w:val="0"/>
              <w:numId w:val="2"/>
            </w:numPr>
            <w:tabs>
              <w:tab w:pos="721" w:val="left" w:leader="none"/>
              <w:tab w:pos="9360" w:val="right" w:leader="dot"/>
            </w:tabs>
            <w:spacing w:line="321" w:lineRule="exact" w:before="318" w:after="0"/>
            <w:ind w:left="720" w:right="0" w:hanging="281"/>
            <w:jc w:val="left"/>
            <w:rPr>
              <w:color w:val="21475C"/>
            </w:rPr>
          </w:pPr>
          <w:hyperlink w:history="true" w:anchor="_bookmark10">
            <w:r>
              <w:rPr>
                <w:color w:val="21475C"/>
              </w:rPr>
              <w:t>Resources</w:t>
            </w:r>
            <w:r>
              <w:rPr>
                <w:color w:val="21475C"/>
                <w:spacing w:val="-3"/>
              </w:rPr>
              <w:t> </w:t>
            </w:r>
            <w:r>
              <w:rPr>
                <w:color w:val="21475C"/>
              </w:rPr>
              <w:t>for</w:t>
            </w:r>
            <w:r>
              <w:rPr>
                <w:color w:val="21475C"/>
                <w:spacing w:val="-8"/>
              </w:rPr>
              <w:t> </w:t>
            </w:r>
            <w:r>
              <w:rPr>
                <w:color w:val="21475C"/>
              </w:rPr>
              <w:t>Evaluation</w:t>
            </w:r>
            <w:r>
              <w:rPr>
                <w:color w:val="21475C"/>
                <w:spacing w:val="-2"/>
              </w:rPr>
              <w:t> </w:t>
            </w:r>
            <w:r>
              <w:rPr>
                <w:color w:val="21475C"/>
              </w:rPr>
              <w:t>and</w:t>
            </w:r>
            <w:r>
              <w:rPr>
                <w:color w:val="21475C"/>
                <w:spacing w:val="-2"/>
              </w:rPr>
              <w:t> </w:t>
            </w:r>
            <w:r>
              <w:rPr>
                <w:color w:val="21475C"/>
              </w:rPr>
              <w:t>Quality</w:t>
            </w:r>
            <w:r>
              <w:rPr>
                <w:color w:val="21475C"/>
                <w:spacing w:val="-2"/>
              </w:rPr>
              <w:t> Improvement…</w:t>
            </w:r>
            <w:r>
              <w:rPr>
                <w:color w:val="21475C"/>
              </w:rPr>
              <w:tab/>
            </w:r>
            <w:r>
              <w:rPr>
                <w:color w:val="21475C"/>
                <w:spacing w:val="-5"/>
              </w:rPr>
              <w:t>26</w:t>
            </w:r>
          </w:hyperlink>
        </w:p>
        <w:p>
          <w:pPr>
            <w:pStyle w:val="TOC1"/>
            <w:tabs>
              <w:tab w:pos="9360" w:val="right" w:leader="dot"/>
            </w:tabs>
          </w:pPr>
          <w:hyperlink w:history="true" w:anchor="_bookmark11">
            <w:r>
              <w:rPr>
                <w:color w:val="21475C"/>
              </w:rPr>
              <w:t>4A.</w:t>
            </w:r>
            <w:r>
              <w:rPr>
                <w:color w:val="21475C"/>
                <w:spacing w:val="-13"/>
              </w:rPr>
              <w:t> </w:t>
            </w:r>
            <w:r>
              <w:rPr>
                <w:color w:val="21475C"/>
              </w:rPr>
              <w:t>Types</w:t>
            </w:r>
            <w:r>
              <w:rPr>
                <w:color w:val="21475C"/>
                <w:spacing w:val="-7"/>
              </w:rPr>
              <w:t> </w:t>
            </w:r>
            <w:r>
              <w:rPr>
                <w:color w:val="21475C"/>
              </w:rPr>
              <w:t>of</w:t>
            </w:r>
            <w:r>
              <w:rPr>
                <w:color w:val="21475C"/>
                <w:spacing w:val="-7"/>
              </w:rPr>
              <w:t> </w:t>
            </w:r>
            <w:r>
              <w:rPr>
                <w:color w:val="21475C"/>
                <w:spacing w:val="-2"/>
              </w:rPr>
              <w:t>Evaluations…</w:t>
            </w:r>
            <w:r>
              <w:rPr>
                <w:color w:val="21475C"/>
              </w:rPr>
              <w:tab/>
            </w:r>
            <w:r>
              <w:rPr>
                <w:color w:val="21475C"/>
                <w:spacing w:val="-5"/>
              </w:rPr>
              <w:t>26</w:t>
            </w:r>
          </w:hyperlink>
        </w:p>
        <w:p>
          <w:pPr>
            <w:pStyle w:val="TOC1"/>
            <w:numPr>
              <w:ilvl w:val="0"/>
              <w:numId w:val="2"/>
            </w:numPr>
            <w:tabs>
              <w:tab w:pos="721" w:val="left" w:leader="none"/>
              <w:tab w:pos="9360" w:val="right" w:leader="dot"/>
            </w:tabs>
            <w:spacing w:line="321" w:lineRule="exact" w:before="318" w:after="0"/>
            <w:ind w:left="720" w:right="0" w:hanging="281"/>
            <w:jc w:val="left"/>
          </w:pPr>
          <w:hyperlink w:history="true" w:anchor="_bookmark12">
            <w:r>
              <w:rPr/>
              <w:t>Legal and Ethical </w:t>
            </w:r>
            <w:r>
              <w:rPr>
                <w:spacing w:val="-2"/>
              </w:rPr>
              <w:t>Considerations…</w:t>
            </w:r>
            <w:r>
              <w:rPr/>
              <w:tab/>
            </w:r>
            <w:r>
              <w:rPr>
                <w:spacing w:val="-5"/>
              </w:rPr>
              <w:t>30</w:t>
            </w:r>
          </w:hyperlink>
        </w:p>
        <w:p>
          <w:pPr>
            <w:pStyle w:val="TOC1"/>
            <w:tabs>
              <w:tab w:pos="9360" w:val="right" w:leader="dot"/>
            </w:tabs>
            <w:spacing w:line="320" w:lineRule="exact"/>
          </w:pPr>
          <w:hyperlink w:history="true" w:anchor="_bookmark13">
            <w:r>
              <w:rPr/>
              <w:t>5A. Federal Laws and </w:t>
            </w:r>
            <w:r>
              <w:rPr>
                <w:spacing w:val="-2"/>
              </w:rPr>
              <w:t>Regulations…</w:t>
            </w:r>
            <w:r>
              <w:rPr/>
              <w:tab/>
            </w:r>
            <w:r>
              <w:rPr>
                <w:spacing w:val="-5"/>
              </w:rPr>
              <w:t>30</w:t>
            </w:r>
          </w:hyperlink>
        </w:p>
        <w:p>
          <w:pPr>
            <w:pStyle w:val="TOC1"/>
            <w:tabs>
              <w:tab w:pos="9360" w:val="right" w:leader="dot"/>
            </w:tabs>
            <w:spacing w:line="320" w:lineRule="exact"/>
          </w:pPr>
          <w:hyperlink w:history="true" w:anchor="_bookmark14">
            <w:r>
              <w:rPr/>
              <w:t>5B.</w:t>
            </w:r>
            <w:r>
              <w:rPr>
                <w:spacing w:val="-1"/>
              </w:rPr>
              <w:t> </w:t>
            </w:r>
            <w:r>
              <w:rPr/>
              <w:t>State</w:t>
            </w:r>
            <w:r>
              <w:rPr>
                <w:spacing w:val="-2"/>
              </w:rPr>
              <w:t> </w:t>
            </w:r>
            <w:r>
              <w:rPr/>
              <w:t>Laws</w:t>
            </w:r>
            <w:r>
              <w:rPr>
                <w:spacing w:val="-1"/>
              </w:rPr>
              <w:t> </w:t>
            </w:r>
            <w:r>
              <w:rPr/>
              <w:t>and</w:t>
            </w:r>
            <w:r>
              <w:rPr>
                <w:spacing w:val="-1"/>
              </w:rPr>
              <w:t> </w:t>
            </w:r>
            <w:r>
              <w:rPr>
                <w:spacing w:val="-2"/>
              </w:rPr>
              <w:t>Regulations…</w:t>
            </w:r>
            <w:r>
              <w:rPr/>
              <w:tab/>
            </w:r>
            <w:r>
              <w:rPr>
                <w:spacing w:val="-5"/>
              </w:rPr>
              <w:t>31</w:t>
            </w:r>
          </w:hyperlink>
        </w:p>
        <w:p>
          <w:pPr>
            <w:pStyle w:val="TOC1"/>
            <w:tabs>
              <w:tab w:pos="9360" w:val="right" w:leader="dot"/>
            </w:tabs>
            <w:spacing w:line="320" w:lineRule="exact"/>
          </w:pPr>
          <w:hyperlink w:history="true" w:anchor="_bookmark15">
            <w:r>
              <w:rPr/>
              <w:t>5C.</w:t>
            </w:r>
            <w:r>
              <w:rPr>
                <w:spacing w:val="-5"/>
              </w:rPr>
              <w:t> </w:t>
            </w:r>
            <w:r>
              <w:rPr/>
              <w:t>BBS</w:t>
            </w:r>
            <w:r>
              <w:rPr>
                <w:spacing w:val="-3"/>
              </w:rPr>
              <w:t> </w:t>
            </w:r>
            <w:r>
              <w:rPr/>
              <w:t>and</w:t>
            </w:r>
            <w:r>
              <w:rPr>
                <w:spacing w:val="-2"/>
              </w:rPr>
              <w:t> </w:t>
            </w:r>
            <w:r>
              <w:rPr/>
              <w:t>California</w:t>
            </w:r>
            <w:r>
              <w:rPr>
                <w:spacing w:val="-4"/>
              </w:rPr>
              <w:t> </w:t>
            </w:r>
            <w:r>
              <w:rPr/>
              <w:t>State</w:t>
            </w:r>
            <w:r>
              <w:rPr>
                <w:spacing w:val="-3"/>
              </w:rPr>
              <w:t> </w:t>
            </w:r>
            <w:r>
              <w:rPr>
                <w:spacing w:val="-2"/>
              </w:rPr>
              <w:t>Regulations…</w:t>
            </w:r>
            <w:r>
              <w:rPr/>
              <w:tab/>
            </w:r>
            <w:r>
              <w:rPr>
                <w:spacing w:val="-5"/>
              </w:rPr>
              <w:t>33</w:t>
            </w:r>
          </w:hyperlink>
        </w:p>
        <w:p>
          <w:pPr>
            <w:pStyle w:val="TOC1"/>
            <w:tabs>
              <w:tab w:pos="9360" w:val="right" w:leader="dot"/>
            </w:tabs>
            <w:spacing w:line="320" w:lineRule="exact"/>
          </w:pPr>
          <w:hyperlink w:history="true" w:anchor="_bookmark16">
            <w:r>
              <w:rPr/>
              <w:t>5D.</w:t>
            </w:r>
            <w:r>
              <w:rPr>
                <w:spacing w:val="-15"/>
              </w:rPr>
              <w:t> </w:t>
            </w:r>
            <w:r>
              <w:rPr/>
              <w:t>Telehealth</w:t>
            </w:r>
            <w:r>
              <w:rPr>
                <w:spacing w:val="-6"/>
              </w:rPr>
              <w:t> </w:t>
            </w:r>
            <w:r>
              <w:rPr/>
              <w:t>outside</w:t>
            </w:r>
            <w:r>
              <w:rPr>
                <w:spacing w:val="-7"/>
              </w:rPr>
              <w:t> </w:t>
            </w:r>
            <w:r>
              <w:rPr/>
              <w:t>of</w:t>
            </w:r>
            <w:r>
              <w:rPr>
                <w:spacing w:val="-6"/>
              </w:rPr>
              <w:t> </w:t>
            </w:r>
            <w:r>
              <w:rPr>
                <w:spacing w:val="-2"/>
              </w:rPr>
              <w:t>California…</w:t>
            </w:r>
            <w:r>
              <w:rPr/>
              <w:tab/>
            </w:r>
            <w:r>
              <w:rPr>
                <w:spacing w:val="-5"/>
              </w:rPr>
              <w:t>39</w:t>
            </w:r>
          </w:hyperlink>
        </w:p>
        <w:p>
          <w:pPr>
            <w:pStyle w:val="TOC1"/>
            <w:tabs>
              <w:tab w:pos="9360" w:val="right" w:leader="dot"/>
            </w:tabs>
          </w:pPr>
          <w:hyperlink w:history="true" w:anchor="_bookmark17">
            <w:r>
              <w:rPr/>
              <w:t>5E. Ethical </w:t>
            </w:r>
            <w:r>
              <w:rPr>
                <w:spacing w:val="-2"/>
              </w:rPr>
              <w:t>Considerations…</w:t>
            </w:r>
            <w:r>
              <w:rPr/>
              <w:tab/>
            </w:r>
            <w:r>
              <w:rPr>
                <w:spacing w:val="-5"/>
              </w:rPr>
              <w:t>40</w:t>
            </w:r>
          </w:hyperlink>
        </w:p>
        <w:p>
          <w:pPr>
            <w:pStyle w:val="TOC1"/>
            <w:numPr>
              <w:ilvl w:val="0"/>
              <w:numId w:val="2"/>
            </w:numPr>
            <w:tabs>
              <w:tab w:pos="721" w:val="left" w:leader="none"/>
              <w:tab w:pos="9360" w:val="right" w:leader="dot"/>
            </w:tabs>
            <w:spacing w:line="240" w:lineRule="auto" w:before="318" w:after="0"/>
            <w:ind w:left="720" w:right="0" w:hanging="281"/>
            <w:jc w:val="left"/>
          </w:pPr>
          <w:hyperlink w:history="true" w:anchor="_bookmark18">
            <w:r>
              <w:rPr>
                <w:spacing w:val="-2"/>
              </w:rPr>
              <w:t>Bibliography…</w:t>
            </w:r>
            <w:r>
              <w:rPr/>
              <w:tab/>
            </w:r>
            <w:r>
              <w:rPr>
                <w:spacing w:val="-5"/>
              </w:rPr>
              <w:t>45</w:t>
            </w:r>
          </w:hyperlink>
        </w:p>
      </w:sdtContent>
    </w:sdt>
    <w:p>
      <w:pPr>
        <w:spacing w:after="0" w:line="240" w:lineRule="auto"/>
        <w:jc w:val="left"/>
        <w:sectPr>
          <w:pgSz w:w="12240" w:h="15840"/>
          <w:pgMar w:header="714" w:footer="0" w:top="1320" w:bottom="280" w:left="940" w:right="0"/>
        </w:sect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pStyle w:val="BodyText"/>
        <w:ind w:left="447"/>
        <w:rPr>
          <w:sz w:val="20"/>
        </w:rPr>
      </w:pPr>
      <w:r>
        <w:rPr>
          <w:sz w:val="20"/>
        </w:rPr>
        <w:pict>
          <v:group style="width:203.2pt;height:48.9pt;mso-position-horizontal-relative:char;mso-position-vertical-relative:line" id="docshapegroup9" coordorigin="0,0" coordsize="4064,978">
            <v:shape style="position:absolute;left:52;top:55;width:3953;height:865" type="#_x0000_t75" id="docshape10" stroked="false">
              <v:imagedata r:id="rId12" o:title=""/>
            </v:shape>
            <v:shape style="position:absolute;left:0;top:0;width:4064;height:978" type="#_x0000_t75" id="docshape11" stroked="false">
              <v:imagedata r:id="rId13" o:title=""/>
            </v:shape>
            <v:shape style="position:absolute;left:0;top:0;width:4064;height:978" type="#_x0000_t202" id="docshape12" filled="false" stroked="false">
              <v:textbox inset="0,0,0,0">
                <w:txbxContent>
                  <w:p>
                    <w:pPr>
                      <w:numPr>
                        <w:ilvl w:val="0"/>
                        <w:numId w:val="3"/>
                      </w:numPr>
                      <w:tabs>
                        <w:tab w:pos="593" w:val="left" w:leader="none"/>
                      </w:tabs>
                      <w:spacing w:before="178"/>
                      <w:ind w:left="592" w:right="0" w:hanging="401"/>
                      <w:jc w:val="left"/>
                      <w:rPr>
                        <w:b/>
                        <w:sz w:val="40"/>
                      </w:rPr>
                    </w:pPr>
                    <w:bookmarkStart w:name="_bookmark1" w:id="2"/>
                    <w:bookmarkEnd w:id="2"/>
                    <w:r>
                      <w:rPr>
                        <w:b/>
                        <w:spacing w:val="-2"/>
                        <w:sz w:val="40"/>
                      </w:rPr>
                      <w:t>Int</w:t>
                    </w:r>
                    <w:r>
                      <w:rPr>
                        <w:b/>
                        <w:spacing w:val="-2"/>
                        <w:sz w:val="40"/>
                      </w:rPr>
                      <w:t>roduction</w:t>
                    </w:r>
                  </w:p>
                </w:txbxContent>
              </v:textbox>
              <w10:wrap type="none"/>
            </v:shape>
          </v:group>
        </w:pict>
      </w:r>
      <w:r>
        <w:rPr>
          <w:sz w:val="20"/>
        </w:rPr>
      </w:r>
    </w:p>
    <w:p>
      <w:pPr>
        <w:pStyle w:val="BodyText"/>
        <w:rPr>
          <w:b/>
          <w:sz w:val="38"/>
        </w:rPr>
      </w:pPr>
    </w:p>
    <w:p>
      <w:pPr>
        <w:pStyle w:val="Heading1"/>
      </w:pPr>
      <w:r>
        <w:rPr/>
        <w:t>1A. </w:t>
      </w:r>
      <w:r>
        <w:rPr>
          <w:spacing w:val="-2"/>
        </w:rPr>
        <w:t>Definitions</w:t>
      </w:r>
    </w:p>
    <w:p>
      <w:pPr>
        <w:pStyle w:val="BodyText"/>
        <w:spacing w:before="322"/>
        <w:ind w:left="500" w:right="1520"/>
      </w:pPr>
      <w:r>
        <w:rPr>
          <w:b/>
          <w:color w:val="DA4D39"/>
        </w:rPr>
        <w:t>Telehealth </w:t>
      </w:r>
      <w:r>
        <w:rPr/>
        <w:t>is the use of telecommunication technologies and electronic information</w:t>
      </w:r>
      <w:r>
        <w:rPr>
          <w:spacing w:val="-4"/>
        </w:rPr>
        <w:t> </w:t>
      </w:r>
      <w:r>
        <w:rPr/>
        <w:t>to</w:t>
      </w:r>
      <w:r>
        <w:rPr>
          <w:spacing w:val="-4"/>
        </w:rPr>
        <w:t> </w:t>
      </w:r>
      <w:r>
        <w:rPr/>
        <w:t>provide</w:t>
      </w:r>
      <w:r>
        <w:rPr>
          <w:spacing w:val="-5"/>
        </w:rPr>
        <w:t> </w:t>
      </w:r>
      <w:r>
        <w:rPr/>
        <w:t>care</w:t>
      </w:r>
      <w:r>
        <w:rPr>
          <w:spacing w:val="-5"/>
        </w:rPr>
        <w:t> </w:t>
      </w:r>
      <w:r>
        <w:rPr/>
        <w:t>and</w:t>
      </w:r>
      <w:r>
        <w:rPr>
          <w:spacing w:val="-4"/>
        </w:rPr>
        <w:t> </w:t>
      </w:r>
      <w:r>
        <w:rPr/>
        <w:t>facilitate</w:t>
      </w:r>
      <w:r>
        <w:rPr>
          <w:spacing w:val="-5"/>
        </w:rPr>
        <w:t> </w:t>
      </w:r>
      <w:r>
        <w:rPr/>
        <w:t>client-provider</w:t>
      </w:r>
      <w:r>
        <w:rPr>
          <w:spacing w:val="-4"/>
        </w:rPr>
        <w:t> </w:t>
      </w:r>
      <w:r>
        <w:rPr/>
        <w:t>interactions.</w:t>
      </w:r>
      <w:r>
        <w:rPr>
          <w:spacing w:val="-4"/>
        </w:rPr>
        <w:t> </w:t>
      </w:r>
      <w:r>
        <w:rPr/>
        <w:t>It</w:t>
      </w:r>
      <w:r>
        <w:rPr>
          <w:spacing w:val="-5"/>
        </w:rPr>
        <w:t> </w:t>
      </w:r>
      <w:r>
        <w:rPr/>
        <w:t>is comprised of two forms:</w:t>
      </w:r>
    </w:p>
    <w:p>
      <w:pPr>
        <w:pStyle w:val="BodyText"/>
        <w:spacing w:line="315" w:lineRule="exact"/>
        <w:ind w:left="500"/>
      </w:pPr>
      <w:r>
        <w:rPr>
          <w:rFonts w:ascii="Segoe UI Symbol" w:hAnsi="Segoe UI Symbol"/>
          <w:position w:val="1"/>
        </w:rPr>
        <w:t>➡</w:t>
      </w:r>
      <w:r>
        <w:rPr>
          <w:rFonts w:ascii="Segoe UI Symbol" w:hAnsi="Segoe UI Symbol"/>
          <w:spacing w:val="21"/>
          <w:position w:val="1"/>
        </w:rPr>
        <w:t> </w:t>
      </w:r>
      <w:r>
        <w:rPr/>
        <w:t>Two-way,</w:t>
      </w:r>
      <w:r>
        <w:rPr>
          <w:spacing w:val="-15"/>
        </w:rPr>
        <w:t> </w:t>
      </w:r>
      <w:r>
        <w:rPr/>
        <w:t>synchronous,</w:t>
      </w:r>
      <w:r>
        <w:rPr>
          <w:spacing w:val="-16"/>
        </w:rPr>
        <w:t> </w:t>
      </w:r>
      <w:r>
        <w:rPr/>
        <w:t>interactive</w:t>
      </w:r>
      <w:r>
        <w:rPr>
          <w:spacing w:val="-16"/>
        </w:rPr>
        <w:t> </w:t>
      </w:r>
      <w:r>
        <w:rPr/>
        <w:t>client-provider</w:t>
      </w:r>
      <w:r>
        <w:rPr>
          <w:spacing w:val="-15"/>
        </w:rPr>
        <w:t> </w:t>
      </w:r>
      <w:r>
        <w:rPr/>
        <w:t>communication</w:t>
      </w:r>
      <w:r>
        <w:rPr>
          <w:spacing w:val="-16"/>
        </w:rPr>
        <w:t> </w:t>
      </w:r>
      <w:r>
        <w:rPr>
          <w:spacing w:val="-2"/>
        </w:rPr>
        <w:t>through</w:t>
      </w:r>
    </w:p>
    <w:p>
      <w:pPr>
        <w:pStyle w:val="BodyText"/>
        <w:spacing w:line="295" w:lineRule="exact"/>
        <w:ind w:left="860"/>
      </w:pPr>
      <w:r>
        <w:rPr/>
        <w:t>audio</w:t>
      </w:r>
      <w:r>
        <w:rPr>
          <w:spacing w:val="-4"/>
        </w:rPr>
        <w:t> </w:t>
      </w:r>
      <w:r>
        <w:rPr/>
        <w:t>and</w:t>
      </w:r>
      <w:r>
        <w:rPr>
          <w:spacing w:val="-2"/>
        </w:rPr>
        <w:t> </w:t>
      </w:r>
      <w:r>
        <w:rPr/>
        <w:t>video</w:t>
      </w:r>
      <w:r>
        <w:rPr>
          <w:spacing w:val="-2"/>
        </w:rPr>
        <w:t> </w:t>
      </w:r>
      <w:r>
        <w:rPr/>
        <w:t>equipment</w:t>
      </w:r>
      <w:r>
        <w:rPr>
          <w:spacing w:val="-2"/>
        </w:rPr>
        <w:t> </w:t>
      </w:r>
      <w:r>
        <w:rPr/>
        <w:t>(also</w:t>
      </w:r>
      <w:r>
        <w:rPr>
          <w:spacing w:val="-2"/>
        </w:rPr>
        <w:t> </w:t>
      </w:r>
      <w:r>
        <w:rPr/>
        <w:t>referred</w:t>
      </w:r>
      <w:r>
        <w:rPr>
          <w:spacing w:val="-2"/>
        </w:rPr>
        <w:t> </w:t>
      </w:r>
      <w:r>
        <w:rPr/>
        <w:t>to</w:t>
      </w:r>
      <w:r>
        <w:rPr>
          <w:spacing w:val="-2"/>
        </w:rPr>
        <w:t> </w:t>
      </w:r>
      <w:r>
        <w:rPr/>
        <w:t>as</w:t>
      </w:r>
      <w:r>
        <w:rPr>
          <w:spacing w:val="-1"/>
        </w:rPr>
        <w:t> </w:t>
      </w:r>
      <w:r>
        <w:rPr>
          <w:spacing w:val="-2"/>
        </w:rPr>
        <w:t>telemedicine).</w:t>
      </w:r>
    </w:p>
    <w:p>
      <w:pPr>
        <w:pStyle w:val="BodyText"/>
        <w:spacing w:line="320" w:lineRule="exact" w:before="30"/>
        <w:ind w:left="860" w:right="1520" w:hanging="360"/>
      </w:pPr>
      <w:r>
        <w:rPr>
          <w:rFonts w:ascii="Segoe UI Symbol" w:hAnsi="Segoe UI Symbol"/>
          <w:position w:val="1"/>
        </w:rPr>
        <w:t>➡</w:t>
      </w:r>
      <w:r>
        <w:rPr>
          <w:rFonts w:ascii="Segoe UI Symbol" w:hAnsi="Segoe UI Symbol"/>
          <w:spacing w:val="32"/>
          <w:position w:val="1"/>
        </w:rPr>
        <w:t> </w:t>
      </w:r>
      <w:r>
        <w:rPr/>
        <w:t>Asynchronous</w:t>
      </w:r>
      <w:r>
        <w:rPr>
          <w:spacing w:val="-10"/>
        </w:rPr>
        <w:t> </w:t>
      </w:r>
      <w:r>
        <w:rPr/>
        <w:t>client-provider</w:t>
      </w:r>
      <w:r>
        <w:rPr>
          <w:spacing w:val="-10"/>
        </w:rPr>
        <w:t> </w:t>
      </w:r>
      <w:r>
        <w:rPr/>
        <w:t>interactions</w:t>
      </w:r>
      <w:r>
        <w:rPr>
          <w:spacing w:val="-10"/>
        </w:rPr>
        <w:t> </w:t>
      </w:r>
      <w:r>
        <w:rPr/>
        <w:t>using</w:t>
      </w:r>
      <w:r>
        <w:rPr>
          <w:spacing w:val="-10"/>
        </w:rPr>
        <w:t> </w:t>
      </w:r>
      <w:r>
        <w:rPr/>
        <w:t>various</w:t>
      </w:r>
      <w:r>
        <w:rPr>
          <w:spacing w:val="-10"/>
        </w:rPr>
        <w:t> </w:t>
      </w:r>
      <w:r>
        <w:rPr/>
        <w:t>forms</w:t>
      </w:r>
      <w:r>
        <w:rPr>
          <w:spacing w:val="-10"/>
        </w:rPr>
        <w:t> </w:t>
      </w:r>
      <w:r>
        <w:rPr/>
        <w:t>of</w:t>
      </w:r>
      <w:r>
        <w:rPr>
          <w:spacing w:val="-10"/>
        </w:rPr>
        <w:t> </w:t>
      </w:r>
      <w:r>
        <w:rPr/>
        <w:t>technology (further described in the chart below).</w:t>
      </w:r>
    </w:p>
    <w:p>
      <w:pPr>
        <w:pStyle w:val="BodyText"/>
        <w:spacing w:before="4"/>
        <w:rPr>
          <w:sz w:val="27"/>
        </w:rPr>
      </w:pPr>
    </w:p>
    <w:p>
      <w:pPr>
        <w:pStyle w:val="BodyText"/>
        <w:ind w:left="500" w:right="1520"/>
      </w:pPr>
      <w:r>
        <w:rPr>
          <w:b/>
          <w:color w:val="DA4D39"/>
        </w:rPr>
        <w:t>Serious mental illness (SMI) </w:t>
      </w:r>
      <w:r>
        <w:rPr/>
        <w:t>is defined as a mental, behavioral, or emotional disorder among adults aged 18 and older resulting in serious functional impairment,</w:t>
      </w:r>
      <w:r>
        <w:rPr>
          <w:spacing w:val="-4"/>
        </w:rPr>
        <w:t> </w:t>
      </w:r>
      <w:r>
        <w:rPr/>
        <w:t>which</w:t>
      </w:r>
      <w:r>
        <w:rPr>
          <w:spacing w:val="-4"/>
        </w:rPr>
        <w:t> </w:t>
      </w:r>
      <w:r>
        <w:rPr/>
        <w:t>substantially</w:t>
      </w:r>
      <w:r>
        <w:rPr>
          <w:spacing w:val="-4"/>
        </w:rPr>
        <w:t> </w:t>
      </w:r>
      <w:r>
        <w:rPr/>
        <w:t>interferes</w:t>
      </w:r>
      <w:r>
        <w:rPr>
          <w:spacing w:val="-4"/>
        </w:rPr>
        <w:t> </w:t>
      </w:r>
      <w:r>
        <w:rPr/>
        <w:t>with</w:t>
      </w:r>
      <w:r>
        <w:rPr>
          <w:spacing w:val="-4"/>
        </w:rPr>
        <w:t> </w:t>
      </w:r>
      <w:r>
        <w:rPr/>
        <w:t>or</w:t>
      </w:r>
      <w:r>
        <w:rPr>
          <w:spacing w:val="-4"/>
        </w:rPr>
        <w:t> </w:t>
      </w:r>
      <w:r>
        <w:rPr/>
        <w:t>limits</w:t>
      </w:r>
      <w:r>
        <w:rPr>
          <w:spacing w:val="-4"/>
        </w:rPr>
        <w:t> </w:t>
      </w:r>
      <w:r>
        <w:rPr/>
        <w:t>one</w:t>
      </w:r>
      <w:r>
        <w:rPr>
          <w:spacing w:val="-5"/>
        </w:rPr>
        <w:t> </w:t>
      </w:r>
      <w:r>
        <w:rPr/>
        <w:t>or</w:t>
      </w:r>
      <w:r>
        <w:rPr>
          <w:spacing w:val="-4"/>
        </w:rPr>
        <w:t> </w:t>
      </w:r>
      <w:r>
        <w:rPr/>
        <w:t>more</w:t>
      </w:r>
      <w:r>
        <w:rPr>
          <w:spacing w:val="-5"/>
        </w:rPr>
        <w:t> </w:t>
      </w:r>
      <w:r>
        <w:rPr/>
        <w:t>major</w:t>
      </w:r>
      <w:r>
        <w:rPr>
          <w:spacing w:val="-4"/>
        </w:rPr>
        <w:t> </w:t>
      </w:r>
      <w:r>
        <w:rPr/>
        <w:t>life </w:t>
      </w:r>
      <w:r>
        <w:rPr>
          <w:spacing w:val="-2"/>
        </w:rPr>
        <w:t>activities.</w:t>
      </w:r>
    </w:p>
    <w:p>
      <w:pPr>
        <w:pStyle w:val="BodyText"/>
        <w:spacing w:before="1"/>
        <w:rPr>
          <w:sz w:val="27"/>
        </w:rPr>
      </w:pPr>
    </w:p>
    <w:p>
      <w:pPr>
        <w:pStyle w:val="BodyText"/>
        <w:ind w:left="500" w:right="1520"/>
      </w:pPr>
      <w:r>
        <w:rPr>
          <w:b/>
          <w:color w:val="DA4D39"/>
        </w:rPr>
        <w:t>Substance</w:t>
      </w:r>
      <w:r>
        <w:rPr>
          <w:b/>
          <w:color w:val="DA4D39"/>
          <w:spacing w:val="-4"/>
        </w:rPr>
        <w:t> </w:t>
      </w:r>
      <w:r>
        <w:rPr>
          <w:b/>
          <w:color w:val="DA4D39"/>
        </w:rPr>
        <w:t>use</w:t>
      </w:r>
      <w:r>
        <w:rPr>
          <w:b/>
          <w:color w:val="DA4D39"/>
          <w:spacing w:val="-4"/>
        </w:rPr>
        <w:t> </w:t>
      </w:r>
      <w:r>
        <w:rPr>
          <w:b/>
          <w:color w:val="DA4D39"/>
        </w:rPr>
        <w:t>disorder</w:t>
      </w:r>
      <w:r>
        <w:rPr>
          <w:b/>
          <w:color w:val="DA4D39"/>
          <w:spacing w:val="-9"/>
        </w:rPr>
        <w:t> </w:t>
      </w:r>
      <w:r>
        <w:rPr>
          <w:b/>
          <w:color w:val="DA4D39"/>
        </w:rPr>
        <w:t>(SUD)</w:t>
      </w:r>
      <w:r>
        <w:rPr>
          <w:b/>
          <w:color w:val="DA4D39"/>
          <w:spacing w:val="-4"/>
        </w:rPr>
        <w:t> </w:t>
      </w:r>
      <w:r>
        <w:rPr/>
        <w:t>is</w:t>
      </w:r>
      <w:r>
        <w:rPr>
          <w:spacing w:val="-3"/>
        </w:rPr>
        <w:t> </w:t>
      </w:r>
      <w:r>
        <w:rPr/>
        <w:t>a</w:t>
      </w:r>
      <w:r>
        <w:rPr>
          <w:spacing w:val="-4"/>
        </w:rPr>
        <w:t> </w:t>
      </w:r>
      <w:r>
        <w:rPr/>
        <w:t>diagnosis</w:t>
      </w:r>
      <w:r>
        <w:rPr>
          <w:spacing w:val="-3"/>
        </w:rPr>
        <w:t> </w:t>
      </w:r>
      <w:r>
        <w:rPr/>
        <w:t>that</w:t>
      </w:r>
      <w:r>
        <w:rPr>
          <w:spacing w:val="-3"/>
        </w:rPr>
        <w:t> </w:t>
      </w:r>
      <w:r>
        <w:rPr/>
        <w:t>applies</w:t>
      </w:r>
      <w:r>
        <w:rPr>
          <w:spacing w:val="-3"/>
        </w:rPr>
        <w:t> </w:t>
      </w:r>
      <w:r>
        <w:rPr/>
        <w:t>when</w:t>
      </w:r>
      <w:r>
        <w:rPr>
          <w:spacing w:val="-3"/>
        </w:rPr>
        <w:t> </w:t>
      </w:r>
      <w:r>
        <w:rPr/>
        <w:t>the</w:t>
      </w:r>
      <w:r>
        <w:rPr>
          <w:spacing w:val="-4"/>
        </w:rPr>
        <w:t> </w:t>
      </w:r>
      <w:r>
        <w:rPr/>
        <w:t>recurrent</w:t>
      </w:r>
      <w:r>
        <w:rPr>
          <w:spacing w:val="-4"/>
        </w:rPr>
        <w:t> </w:t>
      </w:r>
      <w:r>
        <w:rPr/>
        <w:t>use of alcohol or drugs causes clinically significant impairment, including health problems,</w:t>
      </w:r>
      <w:r>
        <w:rPr>
          <w:spacing w:val="-5"/>
        </w:rPr>
        <w:t> </w:t>
      </w:r>
      <w:r>
        <w:rPr/>
        <w:t>disability,</w:t>
      </w:r>
      <w:r>
        <w:rPr>
          <w:spacing w:val="-5"/>
        </w:rPr>
        <w:t> </w:t>
      </w:r>
      <w:r>
        <w:rPr/>
        <w:t>and</w:t>
      </w:r>
      <w:r>
        <w:rPr>
          <w:spacing w:val="-5"/>
        </w:rPr>
        <w:t> </w:t>
      </w:r>
      <w:r>
        <w:rPr/>
        <w:t>failure</w:t>
      </w:r>
      <w:r>
        <w:rPr>
          <w:spacing w:val="-6"/>
        </w:rPr>
        <w:t> </w:t>
      </w:r>
      <w:r>
        <w:rPr/>
        <w:t>to</w:t>
      </w:r>
      <w:r>
        <w:rPr>
          <w:spacing w:val="-5"/>
        </w:rPr>
        <w:t> </w:t>
      </w:r>
      <w:r>
        <w:rPr/>
        <w:t>meet</w:t>
      </w:r>
      <w:r>
        <w:rPr>
          <w:spacing w:val="-5"/>
        </w:rPr>
        <w:t> </w:t>
      </w:r>
      <w:r>
        <w:rPr/>
        <w:t>major</w:t>
      </w:r>
      <w:r>
        <w:rPr>
          <w:spacing w:val="-5"/>
        </w:rPr>
        <w:t> </w:t>
      </w:r>
      <w:r>
        <w:rPr/>
        <w:t>responsibilities</w:t>
      </w:r>
      <w:r>
        <w:rPr>
          <w:spacing w:val="-5"/>
        </w:rPr>
        <w:t> </w:t>
      </w:r>
      <w:r>
        <w:rPr/>
        <w:t>at</w:t>
      </w:r>
      <w:r>
        <w:rPr>
          <w:spacing w:val="-5"/>
        </w:rPr>
        <w:t> </w:t>
      </w:r>
      <w:r>
        <w:rPr/>
        <w:t>work,</w:t>
      </w:r>
      <w:r>
        <w:rPr>
          <w:spacing w:val="-5"/>
        </w:rPr>
        <w:t> </w:t>
      </w:r>
      <w:r>
        <w:rPr/>
        <w:t>school,</w:t>
      </w:r>
      <w:r>
        <w:rPr>
          <w:spacing w:val="-5"/>
        </w:rPr>
        <w:t> </w:t>
      </w:r>
      <w:r>
        <w:rPr/>
        <w:t>or </w:t>
      </w:r>
      <w:r>
        <w:rPr>
          <w:spacing w:val="-2"/>
        </w:rPr>
        <w:t>home.</w:t>
      </w:r>
    </w:p>
    <w:p>
      <w:pPr>
        <w:pStyle w:val="BodyText"/>
        <w:spacing w:before="2"/>
        <w:rPr>
          <w:sz w:val="27"/>
        </w:rPr>
      </w:pPr>
    </w:p>
    <w:p>
      <w:pPr>
        <w:spacing w:before="0"/>
        <w:ind w:left="500" w:right="1520" w:firstLine="0"/>
        <w:jc w:val="left"/>
        <w:rPr>
          <w:sz w:val="28"/>
        </w:rPr>
      </w:pPr>
      <w:r>
        <w:rPr>
          <w:b/>
          <w:color w:val="DA4D39"/>
          <w:sz w:val="28"/>
        </w:rPr>
        <w:t>Co-occurring</w:t>
      </w:r>
      <w:r>
        <w:rPr>
          <w:b/>
          <w:color w:val="DA4D39"/>
          <w:spacing w:val="-4"/>
          <w:sz w:val="28"/>
        </w:rPr>
        <w:t> </w:t>
      </w:r>
      <w:r>
        <w:rPr>
          <w:b/>
          <w:color w:val="DA4D39"/>
          <w:sz w:val="28"/>
        </w:rPr>
        <w:t>disorder</w:t>
      </w:r>
      <w:r>
        <w:rPr>
          <w:b/>
          <w:color w:val="DA4D39"/>
          <w:spacing w:val="-9"/>
          <w:sz w:val="28"/>
        </w:rPr>
        <w:t> </w:t>
      </w:r>
      <w:r>
        <w:rPr>
          <w:b/>
          <w:color w:val="DA4D39"/>
          <w:sz w:val="28"/>
        </w:rPr>
        <w:t>(COD)</w:t>
      </w:r>
      <w:r>
        <w:rPr>
          <w:b/>
          <w:color w:val="DA4D39"/>
          <w:spacing w:val="-4"/>
          <w:sz w:val="28"/>
        </w:rPr>
        <w:t> </w:t>
      </w:r>
      <w:r>
        <w:rPr>
          <w:sz w:val="28"/>
        </w:rPr>
        <w:t>refers</w:t>
      </w:r>
      <w:r>
        <w:rPr>
          <w:spacing w:val="-4"/>
          <w:sz w:val="28"/>
        </w:rPr>
        <w:t> </w:t>
      </w:r>
      <w:r>
        <w:rPr>
          <w:sz w:val="28"/>
        </w:rPr>
        <w:t>to</w:t>
      </w:r>
      <w:r>
        <w:rPr>
          <w:spacing w:val="-4"/>
          <w:sz w:val="28"/>
        </w:rPr>
        <w:t> </w:t>
      </w:r>
      <w:r>
        <w:rPr>
          <w:sz w:val="28"/>
        </w:rPr>
        <w:t>the</w:t>
      </w:r>
      <w:r>
        <w:rPr>
          <w:spacing w:val="-4"/>
          <w:sz w:val="28"/>
        </w:rPr>
        <w:t> </w:t>
      </w:r>
      <w:r>
        <w:rPr>
          <w:sz w:val="28"/>
        </w:rPr>
        <w:t>coexistence</w:t>
      </w:r>
      <w:r>
        <w:rPr>
          <w:spacing w:val="-4"/>
          <w:sz w:val="28"/>
        </w:rPr>
        <w:t> </w:t>
      </w:r>
      <w:r>
        <w:rPr>
          <w:sz w:val="28"/>
        </w:rPr>
        <w:t>of</w:t>
      </w:r>
      <w:r>
        <w:rPr>
          <w:spacing w:val="-4"/>
          <w:sz w:val="28"/>
        </w:rPr>
        <w:t> </w:t>
      </w:r>
      <w:r>
        <w:rPr>
          <w:sz w:val="28"/>
        </w:rPr>
        <w:t>both</w:t>
      </w:r>
      <w:r>
        <w:rPr>
          <w:spacing w:val="-4"/>
          <w:sz w:val="28"/>
        </w:rPr>
        <w:t> </w:t>
      </w:r>
      <w:r>
        <w:rPr>
          <w:sz w:val="28"/>
        </w:rPr>
        <w:t>a</w:t>
      </w:r>
      <w:r>
        <w:rPr>
          <w:spacing w:val="-4"/>
          <w:sz w:val="28"/>
        </w:rPr>
        <w:t> </w:t>
      </w:r>
      <w:r>
        <w:rPr>
          <w:sz w:val="28"/>
        </w:rPr>
        <w:t>substance</w:t>
      </w:r>
      <w:r>
        <w:rPr>
          <w:spacing w:val="-4"/>
          <w:sz w:val="28"/>
        </w:rPr>
        <w:t> </w:t>
      </w:r>
      <w:r>
        <w:rPr>
          <w:sz w:val="28"/>
        </w:rPr>
        <w:t>use and mental disorder.</w:t>
      </w:r>
    </w:p>
    <w:p>
      <w:pPr>
        <w:pStyle w:val="BodyText"/>
        <w:spacing w:before="5"/>
        <w:rPr>
          <w:sz w:val="27"/>
        </w:rPr>
      </w:pPr>
    </w:p>
    <w:p>
      <w:pPr>
        <w:pStyle w:val="BodyText"/>
        <w:spacing w:before="1"/>
        <w:ind w:left="500" w:right="1520"/>
      </w:pPr>
      <w:r>
        <w:rPr/>
        <w:t>Telehealth</w:t>
      </w:r>
      <w:r>
        <w:rPr>
          <w:spacing w:val="-4"/>
        </w:rPr>
        <w:t> </w:t>
      </w:r>
      <w:r>
        <w:rPr/>
        <w:t>is</w:t>
      </w:r>
      <w:r>
        <w:rPr>
          <w:spacing w:val="-4"/>
        </w:rPr>
        <w:t> </w:t>
      </w:r>
      <w:r>
        <w:rPr/>
        <w:t>a</w:t>
      </w:r>
      <w:r>
        <w:rPr>
          <w:spacing w:val="-5"/>
        </w:rPr>
        <w:t> </w:t>
      </w:r>
      <w:r>
        <w:rPr/>
        <w:t>mode</w:t>
      </w:r>
      <w:r>
        <w:rPr>
          <w:spacing w:val="-5"/>
        </w:rPr>
        <w:t> </w:t>
      </w:r>
      <w:r>
        <w:rPr/>
        <w:t>of</w:t>
      </w:r>
      <w:r>
        <w:rPr>
          <w:spacing w:val="-4"/>
        </w:rPr>
        <w:t> </w:t>
      </w:r>
      <w:r>
        <w:rPr/>
        <w:t>service</w:t>
      </w:r>
      <w:r>
        <w:rPr>
          <w:spacing w:val="-5"/>
        </w:rPr>
        <w:t> </w:t>
      </w:r>
      <w:r>
        <w:rPr/>
        <w:t>delivery</w:t>
      </w:r>
      <w:r>
        <w:rPr>
          <w:spacing w:val="-4"/>
        </w:rPr>
        <w:t> </w:t>
      </w:r>
      <w:r>
        <w:rPr/>
        <w:t>that</w:t>
      </w:r>
      <w:r>
        <w:rPr>
          <w:spacing w:val="-4"/>
        </w:rPr>
        <w:t> </w:t>
      </w:r>
      <w:r>
        <w:rPr/>
        <w:t>has</w:t>
      </w:r>
      <w:r>
        <w:rPr>
          <w:spacing w:val="-4"/>
        </w:rPr>
        <w:t> </w:t>
      </w:r>
      <w:r>
        <w:rPr/>
        <w:t>been</w:t>
      </w:r>
      <w:r>
        <w:rPr>
          <w:spacing w:val="-4"/>
        </w:rPr>
        <w:t> </w:t>
      </w:r>
      <w:r>
        <w:rPr/>
        <w:t>used</w:t>
      </w:r>
      <w:r>
        <w:rPr>
          <w:spacing w:val="-4"/>
        </w:rPr>
        <w:t> </w:t>
      </w:r>
      <w:r>
        <w:rPr/>
        <w:t>in</w:t>
      </w:r>
      <w:r>
        <w:rPr>
          <w:spacing w:val="-4"/>
        </w:rPr>
        <w:t> </w:t>
      </w:r>
      <w:r>
        <w:rPr/>
        <w:t>clinical</w:t>
      </w:r>
      <w:r>
        <w:rPr>
          <w:spacing w:val="-4"/>
        </w:rPr>
        <w:t> </w:t>
      </w:r>
      <w:r>
        <w:rPr/>
        <w:t>settings</w:t>
      </w:r>
      <w:r>
        <w:rPr>
          <w:spacing w:val="-4"/>
        </w:rPr>
        <w:t> </w:t>
      </w:r>
      <w:r>
        <w:rPr/>
        <w:t>for over 60 years and empirically studied for just over 20 years.</w:t>
      </w:r>
      <w:r>
        <w:rPr>
          <w:spacing w:val="-3"/>
        </w:rPr>
        <w:t> </w:t>
      </w:r>
      <w:r>
        <w:rPr/>
        <w:t>Telehealth is not an intervention</w:t>
      </w:r>
      <w:r>
        <w:rPr>
          <w:spacing w:val="-2"/>
        </w:rPr>
        <w:t> </w:t>
      </w:r>
      <w:r>
        <w:rPr/>
        <w:t>itself,</w:t>
      </w:r>
      <w:r>
        <w:rPr>
          <w:spacing w:val="-2"/>
        </w:rPr>
        <w:t> </w:t>
      </w:r>
      <w:r>
        <w:rPr/>
        <w:t>but</w:t>
      </w:r>
      <w:r>
        <w:rPr>
          <w:spacing w:val="-3"/>
        </w:rPr>
        <w:t> </w:t>
      </w:r>
      <w:r>
        <w:rPr/>
        <w:t>rather</w:t>
      </w:r>
      <w:r>
        <w:rPr>
          <w:spacing w:val="-2"/>
        </w:rPr>
        <w:t> </w:t>
      </w:r>
      <w:r>
        <w:rPr/>
        <w:t>a</w:t>
      </w:r>
      <w:r>
        <w:rPr>
          <w:spacing w:val="-3"/>
        </w:rPr>
        <w:t> </w:t>
      </w:r>
      <w:r>
        <w:rPr/>
        <w:t>mode</w:t>
      </w:r>
      <w:r>
        <w:rPr>
          <w:spacing w:val="-3"/>
        </w:rPr>
        <w:t> </w:t>
      </w:r>
      <w:r>
        <w:rPr/>
        <w:t>of</w:t>
      </w:r>
      <w:r>
        <w:rPr>
          <w:spacing w:val="-2"/>
        </w:rPr>
        <w:t> </w:t>
      </w:r>
      <w:r>
        <w:rPr/>
        <w:t>delivering</w:t>
      </w:r>
      <w:r>
        <w:rPr>
          <w:spacing w:val="-2"/>
        </w:rPr>
        <w:t> </w:t>
      </w:r>
      <w:r>
        <w:rPr/>
        <w:t>services.</w:t>
      </w:r>
      <w:r>
        <w:rPr>
          <w:spacing w:val="-8"/>
        </w:rPr>
        <w:t> </w:t>
      </w:r>
      <w:r>
        <w:rPr/>
        <w:t>This</w:t>
      </w:r>
      <w:r>
        <w:rPr>
          <w:spacing w:val="-2"/>
        </w:rPr>
        <w:t> </w:t>
      </w:r>
      <w:r>
        <w:rPr/>
        <w:t>mode</w:t>
      </w:r>
      <w:r>
        <w:rPr>
          <w:spacing w:val="-3"/>
        </w:rPr>
        <w:t> </w:t>
      </w:r>
      <w:r>
        <w:rPr/>
        <w:t>of</w:t>
      </w:r>
      <w:r>
        <w:rPr>
          <w:spacing w:val="-2"/>
        </w:rPr>
        <w:t> </w:t>
      </w:r>
      <w:r>
        <w:rPr/>
        <w:t>service delivery increases access to screening, assessment, treatment, recovery supports, crisis support, and medication management across diverse behavioral health and primary care</w:t>
      </w:r>
      <w:r>
        <w:rPr>
          <w:spacing w:val="-1"/>
        </w:rPr>
        <w:t> </w:t>
      </w:r>
      <w:r>
        <w:rPr/>
        <w:t>settings. Practitioners can offer telehealth through synchronous and asynchronous methods.</w:t>
      </w:r>
    </w:p>
    <w:p>
      <w:pPr>
        <w:spacing w:after="0"/>
        <w:sectPr>
          <w:pgSz w:w="12240" w:h="15840"/>
          <w:pgMar w:header="714" w:footer="0" w:top="1320" w:bottom="280" w:left="940" w:right="0"/>
        </w:sectPr>
      </w:pPr>
    </w:p>
    <w:p>
      <w:pPr>
        <w:pStyle w:val="BodyText"/>
        <w:rPr>
          <w:sz w:val="20"/>
        </w:rPr>
      </w:pPr>
    </w:p>
    <w:p>
      <w:pPr>
        <w:pStyle w:val="BodyText"/>
        <w:rPr>
          <w:sz w:val="20"/>
        </w:rPr>
      </w:pPr>
    </w:p>
    <w:p>
      <w:pPr>
        <w:pStyle w:val="BodyText"/>
        <w:rPr>
          <w:sz w:val="20"/>
        </w:rPr>
      </w:pPr>
    </w:p>
    <w:p>
      <w:pPr>
        <w:pStyle w:val="BodyText"/>
        <w:spacing w:before="1" w:after="1"/>
        <w:rPr>
          <w:sz w:val="26"/>
        </w:rPr>
      </w:pPr>
    </w:p>
    <w:p>
      <w:pPr>
        <w:pStyle w:val="BodyText"/>
        <w:ind w:left="500"/>
        <w:rPr>
          <w:sz w:val="20"/>
        </w:rPr>
      </w:pPr>
      <w:r>
        <w:rPr>
          <w:sz w:val="20"/>
        </w:rPr>
        <w:pict>
          <v:group style="width:475pt;height:273.6pt;mso-position-horizontal-relative:char;mso-position-vertical-relative:line" id="docshapegroup13" coordorigin="0,0" coordsize="9500,5472">
            <v:shape style="position:absolute;left:20;top:46;width:9460;height:5406" type="#_x0000_t75" id="docshape14" stroked="false">
              <v:imagedata r:id="rId14" o:title=""/>
            </v:shape>
            <v:rect style="position:absolute;left:20;top:20;width:9460;height:5432" id="docshape15" filled="false" stroked="true" strokeweight="2pt" strokecolor="#000000">
              <v:stroke dashstyle="solid"/>
            </v:rect>
          </v:group>
        </w:pict>
      </w:r>
      <w:r>
        <w:rPr>
          <w:sz w:val="20"/>
        </w:rPr>
      </w:r>
    </w:p>
    <w:p>
      <w:pPr>
        <w:pStyle w:val="BodyText"/>
        <w:rPr>
          <w:sz w:val="20"/>
        </w:rPr>
      </w:pPr>
    </w:p>
    <w:p>
      <w:pPr>
        <w:pStyle w:val="BodyText"/>
        <w:rPr>
          <w:sz w:val="20"/>
        </w:rPr>
      </w:pPr>
    </w:p>
    <w:p>
      <w:pPr>
        <w:pStyle w:val="BodyText"/>
        <w:rPr>
          <w:sz w:val="20"/>
        </w:rPr>
      </w:pPr>
    </w:p>
    <w:p>
      <w:pPr>
        <w:pStyle w:val="Heading2"/>
        <w:spacing w:before="244"/>
      </w:pPr>
      <w:r>
        <w:rPr>
          <w:color w:val="DA4E5C"/>
          <w:spacing w:val="-2"/>
        </w:rPr>
        <w:t>Background</w:t>
      </w:r>
    </w:p>
    <w:p>
      <w:pPr>
        <w:pStyle w:val="BodyText"/>
        <w:spacing w:before="78"/>
        <w:ind w:left="500" w:right="1520"/>
      </w:pPr>
      <w:r>
        <w:rPr>
          <w:color w:val="2C2728"/>
        </w:rPr>
        <w:t>Telehealth can connect clients and providers in multiple locations such as at a home,</w:t>
      </w:r>
      <w:r>
        <w:rPr>
          <w:color w:val="2C2728"/>
          <w:spacing w:val="-4"/>
        </w:rPr>
        <w:t> </w:t>
      </w:r>
      <w:r>
        <w:rPr>
          <w:color w:val="2C2728"/>
        </w:rPr>
        <w:t>private</w:t>
      </w:r>
      <w:r>
        <w:rPr>
          <w:color w:val="2C2728"/>
          <w:spacing w:val="-5"/>
        </w:rPr>
        <w:t> </w:t>
      </w:r>
      <w:r>
        <w:rPr>
          <w:color w:val="2C2728"/>
        </w:rPr>
        <w:t>space</w:t>
      </w:r>
      <w:r>
        <w:rPr>
          <w:color w:val="2C2728"/>
          <w:spacing w:val="-5"/>
        </w:rPr>
        <w:t> </w:t>
      </w:r>
      <w:r>
        <w:rPr>
          <w:color w:val="2C2728"/>
        </w:rPr>
        <w:t>in</w:t>
      </w:r>
      <w:r>
        <w:rPr>
          <w:color w:val="2C2728"/>
          <w:spacing w:val="-4"/>
        </w:rPr>
        <w:t> </w:t>
      </w:r>
      <w:r>
        <w:rPr>
          <w:color w:val="2C2728"/>
        </w:rPr>
        <w:t>a</w:t>
      </w:r>
      <w:r>
        <w:rPr>
          <w:color w:val="2C2728"/>
          <w:spacing w:val="-5"/>
        </w:rPr>
        <w:t> </w:t>
      </w:r>
      <w:r>
        <w:rPr>
          <w:color w:val="2C2728"/>
        </w:rPr>
        <w:t>clinical</w:t>
      </w:r>
      <w:r>
        <w:rPr>
          <w:color w:val="2C2728"/>
          <w:spacing w:val="-4"/>
        </w:rPr>
        <w:t> </w:t>
      </w:r>
      <w:r>
        <w:rPr>
          <w:color w:val="2C2728"/>
        </w:rPr>
        <w:t>setting,</w:t>
      </w:r>
      <w:r>
        <w:rPr>
          <w:color w:val="2C2728"/>
          <w:spacing w:val="-5"/>
        </w:rPr>
        <w:t> </w:t>
      </w:r>
      <w:r>
        <w:rPr>
          <w:color w:val="2C2728"/>
        </w:rPr>
        <w:t>or</w:t>
      </w:r>
      <w:r>
        <w:rPr>
          <w:color w:val="2C2728"/>
          <w:spacing w:val="-4"/>
        </w:rPr>
        <w:t> </w:t>
      </w:r>
      <w:r>
        <w:rPr>
          <w:color w:val="2C2728"/>
        </w:rPr>
        <w:t>another</w:t>
      </w:r>
      <w:r>
        <w:rPr>
          <w:color w:val="2C2728"/>
          <w:spacing w:val="-5"/>
        </w:rPr>
        <w:t> </w:t>
      </w:r>
      <w:r>
        <w:rPr>
          <w:color w:val="2C2728"/>
        </w:rPr>
        <w:t>location</w:t>
      </w:r>
      <w:r>
        <w:rPr>
          <w:color w:val="2C2728"/>
          <w:spacing w:val="-4"/>
        </w:rPr>
        <w:t> </w:t>
      </w:r>
      <w:r>
        <w:rPr>
          <w:color w:val="2C2728"/>
        </w:rPr>
        <w:t>in</w:t>
      </w:r>
      <w:r>
        <w:rPr>
          <w:color w:val="2C2728"/>
          <w:spacing w:val="-5"/>
        </w:rPr>
        <w:t> </w:t>
      </w:r>
      <w:r>
        <w:rPr>
          <w:color w:val="2C2728"/>
        </w:rPr>
        <w:t>the</w:t>
      </w:r>
      <w:r>
        <w:rPr>
          <w:color w:val="2C2728"/>
          <w:spacing w:val="-5"/>
        </w:rPr>
        <w:t> </w:t>
      </w:r>
      <w:r>
        <w:rPr>
          <w:color w:val="2C2728"/>
        </w:rPr>
        <w:t>community.</w:t>
      </w:r>
      <w:r>
        <w:rPr>
          <w:color w:val="2C2728"/>
          <w:spacing w:val="-10"/>
        </w:rPr>
        <w:t> </w:t>
      </w:r>
      <w:r>
        <w:rPr>
          <w:color w:val="2C2728"/>
        </w:rPr>
        <w:t>The graphic below depicts examples of ways to connect using telehealth, but there are many ways to deliver and receive</w:t>
      </w:r>
      <w:r>
        <w:rPr>
          <w:color w:val="2C2728"/>
          <w:spacing w:val="-1"/>
        </w:rPr>
        <w:t> </w:t>
      </w:r>
      <w:r>
        <w:rPr>
          <w:color w:val="2C2728"/>
        </w:rPr>
        <w:t>care</w:t>
      </w:r>
      <w:r>
        <w:rPr>
          <w:color w:val="2C2728"/>
          <w:spacing w:val="-1"/>
        </w:rPr>
        <w:t> </w:t>
      </w:r>
      <w:r>
        <w:rPr>
          <w:color w:val="2C2728"/>
        </w:rPr>
        <w:t>that address connectivity barriers and client </w:t>
      </w:r>
      <w:r>
        <w:rPr>
          <w:color w:val="2C2728"/>
          <w:spacing w:val="-2"/>
        </w:rPr>
        <w:t>preferences.</w:t>
      </w:r>
    </w:p>
    <w:p>
      <w:pPr>
        <w:pStyle w:val="BodyText"/>
        <w:rPr>
          <w:sz w:val="20"/>
        </w:rPr>
      </w:pPr>
    </w:p>
    <w:p>
      <w:pPr>
        <w:pStyle w:val="BodyText"/>
        <w:rPr>
          <w:sz w:val="20"/>
        </w:rPr>
      </w:pPr>
    </w:p>
    <w:p>
      <w:pPr>
        <w:pStyle w:val="BodyText"/>
        <w:spacing w:before="2"/>
        <w:rPr>
          <w:sz w:val="14"/>
        </w:rPr>
      </w:pPr>
      <w:r>
        <w:rPr/>
        <w:pict>
          <v:group style="position:absolute;margin-left:71pt;margin-top:9.349317pt;width:470pt;height:178.4pt;mso-position-horizontal-relative:page;mso-position-vertical-relative:paragraph;z-index:-15725056;mso-wrap-distance-left:0;mso-wrap-distance-right:0" id="docshapegroup16" coordorigin="1420,187" coordsize="9400,3568">
            <v:shape style="position:absolute;left:1440;top:206;width:9360;height:3528" type="#_x0000_t75" id="docshape17" stroked="false">
              <v:imagedata r:id="rId15" o:title=""/>
            </v:shape>
            <v:rect style="position:absolute;left:1440;top:206;width:9360;height:3528" id="docshape18" filled="false" stroked="true" strokeweight="2pt" strokecolor="#000000">
              <v:stroke dashstyle="solid"/>
            </v:rect>
            <w10:wrap type="topAndBottom"/>
          </v:group>
        </w:pict>
      </w:r>
    </w:p>
    <w:p>
      <w:pPr>
        <w:spacing w:after="0"/>
        <w:rPr>
          <w:sz w:val="14"/>
        </w:rPr>
        <w:sectPr>
          <w:pgSz w:w="12240" w:h="15840"/>
          <w:pgMar w:header="714" w:footer="0" w:top="1320" w:bottom="280" w:left="940" w:right="0"/>
        </w:sectPr>
      </w:pPr>
    </w:p>
    <w:p>
      <w:pPr>
        <w:pStyle w:val="BodyText"/>
        <w:spacing w:before="95"/>
        <w:ind w:left="500" w:right="1520"/>
      </w:pPr>
      <w:r>
        <w:rPr>
          <w:color w:val="2C2728"/>
        </w:rPr>
        <w:t>A</w:t>
      </w:r>
      <w:r>
        <w:rPr>
          <w:color w:val="2C2728"/>
          <w:spacing w:val="-18"/>
        </w:rPr>
        <w:t> </w:t>
      </w:r>
      <w:r>
        <w:rPr>
          <w:color w:val="2C2728"/>
        </w:rPr>
        <w:t>variety</w:t>
      </w:r>
      <w:r>
        <w:rPr>
          <w:color w:val="2C2728"/>
          <w:spacing w:val="-2"/>
        </w:rPr>
        <w:t> </w:t>
      </w:r>
      <w:r>
        <w:rPr>
          <w:color w:val="2C2728"/>
        </w:rPr>
        <w:t>of</w:t>
      </w:r>
      <w:r>
        <w:rPr>
          <w:color w:val="2C2728"/>
          <w:spacing w:val="-3"/>
        </w:rPr>
        <w:t> </w:t>
      </w:r>
      <w:r>
        <w:rPr>
          <w:color w:val="2C2728"/>
        </w:rPr>
        <w:t>providers</w:t>
      </w:r>
      <w:r>
        <w:rPr>
          <w:color w:val="2C2728"/>
          <w:spacing w:val="-3"/>
        </w:rPr>
        <w:t> </w:t>
      </w:r>
      <w:r>
        <w:rPr>
          <w:color w:val="2C2728"/>
        </w:rPr>
        <w:t>(e.g.,</w:t>
      </w:r>
      <w:r>
        <w:rPr>
          <w:color w:val="2C2728"/>
          <w:spacing w:val="-3"/>
        </w:rPr>
        <w:t> </w:t>
      </w:r>
      <w:r>
        <w:rPr>
          <w:color w:val="2C2728"/>
        </w:rPr>
        <w:t>psychiatrists,</w:t>
      </w:r>
      <w:r>
        <w:rPr>
          <w:color w:val="2C2728"/>
          <w:spacing w:val="-3"/>
        </w:rPr>
        <w:t> </w:t>
      </w:r>
      <w:r>
        <w:rPr>
          <w:color w:val="2C2728"/>
        </w:rPr>
        <w:t>primary</w:t>
      </w:r>
      <w:r>
        <w:rPr>
          <w:color w:val="2C2728"/>
          <w:spacing w:val="-3"/>
        </w:rPr>
        <w:t> </w:t>
      </w:r>
      <w:r>
        <w:rPr>
          <w:color w:val="2C2728"/>
        </w:rPr>
        <w:t>care</w:t>
      </w:r>
      <w:r>
        <w:rPr>
          <w:color w:val="2C2728"/>
          <w:spacing w:val="-4"/>
        </w:rPr>
        <w:t> </w:t>
      </w:r>
      <w:r>
        <w:rPr>
          <w:color w:val="2C2728"/>
        </w:rPr>
        <w:t>providers,</w:t>
      </w:r>
      <w:r>
        <w:rPr>
          <w:color w:val="2C2728"/>
          <w:spacing w:val="-3"/>
        </w:rPr>
        <w:t> </w:t>
      </w:r>
      <w:r>
        <w:rPr>
          <w:color w:val="2C2728"/>
        </w:rPr>
        <w:t>mental</w:t>
      </w:r>
      <w:r>
        <w:rPr>
          <w:color w:val="2C2728"/>
          <w:spacing w:val="-3"/>
        </w:rPr>
        <w:t> </w:t>
      </w:r>
      <w:r>
        <w:rPr>
          <w:color w:val="2C2728"/>
        </w:rPr>
        <w:t>health counselors,</w:t>
      </w:r>
      <w:r>
        <w:rPr>
          <w:color w:val="2C2728"/>
          <w:spacing w:val="-3"/>
        </w:rPr>
        <w:t> </w:t>
      </w:r>
      <w:r>
        <w:rPr>
          <w:color w:val="2C2728"/>
        </w:rPr>
        <w:t>social</w:t>
      </w:r>
      <w:r>
        <w:rPr>
          <w:color w:val="2C2728"/>
          <w:spacing w:val="-3"/>
        </w:rPr>
        <w:t> </w:t>
      </w:r>
      <w:r>
        <w:rPr>
          <w:color w:val="2C2728"/>
        </w:rPr>
        <w:t>workers,</w:t>
      </w:r>
      <w:r>
        <w:rPr>
          <w:color w:val="2C2728"/>
          <w:spacing w:val="-3"/>
        </w:rPr>
        <w:t> </w:t>
      </w:r>
      <w:r>
        <w:rPr>
          <w:color w:val="2C2728"/>
        </w:rPr>
        <w:t>psychologists,</w:t>
      </w:r>
      <w:r>
        <w:rPr>
          <w:color w:val="2C2728"/>
          <w:spacing w:val="-3"/>
        </w:rPr>
        <w:t> </w:t>
      </w:r>
      <w:r>
        <w:rPr>
          <w:color w:val="2C2728"/>
        </w:rPr>
        <w:t>addiction</w:t>
      </w:r>
      <w:r>
        <w:rPr>
          <w:color w:val="2C2728"/>
          <w:spacing w:val="-3"/>
        </w:rPr>
        <w:t> </w:t>
      </w:r>
      <w:r>
        <w:rPr>
          <w:color w:val="2C2728"/>
        </w:rPr>
        <w:t>counselors,</w:t>
      </w:r>
      <w:r>
        <w:rPr>
          <w:color w:val="2C2728"/>
          <w:spacing w:val="-3"/>
        </w:rPr>
        <w:t> </w:t>
      </w:r>
      <w:r>
        <w:rPr>
          <w:color w:val="2C2728"/>
        </w:rPr>
        <w:t>case</w:t>
      </w:r>
      <w:r>
        <w:rPr>
          <w:color w:val="2C2728"/>
          <w:spacing w:val="-4"/>
        </w:rPr>
        <w:t> </w:t>
      </w:r>
      <w:r>
        <w:rPr>
          <w:color w:val="2C2728"/>
        </w:rPr>
        <w:t>managers, opioid</w:t>
      </w:r>
      <w:r>
        <w:rPr>
          <w:color w:val="2C2728"/>
          <w:spacing w:val="-4"/>
        </w:rPr>
        <w:t> </w:t>
      </w:r>
      <w:r>
        <w:rPr>
          <w:color w:val="2C2728"/>
        </w:rPr>
        <w:t>treatment</w:t>
      </w:r>
      <w:r>
        <w:rPr>
          <w:color w:val="2C2728"/>
          <w:spacing w:val="-5"/>
        </w:rPr>
        <w:t> </w:t>
      </w:r>
      <w:r>
        <w:rPr>
          <w:color w:val="2C2728"/>
        </w:rPr>
        <w:t>providers,</w:t>
      </w:r>
      <w:r>
        <w:rPr>
          <w:color w:val="2C2728"/>
          <w:spacing w:val="-4"/>
        </w:rPr>
        <w:t> </w:t>
      </w:r>
      <w:r>
        <w:rPr>
          <w:color w:val="2C2728"/>
        </w:rPr>
        <w:t>peer</w:t>
      </w:r>
      <w:r>
        <w:rPr>
          <w:color w:val="2C2728"/>
          <w:spacing w:val="-5"/>
        </w:rPr>
        <w:t> </w:t>
      </w:r>
      <w:r>
        <w:rPr>
          <w:color w:val="2C2728"/>
        </w:rPr>
        <w:t>workers)</w:t>
      </w:r>
      <w:r>
        <w:rPr>
          <w:color w:val="2C2728"/>
          <w:spacing w:val="-4"/>
        </w:rPr>
        <w:t> </w:t>
      </w:r>
      <w:r>
        <w:rPr>
          <w:color w:val="2C2728"/>
        </w:rPr>
        <w:t>can</w:t>
      </w:r>
      <w:r>
        <w:rPr>
          <w:color w:val="2C2728"/>
          <w:spacing w:val="-5"/>
        </w:rPr>
        <w:t> </w:t>
      </w:r>
      <w:r>
        <w:rPr>
          <w:color w:val="2C2728"/>
        </w:rPr>
        <w:t>implement</w:t>
      </w:r>
      <w:r>
        <w:rPr>
          <w:color w:val="2C2728"/>
          <w:spacing w:val="-5"/>
        </w:rPr>
        <w:t> </w:t>
      </w:r>
      <w:r>
        <w:rPr>
          <w:color w:val="2C2728"/>
        </w:rPr>
        <w:t>telehealth</w:t>
      </w:r>
      <w:r>
        <w:rPr>
          <w:color w:val="2C2728"/>
          <w:spacing w:val="-4"/>
        </w:rPr>
        <w:t> </w:t>
      </w:r>
      <w:r>
        <w:rPr>
          <w:color w:val="2C2728"/>
        </w:rPr>
        <w:t>methods.</w:t>
      </w:r>
      <w:r>
        <w:rPr>
          <w:color w:val="2C2728"/>
          <w:spacing w:val="-5"/>
        </w:rPr>
        <w:t> </w:t>
      </w:r>
      <w:r>
        <w:rPr>
          <w:color w:val="2C2728"/>
        </w:rPr>
        <w:t>In addition, practitioners can use telehealth with a hybrid approach for increased flexibility.</w:t>
      </w:r>
      <w:r>
        <w:rPr>
          <w:color w:val="2C2728"/>
          <w:spacing w:val="-1"/>
        </w:rPr>
        <w:t> </w:t>
      </w:r>
      <w:r>
        <w:rPr>
          <w:color w:val="2C2728"/>
        </w:rPr>
        <w:t>For</w:t>
      </w:r>
      <w:r>
        <w:rPr>
          <w:color w:val="2C2728"/>
          <w:spacing w:val="-1"/>
        </w:rPr>
        <w:t> </w:t>
      </w:r>
      <w:r>
        <w:rPr>
          <w:color w:val="2C2728"/>
        </w:rPr>
        <w:t>instance,</w:t>
      </w:r>
      <w:r>
        <w:rPr>
          <w:color w:val="2C2728"/>
          <w:spacing w:val="-1"/>
        </w:rPr>
        <w:t> </w:t>
      </w:r>
      <w:r>
        <w:rPr>
          <w:color w:val="2C2728"/>
        </w:rPr>
        <w:t>a</w:t>
      </w:r>
      <w:r>
        <w:rPr>
          <w:color w:val="2C2728"/>
          <w:spacing w:val="-2"/>
        </w:rPr>
        <w:t> </w:t>
      </w:r>
      <w:r>
        <w:rPr>
          <w:color w:val="2C2728"/>
        </w:rPr>
        <w:t>client</w:t>
      </w:r>
      <w:r>
        <w:rPr>
          <w:color w:val="2C2728"/>
          <w:spacing w:val="-2"/>
        </w:rPr>
        <w:t> </w:t>
      </w:r>
      <w:r>
        <w:rPr>
          <w:color w:val="2C2728"/>
        </w:rPr>
        <w:t>can</w:t>
      </w:r>
      <w:r>
        <w:rPr>
          <w:color w:val="2C2728"/>
          <w:spacing w:val="-1"/>
        </w:rPr>
        <w:t> </w:t>
      </w:r>
      <w:r>
        <w:rPr>
          <w:color w:val="2C2728"/>
        </w:rPr>
        <w:t>receive</w:t>
      </w:r>
      <w:r>
        <w:rPr>
          <w:color w:val="2C2728"/>
          <w:spacing w:val="-2"/>
        </w:rPr>
        <w:t> </w:t>
      </w:r>
      <w:r>
        <w:rPr>
          <w:color w:val="2C2728"/>
        </w:rPr>
        <w:t>both</w:t>
      </w:r>
      <w:r>
        <w:rPr>
          <w:color w:val="2C2728"/>
          <w:spacing w:val="-1"/>
        </w:rPr>
        <w:t> </w:t>
      </w:r>
      <w:r>
        <w:rPr>
          <w:color w:val="2C2728"/>
        </w:rPr>
        <w:t>in-person</w:t>
      </w:r>
      <w:r>
        <w:rPr>
          <w:color w:val="2C2728"/>
          <w:spacing w:val="-1"/>
        </w:rPr>
        <w:t> </w:t>
      </w:r>
      <w:r>
        <w:rPr>
          <w:color w:val="2C2728"/>
        </w:rPr>
        <w:t>and</w:t>
      </w:r>
      <w:r>
        <w:rPr>
          <w:color w:val="2C2728"/>
          <w:spacing w:val="-1"/>
        </w:rPr>
        <w:t> </w:t>
      </w:r>
      <w:r>
        <w:rPr>
          <w:color w:val="2C2728"/>
        </w:rPr>
        <w:t>telehealth</w:t>
      </w:r>
      <w:r>
        <w:rPr>
          <w:color w:val="2C2728"/>
          <w:spacing w:val="-1"/>
        </w:rPr>
        <w:t> </w:t>
      </w:r>
      <w:r>
        <w:rPr>
          <w:color w:val="2C2728"/>
        </w:rPr>
        <w:t>visits throughout their treatment process depending on their needs and preferences.</w:t>
      </w:r>
    </w:p>
    <w:p>
      <w:pPr>
        <w:pStyle w:val="BodyText"/>
        <w:spacing w:before="168"/>
        <w:ind w:left="500" w:right="1472"/>
      </w:pPr>
      <w:r>
        <w:rPr>
          <w:color w:val="2C2728"/>
        </w:rPr>
        <w:t>Telehealth methods can be implemented during public health emergencies (e.g., pandemics,</w:t>
      </w:r>
      <w:r>
        <w:rPr>
          <w:color w:val="2C2728"/>
          <w:spacing w:val="-6"/>
        </w:rPr>
        <w:t> </w:t>
      </w:r>
      <w:r>
        <w:rPr>
          <w:color w:val="2C2728"/>
        </w:rPr>
        <w:t>infectious</w:t>
      </w:r>
      <w:r>
        <w:rPr>
          <w:color w:val="2C2728"/>
          <w:spacing w:val="-6"/>
        </w:rPr>
        <w:t> </w:t>
      </w:r>
      <w:r>
        <w:rPr>
          <w:color w:val="2C2728"/>
        </w:rPr>
        <w:t>disease</w:t>
      </w:r>
      <w:r>
        <w:rPr>
          <w:color w:val="2C2728"/>
          <w:spacing w:val="-7"/>
        </w:rPr>
        <w:t> </w:t>
      </w:r>
      <w:r>
        <w:rPr>
          <w:color w:val="2C2728"/>
        </w:rPr>
        <w:t>outbreaks,</w:t>
      </w:r>
      <w:r>
        <w:rPr>
          <w:color w:val="2C2728"/>
          <w:spacing w:val="-6"/>
        </w:rPr>
        <w:t> </w:t>
      </w:r>
      <w:r>
        <w:rPr>
          <w:color w:val="2C2728"/>
        </w:rPr>
        <w:t>wildfires,</w:t>
      </w:r>
      <w:r>
        <w:rPr>
          <w:color w:val="2C2728"/>
          <w:spacing w:val="-6"/>
        </w:rPr>
        <w:t> </w:t>
      </w:r>
      <w:r>
        <w:rPr>
          <w:color w:val="2C2728"/>
        </w:rPr>
        <w:t>flooding,</w:t>
      </w:r>
      <w:r>
        <w:rPr>
          <w:color w:val="2C2728"/>
          <w:spacing w:val="-6"/>
        </w:rPr>
        <w:t> </w:t>
      </w:r>
      <w:r>
        <w:rPr>
          <w:color w:val="2C2728"/>
        </w:rPr>
        <w:t>tornadoes,</w:t>
      </w:r>
      <w:r>
        <w:rPr>
          <w:color w:val="2C2728"/>
          <w:spacing w:val="-6"/>
        </w:rPr>
        <w:t> </w:t>
      </w:r>
      <w:r>
        <w:rPr>
          <w:color w:val="2C2728"/>
        </w:rPr>
        <w:t>hurricanes) to extend networks of providers (e.g., tapping into out-of-state providers to increase capacity). They can also expand capacity to provide direct client care when in-person, face-to-face interactions are not possible due to geographic barriers or a lack of providers or treatments in a given area. However, implementation of telehealth methods should not</w:t>
      </w:r>
      <w:r>
        <w:rPr>
          <w:color w:val="2C2728"/>
          <w:spacing w:val="-1"/>
        </w:rPr>
        <w:t> </w:t>
      </w:r>
      <w:r>
        <w:rPr>
          <w:color w:val="2C2728"/>
        </w:rPr>
        <w:t>be</w:t>
      </w:r>
      <w:r>
        <w:rPr>
          <w:color w:val="2C2728"/>
          <w:spacing w:val="-1"/>
        </w:rPr>
        <w:t> </w:t>
      </w:r>
      <w:r>
        <w:rPr>
          <w:color w:val="2C2728"/>
        </w:rPr>
        <w:t>reserved for emergencies or to serve as a bridge between providers and rural or underserved areas.</w:t>
      </w:r>
      <w:r>
        <w:rPr>
          <w:color w:val="2C2728"/>
          <w:spacing w:val="-2"/>
        </w:rPr>
        <w:t> </w:t>
      </w:r>
      <w:r>
        <w:rPr>
          <w:color w:val="2C2728"/>
        </w:rPr>
        <w:t>Telehealth can be integrated into an organization’s standard practices, providing low-barrier pathways for clients and providers to connect to and assess treatment needs, create treatment plans, initiate treatment, and provide long-term continuity of care.</w:t>
      </w:r>
    </w:p>
    <w:p>
      <w:pPr>
        <w:pStyle w:val="BodyText"/>
        <w:spacing w:before="158"/>
        <w:ind w:left="500" w:right="1446"/>
      </w:pPr>
      <w:r>
        <w:rPr>
          <w:color w:val="2C2728"/>
        </w:rPr>
        <w:t>SMI</w:t>
      </w:r>
      <w:r>
        <w:rPr>
          <w:color w:val="2C2728"/>
          <w:spacing w:val="-6"/>
        </w:rPr>
        <w:t> </w:t>
      </w:r>
      <w:r>
        <w:rPr>
          <w:color w:val="2C2728"/>
        </w:rPr>
        <w:t>and</w:t>
      </w:r>
      <w:r>
        <w:rPr>
          <w:color w:val="2C2728"/>
          <w:spacing w:val="-4"/>
        </w:rPr>
        <w:t> </w:t>
      </w:r>
      <w:r>
        <w:rPr>
          <w:color w:val="2C2728"/>
        </w:rPr>
        <w:t>SUD</w:t>
      </w:r>
      <w:r>
        <w:rPr>
          <w:color w:val="2C2728"/>
          <w:spacing w:val="-4"/>
        </w:rPr>
        <w:t> </w:t>
      </w:r>
      <w:r>
        <w:rPr>
          <w:color w:val="2C2728"/>
        </w:rPr>
        <w:t>impact</w:t>
      </w:r>
      <w:r>
        <w:rPr>
          <w:color w:val="2C2728"/>
          <w:spacing w:val="-4"/>
        </w:rPr>
        <w:t> </w:t>
      </w:r>
      <w:r>
        <w:rPr>
          <w:color w:val="2C2728"/>
        </w:rPr>
        <w:t>millions</w:t>
      </w:r>
      <w:r>
        <w:rPr>
          <w:color w:val="2C2728"/>
          <w:spacing w:val="-4"/>
        </w:rPr>
        <w:t> </w:t>
      </w:r>
      <w:r>
        <w:rPr>
          <w:color w:val="2C2728"/>
        </w:rPr>
        <w:t>of</w:t>
      </w:r>
      <w:r>
        <w:rPr>
          <w:color w:val="2C2728"/>
          <w:spacing w:val="-18"/>
        </w:rPr>
        <w:t> </w:t>
      </w:r>
      <w:r>
        <w:rPr>
          <w:color w:val="2C2728"/>
        </w:rPr>
        <w:t>Americans.</w:t>
      </w:r>
      <w:r>
        <w:rPr>
          <w:color w:val="2C2728"/>
          <w:spacing w:val="-4"/>
        </w:rPr>
        <w:t> </w:t>
      </w:r>
      <w:r>
        <w:rPr>
          <w:color w:val="2C2728"/>
        </w:rPr>
        <w:t>However,</w:t>
      </w:r>
      <w:r>
        <w:rPr>
          <w:color w:val="2C2728"/>
          <w:spacing w:val="-4"/>
        </w:rPr>
        <w:t> </w:t>
      </w:r>
      <w:r>
        <w:rPr>
          <w:color w:val="2C2728"/>
        </w:rPr>
        <w:t>for</w:t>
      </w:r>
      <w:r>
        <w:rPr>
          <w:color w:val="2C2728"/>
          <w:spacing w:val="-4"/>
        </w:rPr>
        <w:t> </w:t>
      </w:r>
      <w:r>
        <w:rPr>
          <w:color w:val="2C2728"/>
        </w:rPr>
        <w:t>a</w:t>
      </w:r>
      <w:r>
        <w:rPr>
          <w:color w:val="2C2728"/>
          <w:spacing w:val="-5"/>
        </w:rPr>
        <w:t> </w:t>
      </w:r>
      <w:r>
        <w:rPr>
          <w:color w:val="2C2728"/>
        </w:rPr>
        <w:t>variety</w:t>
      </w:r>
      <w:r>
        <w:rPr>
          <w:color w:val="2C2728"/>
          <w:spacing w:val="-4"/>
        </w:rPr>
        <w:t> </w:t>
      </w:r>
      <w:r>
        <w:rPr>
          <w:color w:val="2C2728"/>
        </w:rPr>
        <w:t>of</w:t>
      </w:r>
      <w:r>
        <w:rPr>
          <w:color w:val="2C2728"/>
          <w:spacing w:val="-4"/>
        </w:rPr>
        <w:t> </w:t>
      </w:r>
      <w:r>
        <w:rPr>
          <w:color w:val="2C2728"/>
        </w:rPr>
        <w:t>reasons</w:t>
      </w:r>
      <w:r>
        <w:rPr>
          <w:color w:val="2C2728"/>
          <w:spacing w:val="-4"/>
        </w:rPr>
        <w:t> </w:t>
      </w:r>
      <w:r>
        <w:rPr>
          <w:color w:val="2C2728"/>
        </w:rPr>
        <w:t>and despite a perceived need, many do not seek treatment.</w:t>
      </w:r>
      <w:r>
        <w:rPr>
          <w:color w:val="2C2728"/>
          <w:spacing w:val="-8"/>
        </w:rPr>
        <w:t> </w:t>
      </w:r>
      <w:r>
        <w:rPr>
          <w:color w:val="2C2728"/>
        </w:rPr>
        <w:t>Among adults aged 18 or older, 5.2 percent (13.1 million people) had an SMI. Of those, 47.7 percent (6.2 million people) reported an unmet need for mental health services in the past year.</w:t>
      </w:r>
    </w:p>
    <w:p>
      <w:pPr>
        <w:pStyle w:val="BodyText"/>
        <w:spacing w:before="172"/>
        <w:ind w:left="500" w:right="1520"/>
      </w:pPr>
      <w:r>
        <w:rPr/>
        <w:t>Among people aged 12 or older, 7.4 percent (20.4 million people) reported experiencing a SUD.</w:t>
      </w:r>
      <w:r>
        <w:rPr>
          <w:spacing w:val="-8"/>
        </w:rPr>
        <w:t> </w:t>
      </w:r>
      <w:r>
        <w:rPr/>
        <w:t>Among people aged 12 or older, 7.8 percent (21.6 million people) needed substance use treatment in the past year. Of these 21.6 million people,</w:t>
      </w:r>
      <w:r>
        <w:rPr>
          <w:spacing w:val="-4"/>
        </w:rPr>
        <w:t> </w:t>
      </w:r>
      <w:r>
        <w:rPr/>
        <w:t>12.2</w:t>
      </w:r>
      <w:r>
        <w:rPr>
          <w:spacing w:val="-4"/>
        </w:rPr>
        <w:t> </w:t>
      </w:r>
      <w:r>
        <w:rPr/>
        <w:t>percent</w:t>
      </w:r>
      <w:r>
        <w:rPr>
          <w:spacing w:val="-5"/>
        </w:rPr>
        <w:t> </w:t>
      </w:r>
      <w:r>
        <w:rPr/>
        <w:t>(2.6</w:t>
      </w:r>
      <w:r>
        <w:rPr>
          <w:spacing w:val="-4"/>
        </w:rPr>
        <w:t> </w:t>
      </w:r>
      <w:r>
        <w:rPr/>
        <w:t>million)</w:t>
      </w:r>
      <w:r>
        <w:rPr>
          <w:spacing w:val="-4"/>
        </w:rPr>
        <w:t> </w:t>
      </w:r>
      <w:r>
        <w:rPr/>
        <w:t>received</w:t>
      </w:r>
      <w:r>
        <w:rPr>
          <w:spacing w:val="-4"/>
        </w:rPr>
        <w:t> </w:t>
      </w:r>
      <w:r>
        <w:rPr/>
        <w:t>substance</w:t>
      </w:r>
      <w:r>
        <w:rPr>
          <w:spacing w:val="-5"/>
        </w:rPr>
        <w:t> </w:t>
      </w:r>
      <w:r>
        <w:rPr/>
        <w:t>use</w:t>
      </w:r>
      <w:r>
        <w:rPr>
          <w:spacing w:val="-5"/>
        </w:rPr>
        <w:t> </w:t>
      </w:r>
      <w:r>
        <w:rPr/>
        <w:t>treatment</w:t>
      </w:r>
      <w:r>
        <w:rPr>
          <w:spacing w:val="-5"/>
        </w:rPr>
        <w:t> </w:t>
      </w:r>
      <w:r>
        <w:rPr/>
        <w:t>at</w:t>
      </w:r>
      <w:r>
        <w:rPr>
          <w:spacing w:val="-4"/>
        </w:rPr>
        <w:t> </w:t>
      </w:r>
      <w:r>
        <w:rPr/>
        <w:t>a</w:t>
      </w:r>
      <w:r>
        <w:rPr>
          <w:spacing w:val="-5"/>
        </w:rPr>
        <w:t> </w:t>
      </w:r>
      <w:r>
        <w:rPr/>
        <w:t>specialty </w:t>
      </w:r>
      <w:r>
        <w:rPr>
          <w:spacing w:val="-2"/>
        </w:rPr>
        <w:t>facility.</w:t>
      </w:r>
    </w:p>
    <w:p>
      <w:pPr>
        <w:pStyle w:val="BodyText"/>
        <w:spacing w:before="231"/>
        <w:ind w:left="500" w:right="1446"/>
      </w:pPr>
      <w:r>
        <w:rPr>
          <w:color w:val="2C2728"/>
        </w:rPr>
        <w:t>Telehealth has the potential to address this treatment gap, making treatment services</w:t>
      </w:r>
      <w:r>
        <w:rPr>
          <w:color w:val="2C2728"/>
          <w:spacing w:val="-1"/>
        </w:rPr>
        <w:t> </w:t>
      </w:r>
      <w:r>
        <w:rPr>
          <w:color w:val="2C2728"/>
        </w:rPr>
        <w:t>more</w:t>
      </w:r>
      <w:r>
        <w:rPr>
          <w:color w:val="2C2728"/>
          <w:spacing w:val="-2"/>
        </w:rPr>
        <w:t> </w:t>
      </w:r>
      <w:r>
        <w:rPr>
          <w:color w:val="2C2728"/>
        </w:rPr>
        <w:t>accessible</w:t>
      </w:r>
      <w:r>
        <w:rPr>
          <w:color w:val="2C2728"/>
          <w:spacing w:val="-2"/>
        </w:rPr>
        <w:t> </w:t>
      </w:r>
      <w:r>
        <w:rPr>
          <w:color w:val="2C2728"/>
        </w:rPr>
        <w:t>and</w:t>
      </w:r>
      <w:r>
        <w:rPr>
          <w:color w:val="2C2728"/>
          <w:spacing w:val="-1"/>
        </w:rPr>
        <w:t> </w:t>
      </w:r>
      <w:r>
        <w:rPr>
          <w:color w:val="2C2728"/>
        </w:rPr>
        <w:t>convenient,</w:t>
      </w:r>
      <w:r>
        <w:rPr>
          <w:color w:val="2C2728"/>
          <w:spacing w:val="-1"/>
        </w:rPr>
        <w:t> </w:t>
      </w:r>
      <w:r>
        <w:rPr>
          <w:color w:val="2C2728"/>
        </w:rPr>
        <w:t>improving</w:t>
      </w:r>
      <w:r>
        <w:rPr>
          <w:color w:val="2C2728"/>
          <w:spacing w:val="-1"/>
        </w:rPr>
        <w:t> </w:t>
      </w:r>
      <w:r>
        <w:rPr>
          <w:color w:val="2C2728"/>
        </w:rPr>
        <w:t>health</w:t>
      </w:r>
      <w:r>
        <w:rPr>
          <w:color w:val="2C2728"/>
          <w:spacing w:val="-1"/>
        </w:rPr>
        <w:t> </w:t>
      </w:r>
      <w:r>
        <w:rPr>
          <w:color w:val="2C2728"/>
        </w:rPr>
        <w:t>outcomes,</w:t>
      </w:r>
      <w:r>
        <w:rPr>
          <w:color w:val="2C2728"/>
          <w:spacing w:val="-1"/>
        </w:rPr>
        <w:t> </w:t>
      </w:r>
      <w:r>
        <w:rPr>
          <w:color w:val="2C2728"/>
        </w:rPr>
        <w:t>and</w:t>
      </w:r>
      <w:r>
        <w:rPr>
          <w:color w:val="2C2728"/>
          <w:spacing w:val="-1"/>
        </w:rPr>
        <w:t> </w:t>
      </w:r>
      <w:r>
        <w:rPr>
          <w:color w:val="2C2728"/>
        </w:rPr>
        <w:t>reducing health disparities. Clients experiencing SMI and SUD have traditionally been excluded</w:t>
      </w:r>
      <w:r>
        <w:rPr>
          <w:color w:val="2C2728"/>
          <w:spacing w:val="-5"/>
        </w:rPr>
        <w:t> </w:t>
      </w:r>
      <w:r>
        <w:rPr>
          <w:color w:val="2C2728"/>
        </w:rPr>
        <w:t>from</w:t>
      </w:r>
      <w:r>
        <w:rPr>
          <w:color w:val="2C2728"/>
          <w:spacing w:val="-6"/>
        </w:rPr>
        <w:t> </w:t>
      </w:r>
      <w:r>
        <w:rPr>
          <w:color w:val="2C2728"/>
        </w:rPr>
        <w:t>both</w:t>
      </w:r>
      <w:r>
        <w:rPr>
          <w:color w:val="2C2728"/>
          <w:spacing w:val="-5"/>
        </w:rPr>
        <w:t> </w:t>
      </w:r>
      <w:r>
        <w:rPr>
          <w:color w:val="2C2728"/>
        </w:rPr>
        <w:t>treatments</w:t>
      </w:r>
      <w:r>
        <w:rPr>
          <w:color w:val="2C2728"/>
          <w:spacing w:val="-5"/>
        </w:rPr>
        <w:t> </w:t>
      </w:r>
      <w:r>
        <w:rPr>
          <w:color w:val="2C2728"/>
        </w:rPr>
        <w:t>delivered</w:t>
      </w:r>
      <w:r>
        <w:rPr>
          <w:color w:val="2C2728"/>
          <w:spacing w:val="-5"/>
        </w:rPr>
        <w:t> </w:t>
      </w:r>
      <w:r>
        <w:rPr>
          <w:color w:val="2C2728"/>
        </w:rPr>
        <w:t>through</w:t>
      </w:r>
      <w:r>
        <w:rPr>
          <w:color w:val="2C2728"/>
          <w:spacing w:val="-5"/>
        </w:rPr>
        <w:t> </w:t>
      </w:r>
      <w:r>
        <w:rPr>
          <w:color w:val="2C2728"/>
        </w:rPr>
        <w:t>telehealth</w:t>
      </w:r>
      <w:r>
        <w:rPr>
          <w:color w:val="2C2728"/>
          <w:spacing w:val="-5"/>
        </w:rPr>
        <w:t> </w:t>
      </w:r>
      <w:r>
        <w:rPr>
          <w:color w:val="2C2728"/>
        </w:rPr>
        <w:t>and</w:t>
      </w:r>
      <w:r>
        <w:rPr>
          <w:color w:val="2C2728"/>
          <w:spacing w:val="-5"/>
        </w:rPr>
        <w:t> </w:t>
      </w:r>
      <w:r>
        <w:rPr>
          <w:color w:val="2C2728"/>
        </w:rPr>
        <w:t>research</w:t>
      </w:r>
      <w:r>
        <w:rPr>
          <w:color w:val="2C2728"/>
          <w:spacing w:val="-5"/>
        </w:rPr>
        <w:t> </w:t>
      </w:r>
      <w:r>
        <w:rPr>
          <w:color w:val="2C2728"/>
        </w:rPr>
        <w:t>evaluating the efficacy of telehealth among people experiencing SMI and SUD. However, telehealth is a tool that providers can use for all clients.</w:t>
      </w:r>
    </w:p>
    <w:p>
      <w:pPr>
        <w:pStyle w:val="BodyText"/>
        <w:spacing w:before="168"/>
        <w:ind w:left="500" w:right="1520"/>
      </w:pPr>
      <w:r>
        <w:rPr>
          <w:color w:val="2C2728"/>
        </w:rPr>
        <w:t>Appropriate and additional upfront work, provider-client agreements, and safeguards can ensure that clients experiencing SMI and SUD benefit from services</w:t>
      </w:r>
      <w:r>
        <w:rPr>
          <w:color w:val="2C2728"/>
          <w:spacing w:val="-5"/>
        </w:rPr>
        <w:t> </w:t>
      </w:r>
      <w:r>
        <w:rPr>
          <w:color w:val="2C2728"/>
        </w:rPr>
        <w:t>delivered</w:t>
      </w:r>
      <w:r>
        <w:rPr>
          <w:color w:val="2C2728"/>
          <w:spacing w:val="-5"/>
        </w:rPr>
        <w:t> </w:t>
      </w:r>
      <w:r>
        <w:rPr>
          <w:color w:val="2C2728"/>
        </w:rPr>
        <w:t>via</w:t>
      </w:r>
      <w:r>
        <w:rPr>
          <w:color w:val="2C2728"/>
          <w:spacing w:val="-6"/>
        </w:rPr>
        <w:t> </w:t>
      </w:r>
      <w:r>
        <w:rPr>
          <w:color w:val="2C2728"/>
        </w:rPr>
        <w:t>telehealth.</w:t>
      </w:r>
      <w:r>
        <w:rPr>
          <w:color w:val="2C2728"/>
          <w:spacing w:val="-5"/>
        </w:rPr>
        <w:t> </w:t>
      </w:r>
      <w:r>
        <w:rPr>
          <w:color w:val="2C2728"/>
        </w:rPr>
        <w:t>Providers</w:t>
      </w:r>
      <w:r>
        <w:rPr>
          <w:color w:val="2C2728"/>
          <w:spacing w:val="-5"/>
        </w:rPr>
        <w:t> </w:t>
      </w:r>
      <w:r>
        <w:rPr>
          <w:color w:val="2C2728"/>
        </w:rPr>
        <w:t>can</w:t>
      </w:r>
      <w:r>
        <w:rPr>
          <w:color w:val="2C2728"/>
          <w:spacing w:val="-5"/>
        </w:rPr>
        <w:t> </w:t>
      </w:r>
      <w:r>
        <w:rPr>
          <w:color w:val="2C2728"/>
        </w:rPr>
        <w:t>use</w:t>
      </w:r>
      <w:r>
        <w:rPr>
          <w:color w:val="2C2728"/>
          <w:spacing w:val="-6"/>
        </w:rPr>
        <w:t> </w:t>
      </w:r>
      <w:r>
        <w:rPr>
          <w:color w:val="2C2728"/>
        </w:rPr>
        <w:t>assessments</w:t>
      </w:r>
      <w:r>
        <w:rPr>
          <w:color w:val="2C2728"/>
          <w:spacing w:val="-5"/>
        </w:rPr>
        <w:t> </w:t>
      </w:r>
      <w:r>
        <w:rPr>
          <w:color w:val="2C2728"/>
        </w:rPr>
        <w:t>(further</w:t>
      </w:r>
      <w:r>
        <w:rPr>
          <w:color w:val="2C2728"/>
          <w:spacing w:val="-5"/>
        </w:rPr>
        <w:t> </w:t>
      </w:r>
      <w:r>
        <w:rPr>
          <w:color w:val="2C2728"/>
        </w:rPr>
        <w:t>discussed in later chapters) to identify their clients’</w:t>
      </w:r>
      <w:r>
        <w:rPr>
          <w:color w:val="2C2728"/>
          <w:spacing w:val="-12"/>
        </w:rPr>
        <w:t> </w:t>
      </w:r>
      <w:r>
        <w:rPr>
          <w:color w:val="2C2728"/>
        </w:rPr>
        <w:t>specific barriers to participating in telehealth appointments (e.g., access and comfort</w:t>
      </w:r>
      <w:r>
        <w:rPr>
          <w:color w:val="2C2728"/>
          <w:spacing w:val="-1"/>
        </w:rPr>
        <w:t> </w:t>
      </w:r>
      <w:r>
        <w:rPr>
          <w:color w:val="2C2728"/>
        </w:rPr>
        <w:t>with technology, ability to have</w:t>
      </w:r>
    </w:p>
    <w:p>
      <w:pPr>
        <w:spacing w:after="0"/>
        <w:sectPr>
          <w:pgSz w:w="12240" w:h="15840"/>
          <w:pgMar w:header="714" w:footer="0" w:top="1320" w:bottom="280" w:left="940" w:right="0"/>
        </w:sectPr>
      </w:pPr>
    </w:p>
    <w:p>
      <w:pPr>
        <w:pStyle w:val="BodyText"/>
        <w:spacing w:before="95"/>
        <w:ind w:left="500" w:right="1520"/>
      </w:pPr>
      <w:bookmarkStart w:name="_bookmark2" w:id="3"/>
      <w:bookmarkEnd w:id="3"/>
      <w:r>
        <w:rPr/>
      </w:r>
      <w:r>
        <w:rPr>
          <w:color w:val="2C2728"/>
        </w:rPr>
        <w:t>private</w:t>
      </w:r>
      <w:r>
        <w:rPr>
          <w:color w:val="2C2728"/>
          <w:spacing w:val="-5"/>
        </w:rPr>
        <w:t> </w:t>
      </w:r>
      <w:r>
        <w:rPr>
          <w:color w:val="2C2728"/>
        </w:rPr>
        <w:t>or</w:t>
      </w:r>
      <w:r>
        <w:rPr>
          <w:color w:val="2C2728"/>
          <w:spacing w:val="-4"/>
        </w:rPr>
        <w:t> </w:t>
      </w:r>
      <w:r>
        <w:rPr>
          <w:color w:val="2C2728"/>
        </w:rPr>
        <w:t>confidential</w:t>
      </w:r>
      <w:r>
        <w:rPr>
          <w:color w:val="2C2728"/>
          <w:spacing w:val="-4"/>
        </w:rPr>
        <w:t> </w:t>
      </w:r>
      <w:r>
        <w:rPr>
          <w:color w:val="2C2728"/>
        </w:rPr>
        <w:t>conversations,</w:t>
      </w:r>
      <w:r>
        <w:rPr>
          <w:color w:val="2C2728"/>
          <w:spacing w:val="-4"/>
        </w:rPr>
        <w:t> </w:t>
      </w:r>
      <w:r>
        <w:rPr>
          <w:color w:val="2C2728"/>
        </w:rPr>
        <w:t>safety</w:t>
      </w:r>
      <w:r>
        <w:rPr>
          <w:color w:val="2C2728"/>
          <w:spacing w:val="-4"/>
        </w:rPr>
        <w:t> </w:t>
      </w:r>
      <w:r>
        <w:rPr>
          <w:color w:val="2C2728"/>
        </w:rPr>
        <w:t>of</w:t>
      </w:r>
      <w:r>
        <w:rPr>
          <w:color w:val="2C2728"/>
          <w:spacing w:val="-4"/>
        </w:rPr>
        <w:t> </w:t>
      </w:r>
      <w:r>
        <w:rPr>
          <w:color w:val="2C2728"/>
        </w:rPr>
        <w:t>the</w:t>
      </w:r>
      <w:r>
        <w:rPr>
          <w:color w:val="2C2728"/>
          <w:spacing w:val="-5"/>
        </w:rPr>
        <w:t> </w:t>
      </w:r>
      <w:r>
        <w:rPr>
          <w:color w:val="2C2728"/>
        </w:rPr>
        <w:t>home</w:t>
      </w:r>
      <w:r>
        <w:rPr>
          <w:color w:val="2C2728"/>
          <w:spacing w:val="-5"/>
        </w:rPr>
        <w:t> </w:t>
      </w:r>
      <w:r>
        <w:rPr>
          <w:color w:val="2C2728"/>
        </w:rPr>
        <w:t>environment)</w:t>
      </w:r>
      <w:r>
        <w:rPr>
          <w:color w:val="2C2728"/>
          <w:spacing w:val="-4"/>
        </w:rPr>
        <w:t> </w:t>
      </w:r>
      <w:r>
        <w:rPr>
          <w:color w:val="2C2728"/>
        </w:rPr>
        <w:t>and</w:t>
      </w:r>
      <w:r>
        <w:rPr>
          <w:color w:val="2C2728"/>
          <w:spacing w:val="-4"/>
        </w:rPr>
        <w:t> </w:t>
      </w:r>
      <w:r>
        <w:rPr>
          <w:color w:val="2C2728"/>
        </w:rPr>
        <w:t>inform conversations with their clients on strategies to address these barriers.</w:t>
      </w:r>
    </w:p>
    <w:p>
      <w:pPr>
        <w:pStyle w:val="Heading1"/>
        <w:spacing w:before="181"/>
      </w:pPr>
      <w:r>
        <w:rPr/>
        <w:t>1B.</w:t>
      </w:r>
      <w:r>
        <w:rPr>
          <w:spacing w:val="-2"/>
        </w:rPr>
        <w:t> </w:t>
      </w:r>
      <w:r>
        <w:rPr/>
        <w:t>Benefits</w:t>
      </w:r>
      <w:r>
        <w:rPr>
          <w:spacing w:val="-1"/>
        </w:rPr>
        <w:t> </w:t>
      </w:r>
      <w:r>
        <w:rPr/>
        <w:t>of</w:t>
      </w:r>
      <w:r>
        <w:rPr>
          <w:spacing w:val="-7"/>
        </w:rPr>
        <w:t> </w:t>
      </w:r>
      <w:r>
        <w:rPr>
          <w:spacing w:val="-2"/>
        </w:rPr>
        <w:t>Telehealth</w:t>
      </w:r>
    </w:p>
    <w:p>
      <w:pPr>
        <w:pStyle w:val="BodyText"/>
        <w:spacing w:before="81"/>
        <w:ind w:left="500" w:right="1520"/>
      </w:pPr>
      <w:r>
        <w:rPr>
          <w:color w:val="2C2728"/>
        </w:rPr>
        <w:t>Telehealth supports team-based care and its interrelated care objectives. The Quadruple</w:t>
      </w:r>
      <w:r>
        <w:rPr>
          <w:color w:val="2C2728"/>
          <w:spacing w:val="-18"/>
        </w:rPr>
        <w:t> </w:t>
      </w:r>
      <w:r>
        <w:rPr>
          <w:color w:val="2C2728"/>
        </w:rPr>
        <w:t>Aim</w:t>
      </w:r>
      <w:r>
        <w:rPr>
          <w:color w:val="2C2728"/>
          <w:spacing w:val="-5"/>
        </w:rPr>
        <w:t> </w:t>
      </w:r>
      <w:r>
        <w:rPr>
          <w:color w:val="2C2728"/>
        </w:rPr>
        <w:t>is</w:t>
      </w:r>
      <w:r>
        <w:rPr>
          <w:color w:val="2C2728"/>
          <w:spacing w:val="-4"/>
        </w:rPr>
        <w:t> </w:t>
      </w:r>
      <w:r>
        <w:rPr>
          <w:color w:val="2C2728"/>
        </w:rPr>
        <w:t>a</w:t>
      </w:r>
      <w:r>
        <w:rPr>
          <w:color w:val="2C2728"/>
          <w:spacing w:val="-5"/>
        </w:rPr>
        <w:t> </w:t>
      </w:r>
      <w:r>
        <w:rPr>
          <w:color w:val="2C2728"/>
        </w:rPr>
        <w:t>conceptual</w:t>
      </w:r>
      <w:r>
        <w:rPr>
          <w:color w:val="2C2728"/>
          <w:spacing w:val="-4"/>
        </w:rPr>
        <w:t> </w:t>
      </w:r>
      <w:r>
        <w:rPr>
          <w:color w:val="2C2728"/>
        </w:rPr>
        <w:t>framework</w:t>
      </w:r>
      <w:r>
        <w:rPr>
          <w:color w:val="2C2728"/>
          <w:spacing w:val="-4"/>
        </w:rPr>
        <w:t> </w:t>
      </w:r>
      <w:r>
        <w:rPr>
          <w:color w:val="2C2728"/>
        </w:rPr>
        <w:t>to</w:t>
      </w:r>
      <w:r>
        <w:rPr>
          <w:color w:val="2C2728"/>
          <w:spacing w:val="-4"/>
        </w:rPr>
        <w:t> </w:t>
      </w:r>
      <w:r>
        <w:rPr>
          <w:color w:val="2C2728"/>
        </w:rPr>
        <w:t>understand,</w:t>
      </w:r>
      <w:r>
        <w:rPr>
          <w:color w:val="2C2728"/>
          <w:spacing w:val="-4"/>
        </w:rPr>
        <w:t> </w:t>
      </w:r>
      <w:r>
        <w:rPr>
          <w:color w:val="2C2728"/>
        </w:rPr>
        <w:t>measure,</w:t>
      </w:r>
      <w:r>
        <w:rPr>
          <w:color w:val="2C2728"/>
          <w:spacing w:val="-4"/>
        </w:rPr>
        <w:t> </w:t>
      </w:r>
      <w:r>
        <w:rPr>
          <w:color w:val="2C2728"/>
        </w:rPr>
        <w:t>and</w:t>
      </w:r>
      <w:r>
        <w:rPr>
          <w:color w:val="2C2728"/>
          <w:spacing w:val="-4"/>
        </w:rPr>
        <w:t> </w:t>
      </w:r>
      <w:r>
        <w:rPr>
          <w:color w:val="2C2728"/>
        </w:rPr>
        <w:t>optimize health system performance.</w:t>
      </w:r>
      <w:r>
        <w:rPr>
          <w:color w:val="2C2728"/>
          <w:spacing w:val="-3"/>
        </w:rPr>
        <w:t> </w:t>
      </w:r>
      <w:r>
        <w:rPr>
          <w:color w:val="2C2728"/>
        </w:rPr>
        <w:t>The Quadruple</w:t>
      </w:r>
      <w:r>
        <w:rPr>
          <w:color w:val="2C2728"/>
          <w:spacing w:val="-14"/>
        </w:rPr>
        <w:t> </w:t>
      </w:r>
      <w:r>
        <w:rPr>
          <w:color w:val="2C2728"/>
        </w:rPr>
        <w:t>Aim organizes benefits of telehealth into four categories:</w:t>
      </w:r>
    </w:p>
    <w:p>
      <w:pPr>
        <w:pStyle w:val="ListParagraph"/>
        <w:numPr>
          <w:ilvl w:val="0"/>
          <w:numId w:val="4"/>
        </w:numPr>
        <w:tabs>
          <w:tab w:pos="806" w:val="left" w:leader="none"/>
        </w:tabs>
        <w:spacing w:line="350" w:lineRule="exact" w:before="155" w:after="0"/>
        <w:ind w:left="805" w:right="0" w:hanging="306"/>
        <w:jc w:val="left"/>
        <w:rPr>
          <w:sz w:val="28"/>
        </w:rPr>
      </w:pPr>
      <w:r>
        <w:rPr>
          <w:sz w:val="28"/>
        </w:rPr>
        <w:t>Improved</w:t>
      </w:r>
      <w:r>
        <w:rPr>
          <w:spacing w:val="-2"/>
          <w:sz w:val="28"/>
        </w:rPr>
        <w:t> </w:t>
      </w:r>
      <w:r>
        <w:rPr>
          <w:sz w:val="28"/>
        </w:rPr>
        <w:t>provider</w:t>
      </w:r>
      <w:r>
        <w:rPr>
          <w:spacing w:val="-2"/>
          <w:sz w:val="28"/>
        </w:rPr>
        <w:t> experience</w:t>
      </w:r>
    </w:p>
    <w:p>
      <w:pPr>
        <w:pStyle w:val="ListParagraph"/>
        <w:numPr>
          <w:ilvl w:val="0"/>
          <w:numId w:val="4"/>
        </w:numPr>
        <w:tabs>
          <w:tab w:pos="806" w:val="left" w:leader="none"/>
        </w:tabs>
        <w:spacing w:line="320" w:lineRule="exact" w:before="0" w:after="0"/>
        <w:ind w:left="805" w:right="0" w:hanging="306"/>
        <w:jc w:val="left"/>
        <w:rPr>
          <w:sz w:val="28"/>
        </w:rPr>
      </w:pPr>
      <w:r>
        <w:rPr>
          <w:sz w:val="28"/>
        </w:rPr>
        <w:t>Improved</w:t>
      </w:r>
      <w:r>
        <w:rPr>
          <w:spacing w:val="-3"/>
          <w:sz w:val="28"/>
        </w:rPr>
        <w:t> </w:t>
      </w:r>
      <w:r>
        <w:rPr>
          <w:sz w:val="28"/>
        </w:rPr>
        <w:t>client</w:t>
      </w:r>
      <w:r>
        <w:rPr>
          <w:spacing w:val="-2"/>
          <w:sz w:val="28"/>
        </w:rPr>
        <w:t> experience</w:t>
      </w:r>
    </w:p>
    <w:p>
      <w:pPr>
        <w:pStyle w:val="ListParagraph"/>
        <w:numPr>
          <w:ilvl w:val="0"/>
          <w:numId w:val="4"/>
        </w:numPr>
        <w:tabs>
          <w:tab w:pos="806" w:val="left" w:leader="none"/>
        </w:tabs>
        <w:spacing w:line="320" w:lineRule="exact" w:before="0" w:after="0"/>
        <w:ind w:left="805" w:right="0" w:hanging="306"/>
        <w:jc w:val="left"/>
        <w:rPr>
          <w:sz w:val="28"/>
        </w:rPr>
      </w:pPr>
      <w:r>
        <w:rPr>
          <w:sz w:val="28"/>
        </w:rPr>
        <w:t>Improved</w:t>
      </w:r>
      <w:r>
        <w:rPr>
          <w:spacing w:val="-2"/>
          <w:sz w:val="28"/>
        </w:rPr>
        <w:t> </w:t>
      </w:r>
      <w:r>
        <w:rPr>
          <w:sz w:val="28"/>
        </w:rPr>
        <w:t>population</w:t>
      </w:r>
      <w:r>
        <w:rPr>
          <w:spacing w:val="-2"/>
          <w:sz w:val="28"/>
        </w:rPr>
        <w:t> health</w:t>
      </w:r>
    </w:p>
    <w:p>
      <w:pPr>
        <w:pStyle w:val="ListParagraph"/>
        <w:numPr>
          <w:ilvl w:val="0"/>
          <w:numId w:val="4"/>
        </w:numPr>
        <w:tabs>
          <w:tab w:pos="806" w:val="left" w:leader="none"/>
        </w:tabs>
        <w:spacing w:line="350" w:lineRule="exact" w:before="0" w:after="0"/>
        <w:ind w:left="805" w:right="0" w:hanging="306"/>
        <w:jc w:val="left"/>
        <w:rPr>
          <w:sz w:val="28"/>
        </w:rPr>
      </w:pPr>
      <w:r>
        <w:rPr>
          <w:sz w:val="28"/>
        </w:rPr>
        <w:t>Decreased</w:t>
      </w:r>
      <w:r>
        <w:rPr>
          <w:spacing w:val="-5"/>
          <w:sz w:val="28"/>
        </w:rPr>
        <w:t> </w:t>
      </w:r>
      <w:r>
        <w:rPr>
          <w:spacing w:val="-2"/>
          <w:sz w:val="28"/>
        </w:rPr>
        <w:t>costs</w:t>
      </w:r>
    </w:p>
    <w:p>
      <w:pPr>
        <w:pStyle w:val="BodyText"/>
        <w:spacing w:before="198"/>
        <w:ind w:left="500" w:right="1520"/>
      </w:pPr>
      <w:r>
        <w:rPr>
          <w:b/>
        </w:rPr>
        <w:t>Provider</w:t>
      </w:r>
      <w:r>
        <w:rPr>
          <w:b/>
          <w:spacing w:val="-10"/>
        </w:rPr>
        <w:t> </w:t>
      </w:r>
      <w:r>
        <w:rPr>
          <w:b/>
        </w:rPr>
        <w:t>experience.</w:t>
      </w:r>
      <w:r>
        <w:rPr>
          <w:b/>
          <w:spacing w:val="-4"/>
        </w:rPr>
        <w:t> </w:t>
      </w:r>
      <w:r>
        <w:rPr/>
        <w:t>Providers</w:t>
      </w:r>
      <w:r>
        <w:rPr>
          <w:spacing w:val="-4"/>
        </w:rPr>
        <w:t> </w:t>
      </w:r>
      <w:r>
        <w:rPr/>
        <w:t>may</w:t>
      </w:r>
      <w:r>
        <w:rPr>
          <w:spacing w:val="-4"/>
        </w:rPr>
        <w:t> </w:t>
      </w:r>
      <w:r>
        <w:rPr/>
        <w:t>improve</w:t>
      </w:r>
      <w:r>
        <w:rPr>
          <w:spacing w:val="-5"/>
        </w:rPr>
        <w:t> </w:t>
      </w:r>
      <w:r>
        <w:rPr/>
        <w:t>the</w:t>
      </w:r>
      <w:r>
        <w:rPr>
          <w:spacing w:val="-5"/>
        </w:rPr>
        <w:t> </w:t>
      </w:r>
      <w:r>
        <w:rPr/>
        <w:t>quality</w:t>
      </w:r>
      <w:r>
        <w:rPr>
          <w:spacing w:val="-4"/>
        </w:rPr>
        <w:t> </w:t>
      </w:r>
      <w:r>
        <w:rPr/>
        <w:t>of</w:t>
      </w:r>
      <w:r>
        <w:rPr>
          <w:spacing w:val="-4"/>
        </w:rPr>
        <w:t> </w:t>
      </w:r>
      <w:r>
        <w:rPr/>
        <w:t>care</w:t>
      </w:r>
      <w:r>
        <w:rPr>
          <w:spacing w:val="-5"/>
        </w:rPr>
        <w:t> </w:t>
      </w:r>
      <w:r>
        <w:rPr/>
        <w:t>they</w:t>
      </w:r>
      <w:r>
        <w:rPr>
          <w:spacing w:val="-4"/>
        </w:rPr>
        <w:t> </w:t>
      </w:r>
      <w:r>
        <w:rPr/>
        <w:t>provide</w:t>
      </w:r>
      <w:r>
        <w:rPr>
          <w:spacing w:val="-5"/>
        </w:rPr>
        <w:t> </w:t>
      </w:r>
      <w:r>
        <w:rPr/>
        <w:t>and experience the following benefits from implementing telehealth methods:</w:t>
      </w:r>
    </w:p>
    <w:p>
      <w:pPr>
        <w:pStyle w:val="BodyText"/>
        <w:spacing w:before="5"/>
        <w:rPr>
          <w:sz w:val="25"/>
        </w:rPr>
      </w:pPr>
    </w:p>
    <w:p>
      <w:pPr>
        <w:pStyle w:val="ListParagraph"/>
        <w:numPr>
          <w:ilvl w:val="0"/>
          <w:numId w:val="5"/>
        </w:numPr>
        <w:tabs>
          <w:tab w:pos="860" w:val="left" w:leader="none"/>
        </w:tabs>
        <w:spacing w:line="346" w:lineRule="exact" w:before="0" w:after="0"/>
        <w:ind w:left="860" w:right="0" w:hanging="360"/>
        <w:jc w:val="left"/>
        <w:rPr>
          <w:sz w:val="28"/>
        </w:rPr>
      </w:pPr>
      <w:r>
        <w:rPr>
          <w:position w:val="2"/>
          <w:sz w:val="28"/>
        </w:rPr>
        <w:t>Provision</w:t>
      </w:r>
      <w:r>
        <w:rPr>
          <w:spacing w:val="-1"/>
          <w:position w:val="2"/>
          <w:sz w:val="28"/>
        </w:rPr>
        <w:t> </w:t>
      </w:r>
      <w:r>
        <w:rPr>
          <w:position w:val="2"/>
          <w:sz w:val="28"/>
        </w:rPr>
        <w:t>of</w:t>
      </w:r>
      <w:r>
        <w:rPr>
          <w:spacing w:val="-1"/>
          <w:position w:val="2"/>
          <w:sz w:val="28"/>
        </w:rPr>
        <w:t> </w:t>
      </w:r>
      <w:r>
        <w:rPr>
          <w:position w:val="2"/>
          <w:sz w:val="28"/>
        </w:rPr>
        <w:t>timely</w:t>
      </w:r>
      <w:r>
        <w:rPr>
          <w:spacing w:val="-2"/>
          <w:position w:val="2"/>
          <w:sz w:val="28"/>
        </w:rPr>
        <w:t> </w:t>
      </w:r>
      <w:r>
        <w:rPr>
          <w:position w:val="2"/>
          <w:sz w:val="28"/>
        </w:rPr>
        <w:t>client</w:t>
      </w:r>
      <w:r>
        <w:rPr>
          <w:spacing w:val="-1"/>
          <w:position w:val="2"/>
          <w:sz w:val="28"/>
        </w:rPr>
        <w:t> </w:t>
      </w:r>
      <w:r>
        <w:rPr>
          <w:spacing w:val="-4"/>
          <w:position w:val="2"/>
          <w:sz w:val="28"/>
        </w:rPr>
        <w:t>care.</w:t>
      </w:r>
    </w:p>
    <w:p>
      <w:pPr>
        <w:pStyle w:val="ListParagraph"/>
        <w:numPr>
          <w:ilvl w:val="0"/>
          <w:numId w:val="5"/>
        </w:numPr>
        <w:tabs>
          <w:tab w:pos="860" w:val="left" w:leader="none"/>
        </w:tabs>
        <w:spacing w:line="218" w:lineRule="auto" w:before="1" w:after="0"/>
        <w:ind w:left="860" w:right="1846" w:hanging="360"/>
        <w:jc w:val="left"/>
        <w:rPr>
          <w:sz w:val="28"/>
        </w:rPr>
      </w:pPr>
      <w:r>
        <w:rPr>
          <w:position w:val="2"/>
          <w:sz w:val="28"/>
        </w:rPr>
        <w:t>Providers</w:t>
      </w:r>
      <w:r>
        <w:rPr>
          <w:spacing w:val="-5"/>
          <w:position w:val="2"/>
          <w:sz w:val="28"/>
        </w:rPr>
        <w:t> </w:t>
      </w:r>
      <w:r>
        <w:rPr>
          <w:position w:val="2"/>
          <w:sz w:val="28"/>
        </w:rPr>
        <w:t>may</w:t>
      </w:r>
      <w:r>
        <w:rPr>
          <w:spacing w:val="-5"/>
          <w:position w:val="2"/>
          <w:sz w:val="28"/>
        </w:rPr>
        <w:t> </w:t>
      </w:r>
      <w:r>
        <w:rPr>
          <w:position w:val="2"/>
          <w:sz w:val="28"/>
        </w:rPr>
        <w:t>have</w:t>
      </w:r>
      <w:r>
        <w:rPr>
          <w:spacing w:val="-6"/>
          <w:position w:val="2"/>
          <w:sz w:val="28"/>
        </w:rPr>
        <w:t> </w:t>
      </w:r>
      <w:r>
        <w:rPr>
          <w:position w:val="2"/>
          <w:sz w:val="28"/>
        </w:rPr>
        <w:t>increased</w:t>
      </w:r>
      <w:r>
        <w:rPr>
          <w:spacing w:val="-5"/>
          <w:position w:val="2"/>
          <w:sz w:val="28"/>
        </w:rPr>
        <w:t> </w:t>
      </w:r>
      <w:r>
        <w:rPr>
          <w:position w:val="2"/>
          <w:sz w:val="28"/>
        </w:rPr>
        <w:t>flexibility</w:t>
      </w:r>
      <w:r>
        <w:rPr>
          <w:spacing w:val="-5"/>
          <w:position w:val="2"/>
          <w:sz w:val="28"/>
        </w:rPr>
        <w:t> </w:t>
      </w:r>
      <w:r>
        <w:rPr>
          <w:position w:val="2"/>
          <w:sz w:val="28"/>
        </w:rPr>
        <w:t>in</w:t>
      </w:r>
      <w:r>
        <w:rPr>
          <w:spacing w:val="-5"/>
          <w:position w:val="2"/>
          <w:sz w:val="28"/>
        </w:rPr>
        <w:t> </w:t>
      </w:r>
      <w:r>
        <w:rPr>
          <w:position w:val="2"/>
          <w:sz w:val="28"/>
        </w:rPr>
        <w:t>appointment</w:t>
      </w:r>
      <w:r>
        <w:rPr>
          <w:spacing w:val="-6"/>
          <w:position w:val="2"/>
          <w:sz w:val="28"/>
        </w:rPr>
        <w:t> </w:t>
      </w:r>
      <w:r>
        <w:rPr>
          <w:position w:val="2"/>
          <w:sz w:val="28"/>
        </w:rPr>
        <w:t>scheduling</w:t>
      </w:r>
      <w:r>
        <w:rPr>
          <w:spacing w:val="-5"/>
          <w:position w:val="2"/>
          <w:sz w:val="28"/>
        </w:rPr>
        <w:t> </w:t>
      </w:r>
      <w:r>
        <w:rPr>
          <w:position w:val="2"/>
          <w:sz w:val="28"/>
        </w:rPr>
        <w:t>by</w:t>
      </w:r>
      <w:r>
        <w:rPr>
          <w:spacing w:val="-5"/>
          <w:position w:val="2"/>
          <w:sz w:val="28"/>
        </w:rPr>
        <w:t> </w:t>
      </w:r>
      <w:r>
        <w:rPr>
          <w:position w:val="2"/>
          <w:sz w:val="28"/>
        </w:rPr>
        <w:t>using </w:t>
      </w:r>
      <w:r>
        <w:rPr>
          <w:spacing w:val="-2"/>
          <w:sz w:val="28"/>
        </w:rPr>
        <w:t>telehealth.</w:t>
      </w:r>
    </w:p>
    <w:p>
      <w:pPr>
        <w:pStyle w:val="ListParagraph"/>
        <w:numPr>
          <w:ilvl w:val="0"/>
          <w:numId w:val="5"/>
        </w:numPr>
        <w:tabs>
          <w:tab w:pos="860" w:val="left" w:leader="none"/>
        </w:tabs>
        <w:spacing w:line="218" w:lineRule="auto" w:before="8" w:after="0"/>
        <w:ind w:left="860" w:right="2057" w:hanging="360"/>
        <w:jc w:val="left"/>
        <w:rPr>
          <w:sz w:val="28"/>
        </w:rPr>
      </w:pPr>
      <w:r>
        <w:rPr>
          <w:position w:val="2"/>
          <w:sz w:val="28"/>
        </w:rPr>
        <w:t>They</w:t>
      </w:r>
      <w:r>
        <w:rPr>
          <w:spacing w:val="-5"/>
          <w:position w:val="2"/>
          <w:sz w:val="28"/>
        </w:rPr>
        <w:t> </w:t>
      </w:r>
      <w:r>
        <w:rPr>
          <w:position w:val="2"/>
          <w:sz w:val="28"/>
        </w:rPr>
        <w:t>can</w:t>
      </w:r>
      <w:r>
        <w:rPr>
          <w:spacing w:val="-5"/>
          <w:position w:val="2"/>
          <w:sz w:val="28"/>
        </w:rPr>
        <w:t> </w:t>
      </w:r>
      <w:r>
        <w:rPr>
          <w:position w:val="2"/>
          <w:sz w:val="28"/>
        </w:rPr>
        <w:t>extend</w:t>
      </w:r>
      <w:r>
        <w:rPr>
          <w:spacing w:val="-5"/>
          <w:position w:val="2"/>
          <w:sz w:val="28"/>
        </w:rPr>
        <w:t> </w:t>
      </w:r>
      <w:r>
        <w:rPr>
          <w:position w:val="2"/>
          <w:sz w:val="28"/>
        </w:rPr>
        <w:t>care</w:t>
      </w:r>
      <w:r>
        <w:rPr>
          <w:spacing w:val="-6"/>
          <w:position w:val="2"/>
          <w:sz w:val="28"/>
        </w:rPr>
        <w:t> </w:t>
      </w:r>
      <w:r>
        <w:rPr>
          <w:position w:val="2"/>
          <w:sz w:val="28"/>
        </w:rPr>
        <w:t>beyond</w:t>
      </w:r>
      <w:r>
        <w:rPr>
          <w:spacing w:val="-5"/>
          <w:position w:val="2"/>
          <w:sz w:val="28"/>
        </w:rPr>
        <w:t> </w:t>
      </w:r>
      <w:r>
        <w:rPr>
          <w:position w:val="2"/>
          <w:sz w:val="28"/>
        </w:rPr>
        <w:t>a</w:t>
      </w:r>
      <w:r>
        <w:rPr>
          <w:spacing w:val="-6"/>
          <w:position w:val="2"/>
          <w:sz w:val="28"/>
        </w:rPr>
        <w:t> </w:t>
      </w:r>
      <w:r>
        <w:rPr>
          <w:position w:val="2"/>
          <w:sz w:val="28"/>
        </w:rPr>
        <w:t>clinic’s</w:t>
      </w:r>
      <w:r>
        <w:rPr>
          <w:spacing w:val="-5"/>
          <w:position w:val="2"/>
          <w:sz w:val="28"/>
        </w:rPr>
        <w:t> </w:t>
      </w:r>
      <w:r>
        <w:rPr>
          <w:position w:val="2"/>
          <w:sz w:val="28"/>
        </w:rPr>
        <w:t>normal</w:t>
      </w:r>
      <w:r>
        <w:rPr>
          <w:spacing w:val="-5"/>
          <w:position w:val="2"/>
          <w:sz w:val="28"/>
        </w:rPr>
        <w:t> </w:t>
      </w:r>
      <w:r>
        <w:rPr>
          <w:position w:val="2"/>
          <w:sz w:val="28"/>
        </w:rPr>
        <w:t>operating</w:t>
      </w:r>
      <w:r>
        <w:rPr>
          <w:spacing w:val="-5"/>
          <w:position w:val="2"/>
          <w:sz w:val="28"/>
        </w:rPr>
        <w:t> </w:t>
      </w:r>
      <w:r>
        <w:rPr>
          <w:position w:val="2"/>
          <w:sz w:val="28"/>
        </w:rPr>
        <w:t>hours</w:t>
      </w:r>
      <w:r>
        <w:rPr>
          <w:spacing w:val="-5"/>
          <w:position w:val="2"/>
          <w:sz w:val="28"/>
        </w:rPr>
        <w:t> </w:t>
      </w:r>
      <w:r>
        <w:rPr>
          <w:position w:val="2"/>
          <w:sz w:val="28"/>
        </w:rPr>
        <w:t>and</w:t>
      </w:r>
      <w:r>
        <w:rPr>
          <w:spacing w:val="-5"/>
          <w:position w:val="2"/>
          <w:sz w:val="28"/>
        </w:rPr>
        <w:t> </w:t>
      </w:r>
      <w:r>
        <w:rPr>
          <w:position w:val="2"/>
          <w:sz w:val="28"/>
        </w:rPr>
        <w:t>its</w:t>
      </w:r>
      <w:r>
        <w:rPr>
          <w:spacing w:val="-5"/>
          <w:position w:val="2"/>
          <w:sz w:val="28"/>
        </w:rPr>
        <w:t> </w:t>
      </w:r>
      <w:r>
        <w:rPr>
          <w:position w:val="2"/>
          <w:sz w:val="28"/>
        </w:rPr>
        <w:t>four </w:t>
      </w:r>
      <w:r>
        <w:rPr>
          <w:sz w:val="28"/>
        </w:rPr>
        <w:t>walls and leverage “virtual walk-in visits.”</w:t>
      </w:r>
    </w:p>
    <w:p>
      <w:pPr>
        <w:pStyle w:val="ListParagraph"/>
        <w:numPr>
          <w:ilvl w:val="0"/>
          <w:numId w:val="5"/>
        </w:numPr>
        <w:tabs>
          <w:tab w:pos="860" w:val="left" w:leader="none"/>
        </w:tabs>
        <w:spacing w:line="218" w:lineRule="auto" w:before="8" w:after="0"/>
        <w:ind w:left="860" w:right="1985" w:hanging="360"/>
        <w:jc w:val="left"/>
        <w:rPr>
          <w:sz w:val="28"/>
        </w:rPr>
      </w:pPr>
      <w:r>
        <w:rPr>
          <w:position w:val="2"/>
          <w:sz w:val="28"/>
        </w:rPr>
        <w:t>Increased</w:t>
      </w:r>
      <w:r>
        <w:rPr>
          <w:spacing w:val="-5"/>
          <w:position w:val="2"/>
          <w:sz w:val="28"/>
        </w:rPr>
        <w:t> </w:t>
      </w:r>
      <w:r>
        <w:rPr>
          <w:position w:val="2"/>
          <w:sz w:val="28"/>
        </w:rPr>
        <w:t>flexibility</w:t>
      </w:r>
      <w:r>
        <w:rPr>
          <w:spacing w:val="-5"/>
          <w:position w:val="2"/>
          <w:sz w:val="28"/>
        </w:rPr>
        <w:t> </w:t>
      </w:r>
      <w:r>
        <w:rPr>
          <w:position w:val="2"/>
          <w:sz w:val="28"/>
        </w:rPr>
        <w:t>can</w:t>
      </w:r>
      <w:r>
        <w:rPr>
          <w:spacing w:val="-5"/>
          <w:position w:val="2"/>
          <w:sz w:val="28"/>
        </w:rPr>
        <w:t> </w:t>
      </w:r>
      <w:r>
        <w:rPr>
          <w:position w:val="2"/>
          <w:sz w:val="28"/>
        </w:rPr>
        <w:t>help</w:t>
      </w:r>
      <w:r>
        <w:rPr>
          <w:spacing w:val="-5"/>
          <w:position w:val="2"/>
          <w:sz w:val="28"/>
        </w:rPr>
        <w:t> </w:t>
      </w:r>
      <w:r>
        <w:rPr>
          <w:position w:val="2"/>
          <w:sz w:val="28"/>
        </w:rPr>
        <w:t>clinics</w:t>
      </w:r>
      <w:r>
        <w:rPr>
          <w:spacing w:val="-5"/>
          <w:position w:val="2"/>
          <w:sz w:val="28"/>
        </w:rPr>
        <w:t> </w:t>
      </w:r>
      <w:r>
        <w:rPr>
          <w:position w:val="2"/>
          <w:sz w:val="28"/>
        </w:rPr>
        <w:t>to</w:t>
      </w:r>
      <w:r>
        <w:rPr>
          <w:spacing w:val="-5"/>
          <w:position w:val="2"/>
          <w:sz w:val="28"/>
        </w:rPr>
        <w:t> </w:t>
      </w:r>
      <w:r>
        <w:rPr>
          <w:position w:val="2"/>
          <w:sz w:val="28"/>
        </w:rPr>
        <w:t>more</w:t>
      </w:r>
      <w:r>
        <w:rPr>
          <w:spacing w:val="-6"/>
          <w:position w:val="2"/>
          <w:sz w:val="28"/>
        </w:rPr>
        <w:t> </w:t>
      </w:r>
      <w:r>
        <w:rPr>
          <w:position w:val="2"/>
          <w:sz w:val="28"/>
        </w:rPr>
        <w:t>effectively</w:t>
      </w:r>
      <w:r>
        <w:rPr>
          <w:spacing w:val="-5"/>
          <w:position w:val="2"/>
          <w:sz w:val="28"/>
        </w:rPr>
        <w:t> </w:t>
      </w:r>
      <w:r>
        <w:rPr>
          <w:position w:val="2"/>
          <w:sz w:val="28"/>
        </w:rPr>
        <w:t>manage</w:t>
      </w:r>
      <w:r>
        <w:rPr>
          <w:spacing w:val="-6"/>
          <w:position w:val="2"/>
          <w:sz w:val="28"/>
        </w:rPr>
        <w:t> </w:t>
      </w:r>
      <w:r>
        <w:rPr>
          <w:position w:val="2"/>
          <w:sz w:val="28"/>
        </w:rPr>
        <w:t>client</w:t>
      </w:r>
      <w:r>
        <w:rPr>
          <w:spacing w:val="-6"/>
          <w:position w:val="2"/>
          <w:sz w:val="28"/>
        </w:rPr>
        <w:t> </w:t>
      </w:r>
      <w:r>
        <w:rPr>
          <w:position w:val="2"/>
          <w:sz w:val="28"/>
        </w:rPr>
        <w:t>“no- </w:t>
      </w:r>
      <w:r>
        <w:rPr>
          <w:sz w:val="28"/>
        </w:rPr>
        <w:t>shows” and cancellations.</w:t>
      </w:r>
    </w:p>
    <w:p>
      <w:pPr>
        <w:pStyle w:val="BodyText"/>
        <w:spacing w:before="2"/>
      </w:pPr>
    </w:p>
    <w:p>
      <w:pPr>
        <w:pStyle w:val="BodyText"/>
        <w:ind w:left="500" w:right="1520"/>
      </w:pPr>
      <w:r>
        <w:rPr>
          <w:b/>
        </w:rPr>
        <w:t>Effective and efficient coordination of care</w:t>
      </w:r>
      <w:r>
        <w:rPr/>
        <w:t>.</w:t>
      </w:r>
      <w:r>
        <w:rPr>
          <w:spacing w:val="-8"/>
        </w:rPr>
        <w:t> </w:t>
      </w:r>
      <w:r>
        <w:rPr/>
        <w:t>An estimated 40 to 60 percent of civilian clients (not inclusive of military populations) with mental and substance use</w:t>
      </w:r>
      <w:r>
        <w:rPr>
          <w:spacing w:val="-5"/>
        </w:rPr>
        <w:t> </w:t>
      </w:r>
      <w:r>
        <w:rPr/>
        <w:t>disorders</w:t>
      </w:r>
      <w:r>
        <w:rPr>
          <w:spacing w:val="-4"/>
        </w:rPr>
        <w:t> </w:t>
      </w:r>
      <w:r>
        <w:rPr/>
        <w:t>are</w:t>
      </w:r>
      <w:r>
        <w:rPr>
          <w:spacing w:val="-5"/>
        </w:rPr>
        <w:t> </w:t>
      </w:r>
      <w:r>
        <w:rPr/>
        <w:t>currently</w:t>
      </w:r>
      <w:r>
        <w:rPr>
          <w:spacing w:val="-4"/>
        </w:rPr>
        <w:t> </w:t>
      </w:r>
      <w:r>
        <w:rPr/>
        <w:t>treated</w:t>
      </w:r>
      <w:r>
        <w:rPr>
          <w:spacing w:val="-4"/>
        </w:rPr>
        <w:t> </w:t>
      </w:r>
      <w:r>
        <w:rPr/>
        <w:t>in</w:t>
      </w:r>
      <w:r>
        <w:rPr>
          <w:spacing w:val="-4"/>
        </w:rPr>
        <w:t> </w:t>
      </w:r>
      <w:r>
        <w:rPr/>
        <w:t>primary</w:t>
      </w:r>
      <w:r>
        <w:rPr>
          <w:spacing w:val="-4"/>
        </w:rPr>
        <w:t> </w:t>
      </w:r>
      <w:r>
        <w:rPr/>
        <w:t>care</w:t>
      </w:r>
      <w:r>
        <w:rPr>
          <w:spacing w:val="-5"/>
        </w:rPr>
        <w:t> </w:t>
      </w:r>
      <w:r>
        <w:rPr/>
        <w:t>offices</w:t>
      </w:r>
      <w:r>
        <w:rPr>
          <w:spacing w:val="-4"/>
        </w:rPr>
        <w:t> </w:t>
      </w:r>
      <w:r>
        <w:rPr/>
        <w:t>rather</w:t>
      </w:r>
      <w:r>
        <w:rPr>
          <w:spacing w:val="-4"/>
        </w:rPr>
        <w:t> </w:t>
      </w:r>
      <w:r>
        <w:rPr/>
        <w:t>than</w:t>
      </w:r>
      <w:r>
        <w:rPr>
          <w:spacing w:val="-4"/>
        </w:rPr>
        <w:t> </w:t>
      </w:r>
      <w:r>
        <w:rPr/>
        <w:t>specialty</w:t>
      </w:r>
      <w:r>
        <w:rPr>
          <w:spacing w:val="-4"/>
        </w:rPr>
        <w:t> </w:t>
      </w:r>
      <w:r>
        <w:rPr/>
        <w:t>care settings.</w:t>
      </w:r>
      <w:r>
        <w:rPr>
          <w:spacing w:val="40"/>
        </w:rPr>
        <w:t> </w:t>
      </w:r>
      <w:r>
        <w:rPr/>
        <w:t>Providers can use telehealth methods for tele-consultation, tele- supervision, and tele-education to coordinate, integrate, and improve care (e.g., through the “hub and spoke” model).</w:t>
      </w:r>
    </w:p>
    <w:p>
      <w:pPr>
        <w:pStyle w:val="BodyText"/>
        <w:spacing w:before="9"/>
        <w:rPr>
          <w:sz w:val="26"/>
        </w:rPr>
      </w:pPr>
    </w:p>
    <w:p>
      <w:pPr>
        <w:spacing w:before="0"/>
        <w:ind w:left="500" w:right="1520" w:firstLine="0"/>
        <w:jc w:val="left"/>
        <w:rPr>
          <w:sz w:val="28"/>
        </w:rPr>
      </w:pPr>
      <w:r>
        <w:rPr>
          <w:b/>
          <w:sz w:val="28"/>
        </w:rPr>
        <w:t>Reduction</w:t>
      </w:r>
      <w:r>
        <w:rPr>
          <w:b/>
          <w:spacing w:val="-5"/>
          <w:sz w:val="28"/>
        </w:rPr>
        <w:t> </w:t>
      </w:r>
      <w:r>
        <w:rPr>
          <w:b/>
          <w:sz w:val="28"/>
        </w:rPr>
        <w:t>in</w:t>
      </w:r>
      <w:r>
        <w:rPr>
          <w:b/>
          <w:spacing w:val="-5"/>
          <w:sz w:val="28"/>
        </w:rPr>
        <w:t> </w:t>
      </w:r>
      <w:r>
        <w:rPr>
          <w:b/>
          <w:sz w:val="28"/>
        </w:rPr>
        <w:t>workforce</w:t>
      </w:r>
      <w:r>
        <w:rPr>
          <w:b/>
          <w:spacing w:val="-5"/>
          <w:sz w:val="28"/>
        </w:rPr>
        <w:t> </w:t>
      </w:r>
      <w:r>
        <w:rPr>
          <w:b/>
          <w:sz w:val="28"/>
        </w:rPr>
        <w:t>shortages</w:t>
      </w:r>
      <w:r>
        <w:rPr>
          <w:sz w:val="28"/>
        </w:rPr>
        <w:t>.</w:t>
      </w:r>
      <w:r>
        <w:rPr>
          <w:spacing w:val="-10"/>
          <w:sz w:val="28"/>
        </w:rPr>
        <w:t> </w:t>
      </w:r>
      <w:r>
        <w:rPr>
          <w:sz w:val="28"/>
        </w:rPr>
        <w:t>This</w:t>
      </w:r>
      <w:r>
        <w:rPr>
          <w:spacing w:val="-5"/>
          <w:sz w:val="28"/>
        </w:rPr>
        <w:t> </w:t>
      </w:r>
      <w:r>
        <w:rPr>
          <w:sz w:val="28"/>
        </w:rPr>
        <w:t>is</w:t>
      </w:r>
      <w:r>
        <w:rPr>
          <w:spacing w:val="-5"/>
          <w:sz w:val="28"/>
        </w:rPr>
        <w:t> </w:t>
      </w:r>
      <w:r>
        <w:rPr>
          <w:sz w:val="28"/>
        </w:rPr>
        <w:t>especially</w:t>
      </w:r>
      <w:r>
        <w:rPr>
          <w:spacing w:val="-5"/>
          <w:sz w:val="28"/>
        </w:rPr>
        <w:t> </w:t>
      </w:r>
      <w:r>
        <w:rPr>
          <w:sz w:val="28"/>
        </w:rPr>
        <w:t>true</w:t>
      </w:r>
      <w:r>
        <w:rPr>
          <w:spacing w:val="-5"/>
          <w:sz w:val="28"/>
        </w:rPr>
        <w:t> </w:t>
      </w:r>
      <w:r>
        <w:rPr>
          <w:sz w:val="28"/>
        </w:rPr>
        <w:t>for</w:t>
      </w:r>
      <w:r>
        <w:rPr>
          <w:spacing w:val="-5"/>
          <w:sz w:val="28"/>
        </w:rPr>
        <w:t> </w:t>
      </w:r>
      <w:r>
        <w:rPr>
          <w:sz w:val="28"/>
        </w:rPr>
        <w:t>underserved</w:t>
      </w:r>
      <w:r>
        <w:rPr>
          <w:spacing w:val="-5"/>
          <w:sz w:val="28"/>
        </w:rPr>
        <w:t> </w:t>
      </w:r>
      <w:r>
        <w:rPr>
          <w:sz w:val="28"/>
        </w:rPr>
        <w:t>and rural areas.</w:t>
      </w:r>
    </w:p>
    <w:p>
      <w:pPr>
        <w:pStyle w:val="BodyText"/>
        <w:spacing w:before="6"/>
        <w:rPr>
          <w:sz w:val="27"/>
        </w:rPr>
      </w:pPr>
    </w:p>
    <w:p>
      <w:pPr>
        <w:pStyle w:val="BodyText"/>
        <w:ind w:left="500" w:right="1520"/>
      </w:pPr>
      <w:r>
        <w:rPr>
          <w:b/>
        </w:rPr>
        <w:t>Ability</w:t>
      </w:r>
      <w:r>
        <w:rPr>
          <w:b/>
          <w:spacing w:val="-6"/>
        </w:rPr>
        <w:t> </w:t>
      </w:r>
      <w:r>
        <w:rPr>
          <w:b/>
        </w:rPr>
        <w:t>to</w:t>
      </w:r>
      <w:r>
        <w:rPr>
          <w:b/>
          <w:spacing w:val="-6"/>
        </w:rPr>
        <w:t> </w:t>
      </w:r>
      <w:r>
        <w:rPr>
          <w:b/>
        </w:rPr>
        <w:t>assess</w:t>
      </w:r>
      <w:r>
        <w:rPr>
          <w:b/>
          <w:spacing w:val="-6"/>
        </w:rPr>
        <w:t> </w:t>
      </w:r>
      <w:r>
        <w:rPr>
          <w:b/>
        </w:rPr>
        <w:t>client’s</w:t>
      </w:r>
      <w:r>
        <w:rPr>
          <w:b/>
          <w:spacing w:val="-6"/>
        </w:rPr>
        <w:t> </w:t>
      </w:r>
      <w:r>
        <w:rPr>
          <w:b/>
        </w:rPr>
        <w:t>home</w:t>
      </w:r>
      <w:r>
        <w:rPr>
          <w:b/>
          <w:spacing w:val="-7"/>
        </w:rPr>
        <w:t> </w:t>
      </w:r>
      <w:r>
        <w:rPr>
          <w:b/>
        </w:rPr>
        <w:t>environment.</w:t>
      </w:r>
      <w:r>
        <w:rPr>
          <w:b/>
          <w:spacing w:val="-6"/>
        </w:rPr>
        <w:t> </w:t>
      </w:r>
      <w:r>
        <w:rPr/>
        <w:t>Rather</w:t>
      </w:r>
      <w:r>
        <w:rPr>
          <w:spacing w:val="-6"/>
        </w:rPr>
        <w:t> </w:t>
      </w:r>
      <w:r>
        <w:rPr/>
        <w:t>than</w:t>
      </w:r>
      <w:r>
        <w:rPr>
          <w:spacing w:val="-6"/>
        </w:rPr>
        <w:t> </w:t>
      </w:r>
      <w:r>
        <w:rPr/>
        <w:t>rely</w:t>
      </w:r>
      <w:r>
        <w:rPr>
          <w:spacing w:val="-6"/>
        </w:rPr>
        <w:t> </w:t>
      </w:r>
      <w:r>
        <w:rPr/>
        <w:t>on</w:t>
      </w:r>
      <w:r>
        <w:rPr>
          <w:spacing w:val="-6"/>
        </w:rPr>
        <w:t> </w:t>
      </w:r>
      <w:r>
        <w:rPr/>
        <w:t>a</w:t>
      </w:r>
      <w:r>
        <w:rPr>
          <w:spacing w:val="-7"/>
        </w:rPr>
        <w:t> </w:t>
      </w:r>
      <w:r>
        <w:rPr/>
        <w:t>client’s</w:t>
      </w:r>
      <w:r>
        <w:rPr>
          <w:spacing w:val="-6"/>
        </w:rPr>
        <w:t> </w:t>
      </w:r>
      <w:r>
        <w:rPr/>
        <w:t>report of their home and living conditions, telehealth makes it possible for providers to see, with appropriate permission, inside a client’s home, meet family support systems, and determine if an in-person visit at a person’s home is needed.</w:t>
      </w:r>
    </w:p>
    <w:p>
      <w:pPr>
        <w:spacing w:after="0"/>
        <w:sectPr>
          <w:pgSz w:w="12240" w:h="15840"/>
          <w:pgMar w:header="714" w:footer="0" w:top="1320" w:bottom="280" w:left="940" w:right="0"/>
        </w:sectPr>
      </w:pPr>
    </w:p>
    <w:p>
      <w:pPr>
        <w:pStyle w:val="BodyText"/>
        <w:spacing w:before="95"/>
        <w:ind w:left="500" w:right="1520"/>
      </w:pPr>
      <w:r>
        <w:rPr>
          <w:b/>
        </w:rPr>
        <w:t>Ability to share information for psychoeducation and assessment. </w:t>
      </w:r>
      <w:r>
        <w:rPr/>
        <w:t>Psychoeducation,</w:t>
      </w:r>
      <w:r>
        <w:rPr>
          <w:spacing w:val="-4"/>
        </w:rPr>
        <w:t> </w:t>
      </w:r>
      <w:r>
        <w:rPr/>
        <w:t>or</w:t>
      </w:r>
      <w:r>
        <w:rPr>
          <w:spacing w:val="-4"/>
        </w:rPr>
        <w:t> </w:t>
      </w:r>
      <w:r>
        <w:rPr/>
        <w:t>the</w:t>
      </w:r>
      <w:r>
        <w:rPr>
          <w:spacing w:val="-5"/>
        </w:rPr>
        <w:t> </w:t>
      </w:r>
      <w:r>
        <w:rPr/>
        <w:t>didactic</w:t>
      </w:r>
      <w:r>
        <w:rPr>
          <w:spacing w:val="-5"/>
        </w:rPr>
        <w:t> </w:t>
      </w:r>
      <w:r>
        <w:rPr/>
        <w:t>communication</w:t>
      </w:r>
      <w:r>
        <w:rPr>
          <w:spacing w:val="-4"/>
        </w:rPr>
        <w:t> </w:t>
      </w:r>
      <w:r>
        <w:rPr/>
        <w:t>of</w:t>
      </w:r>
      <w:r>
        <w:rPr>
          <w:spacing w:val="-4"/>
        </w:rPr>
        <w:t> </w:t>
      </w:r>
      <w:r>
        <w:rPr/>
        <w:t>information</w:t>
      </w:r>
      <w:r>
        <w:rPr>
          <w:spacing w:val="-4"/>
        </w:rPr>
        <w:t> </w:t>
      </w:r>
      <w:r>
        <w:rPr/>
        <w:t>to</w:t>
      </w:r>
      <w:r>
        <w:rPr>
          <w:spacing w:val="-4"/>
        </w:rPr>
        <w:t> </w:t>
      </w:r>
      <w:r>
        <w:rPr/>
        <w:t>the</w:t>
      </w:r>
      <w:r>
        <w:rPr>
          <w:spacing w:val="-5"/>
        </w:rPr>
        <w:t> </w:t>
      </w:r>
      <w:r>
        <w:rPr/>
        <w:t>client</w:t>
      </w:r>
      <w:r>
        <w:rPr>
          <w:spacing w:val="-5"/>
        </w:rPr>
        <w:t> </w:t>
      </w:r>
      <w:r>
        <w:rPr/>
        <w:t>about therapeutic intervention or diagnosis, can be done through screensharing, thus allowing the clinician to seamlessly display videos, slideshows, and other visuals to the client. Mental health and substance use assessments can also be done this way, allowing the clinician to track the client’s responses in real-time.</w:t>
      </w:r>
    </w:p>
    <w:p>
      <w:pPr>
        <w:pStyle w:val="BodyText"/>
        <w:spacing w:before="9"/>
        <w:rPr>
          <w:sz w:val="26"/>
        </w:rPr>
      </w:pPr>
    </w:p>
    <w:p>
      <w:pPr>
        <w:pStyle w:val="BodyText"/>
        <w:ind w:left="500" w:right="1446"/>
      </w:pPr>
      <w:r>
        <w:rPr>
          <w:b/>
        </w:rPr>
        <w:t>Efficient connections to crisis services. </w:t>
      </w:r>
      <w:r>
        <w:rPr/>
        <w:t>In emergencies, telehealth providers can instruct clients to call emergency response systems (e.g., 911, 988) while the providers remain connected via telephone or video. Enhanced 911 (E911) automatically</w:t>
      </w:r>
      <w:r>
        <w:rPr>
          <w:spacing w:val="-5"/>
        </w:rPr>
        <w:t> </w:t>
      </w:r>
      <w:r>
        <w:rPr/>
        <w:t>provides</w:t>
      </w:r>
      <w:r>
        <w:rPr>
          <w:spacing w:val="-5"/>
        </w:rPr>
        <w:t> </w:t>
      </w:r>
      <w:r>
        <w:rPr/>
        <w:t>emergency</w:t>
      </w:r>
      <w:r>
        <w:rPr>
          <w:spacing w:val="-5"/>
        </w:rPr>
        <w:t> </w:t>
      </w:r>
      <w:r>
        <w:rPr/>
        <w:t>dispatchers</w:t>
      </w:r>
      <w:r>
        <w:rPr>
          <w:spacing w:val="-5"/>
        </w:rPr>
        <w:t> </w:t>
      </w:r>
      <w:r>
        <w:rPr/>
        <w:t>with</w:t>
      </w:r>
      <w:r>
        <w:rPr>
          <w:spacing w:val="-5"/>
        </w:rPr>
        <w:t> </w:t>
      </w:r>
      <w:r>
        <w:rPr/>
        <w:t>the</w:t>
      </w:r>
      <w:r>
        <w:rPr>
          <w:spacing w:val="-6"/>
        </w:rPr>
        <w:t> </w:t>
      </w:r>
      <w:r>
        <w:rPr/>
        <w:t>location</w:t>
      </w:r>
      <w:r>
        <w:rPr>
          <w:spacing w:val="-5"/>
        </w:rPr>
        <w:t> </w:t>
      </w:r>
      <w:r>
        <w:rPr/>
        <w:t>of</w:t>
      </w:r>
      <w:r>
        <w:rPr>
          <w:spacing w:val="-5"/>
        </w:rPr>
        <w:t> </w:t>
      </w:r>
      <w:r>
        <w:rPr/>
        <w:t>the</w:t>
      </w:r>
      <w:r>
        <w:rPr>
          <w:spacing w:val="-6"/>
        </w:rPr>
        <w:t> </w:t>
      </w:r>
      <w:r>
        <w:rPr/>
        <w:t>client,</w:t>
      </w:r>
      <w:r>
        <w:rPr>
          <w:spacing w:val="-5"/>
        </w:rPr>
        <w:t> </w:t>
      </w:r>
      <w:r>
        <w:rPr/>
        <w:t>rather than the client needing to provide their address to the dispatcher.</w:t>
      </w:r>
    </w:p>
    <w:p>
      <w:pPr>
        <w:pStyle w:val="BodyText"/>
        <w:spacing w:before="230"/>
        <w:ind w:left="500" w:right="1626"/>
      </w:pPr>
      <w:r>
        <w:rPr>
          <w:b/>
        </w:rPr>
        <w:t>Reductions in provider burnout. </w:t>
      </w:r>
      <w:r>
        <w:rPr/>
        <w:t>Provider burnout is a pervasive issue in the healthcare field and exacerbated by numerous factors, including time pressures, fast-paced environments, family responsibilities, and time-consuming documentation. Telehealth may lead to reductions in provider stress and burnout through</w:t>
      </w:r>
      <w:r>
        <w:rPr>
          <w:spacing w:val="-7"/>
        </w:rPr>
        <w:t> </w:t>
      </w:r>
      <w:r>
        <w:rPr/>
        <w:t>promoting</w:t>
      </w:r>
      <w:r>
        <w:rPr>
          <w:spacing w:val="-7"/>
        </w:rPr>
        <w:t> </w:t>
      </w:r>
      <w:r>
        <w:rPr/>
        <w:t>more</w:t>
      </w:r>
      <w:r>
        <w:rPr>
          <w:spacing w:val="-8"/>
        </w:rPr>
        <w:t> </w:t>
      </w:r>
      <w:r>
        <w:rPr/>
        <w:t>manageable</w:t>
      </w:r>
      <w:r>
        <w:rPr>
          <w:spacing w:val="-8"/>
        </w:rPr>
        <w:t> </w:t>
      </w:r>
      <w:r>
        <w:rPr/>
        <w:t>schedules,</w:t>
      </w:r>
      <w:r>
        <w:rPr>
          <w:spacing w:val="-7"/>
        </w:rPr>
        <w:t> </w:t>
      </w:r>
      <w:r>
        <w:rPr/>
        <w:t>greater</w:t>
      </w:r>
      <w:r>
        <w:rPr>
          <w:spacing w:val="-7"/>
        </w:rPr>
        <w:t> </w:t>
      </w:r>
      <w:r>
        <w:rPr/>
        <w:t>flexibility,</w:t>
      </w:r>
      <w:r>
        <w:rPr>
          <w:spacing w:val="-7"/>
        </w:rPr>
        <w:t> </w:t>
      </w:r>
      <w:r>
        <w:rPr/>
        <w:t>and</w:t>
      </w:r>
      <w:r>
        <w:rPr>
          <w:spacing w:val="-7"/>
        </w:rPr>
        <w:t> </w:t>
      </w:r>
      <w:r>
        <w:rPr/>
        <w:t>reductions in commute time.</w:t>
      </w:r>
    </w:p>
    <w:p>
      <w:pPr>
        <w:pStyle w:val="BodyText"/>
        <w:spacing w:before="9"/>
        <w:rPr>
          <w:sz w:val="26"/>
        </w:rPr>
      </w:pPr>
    </w:p>
    <w:p>
      <w:pPr>
        <w:pStyle w:val="BodyText"/>
        <w:ind w:left="500" w:right="1520"/>
      </w:pPr>
      <w:r>
        <w:rPr>
          <w:b/>
          <w:i/>
        </w:rPr>
        <w:t>Client</w:t>
      </w:r>
      <w:r>
        <w:rPr>
          <w:b/>
          <w:i/>
          <w:spacing w:val="-5"/>
        </w:rPr>
        <w:t> </w:t>
      </w:r>
      <w:r>
        <w:rPr>
          <w:b/>
          <w:i/>
        </w:rPr>
        <w:t>experience.</w:t>
      </w:r>
      <w:r>
        <w:rPr>
          <w:b/>
          <w:i/>
          <w:spacing w:val="-5"/>
        </w:rPr>
        <w:t> </w:t>
      </w:r>
      <w:r>
        <w:rPr/>
        <w:t>Clients</w:t>
      </w:r>
      <w:r>
        <w:rPr>
          <w:spacing w:val="-5"/>
        </w:rPr>
        <w:t> </w:t>
      </w:r>
      <w:r>
        <w:rPr/>
        <w:t>may</w:t>
      </w:r>
      <w:r>
        <w:rPr>
          <w:spacing w:val="-5"/>
        </w:rPr>
        <w:t> </w:t>
      </w:r>
      <w:r>
        <w:rPr/>
        <w:t>experience</w:t>
      </w:r>
      <w:r>
        <w:rPr>
          <w:spacing w:val="-6"/>
        </w:rPr>
        <w:t> </w:t>
      </w:r>
      <w:r>
        <w:rPr/>
        <w:t>many</w:t>
      </w:r>
      <w:r>
        <w:rPr>
          <w:spacing w:val="-5"/>
        </w:rPr>
        <w:t> </w:t>
      </w:r>
      <w:r>
        <w:rPr/>
        <w:t>benefits</w:t>
      </w:r>
      <w:r>
        <w:rPr>
          <w:spacing w:val="-5"/>
        </w:rPr>
        <w:t> </w:t>
      </w:r>
      <w:r>
        <w:rPr/>
        <w:t>receiving</w:t>
      </w:r>
      <w:r>
        <w:rPr>
          <w:spacing w:val="-5"/>
        </w:rPr>
        <w:t> </w:t>
      </w:r>
      <w:r>
        <w:rPr/>
        <w:t>mental</w:t>
      </w:r>
      <w:r>
        <w:rPr>
          <w:spacing w:val="-5"/>
        </w:rPr>
        <w:t> </w:t>
      </w:r>
      <w:r>
        <w:rPr/>
        <w:t>health and substance use treatment by telehealth:</w:t>
      </w:r>
    </w:p>
    <w:p>
      <w:pPr>
        <w:pStyle w:val="BodyText"/>
        <w:tabs>
          <w:tab w:pos="958" w:val="left" w:leader="none"/>
        </w:tabs>
        <w:spacing w:before="266"/>
        <w:ind w:left="958" w:right="1478" w:hanging="459"/>
      </w:pPr>
      <w:r>
        <w:rPr>
          <w:rFonts w:ascii="Segoe UI Symbol" w:hAnsi="Segoe UI Symbol"/>
          <w:spacing w:val="-10"/>
          <w:position w:val="1"/>
        </w:rPr>
        <w:t>➡</w:t>
      </w:r>
      <w:r>
        <w:rPr>
          <w:rFonts w:ascii="Segoe UI Symbol" w:hAnsi="Segoe UI Symbol"/>
          <w:position w:val="1"/>
        </w:rPr>
        <w:tab/>
      </w:r>
      <w:r>
        <w:rPr>
          <w:b/>
        </w:rPr>
        <w:t>Increased access to experienced providers and high-quality care. </w:t>
      </w:r>
      <w:r>
        <w:rPr/>
        <w:t>Through telehealth,</w:t>
      </w:r>
      <w:r>
        <w:rPr>
          <w:spacing w:val="-5"/>
        </w:rPr>
        <w:t> </w:t>
      </w:r>
      <w:r>
        <w:rPr/>
        <w:t>clients</w:t>
      </w:r>
      <w:r>
        <w:rPr>
          <w:spacing w:val="-5"/>
        </w:rPr>
        <w:t> </w:t>
      </w:r>
      <w:r>
        <w:rPr/>
        <w:t>can</w:t>
      </w:r>
      <w:r>
        <w:rPr>
          <w:spacing w:val="-5"/>
        </w:rPr>
        <w:t> </w:t>
      </w:r>
      <w:r>
        <w:rPr/>
        <w:t>access</w:t>
      </w:r>
      <w:r>
        <w:rPr>
          <w:spacing w:val="-5"/>
        </w:rPr>
        <w:t> </w:t>
      </w:r>
      <w:r>
        <w:rPr/>
        <w:t>experienced</w:t>
      </w:r>
      <w:r>
        <w:rPr>
          <w:spacing w:val="-5"/>
        </w:rPr>
        <w:t> </w:t>
      </w:r>
      <w:r>
        <w:rPr/>
        <w:t>providers</w:t>
      </w:r>
      <w:r>
        <w:rPr>
          <w:spacing w:val="-5"/>
        </w:rPr>
        <w:t> </w:t>
      </w:r>
      <w:r>
        <w:rPr/>
        <w:t>that</w:t>
      </w:r>
      <w:r>
        <w:rPr>
          <w:spacing w:val="-5"/>
        </w:rPr>
        <w:t> </w:t>
      </w:r>
      <w:r>
        <w:rPr/>
        <w:t>may</w:t>
      </w:r>
      <w:r>
        <w:rPr>
          <w:spacing w:val="-5"/>
        </w:rPr>
        <w:t> </w:t>
      </w:r>
      <w:r>
        <w:rPr/>
        <w:t>be</w:t>
      </w:r>
      <w:r>
        <w:rPr>
          <w:spacing w:val="-6"/>
        </w:rPr>
        <w:t> </w:t>
      </w:r>
      <w:r>
        <w:rPr/>
        <w:t>geographically distant from their homes. Through telehealth modalities, clients can access providers with expertise in their particular conditions and treatment plans that can provide care appropriate for their culture, race, gender, sexual orientation, and lived experience.</w:t>
      </w:r>
    </w:p>
    <w:p>
      <w:pPr>
        <w:tabs>
          <w:tab w:pos="958" w:val="left" w:leader="none"/>
        </w:tabs>
        <w:spacing w:line="309" w:lineRule="exact" w:before="0"/>
        <w:ind w:left="500" w:right="0" w:firstLine="0"/>
        <w:jc w:val="left"/>
        <w:rPr>
          <w:sz w:val="28"/>
        </w:rPr>
      </w:pPr>
      <w:r>
        <w:rPr>
          <w:rFonts w:ascii="Segoe UI Symbol" w:hAnsi="Segoe UI Symbol"/>
          <w:spacing w:val="-10"/>
          <w:position w:val="1"/>
          <w:sz w:val="28"/>
        </w:rPr>
        <w:t>➡</w:t>
      </w:r>
      <w:r>
        <w:rPr>
          <w:rFonts w:ascii="Segoe UI Symbol" w:hAnsi="Segoe UI Symbol"/>
          <w:position w:val="1"/>
          <w:sz w:val="28"/>
        </w:rPr>
        <w:tab/>
      </w:r>
      <w:r>
        <w:rPr>
          <w:b/>
          <w:sz w:val="28"/>
        </w:rPr>
        <w:t>Improved</w:t>
      </w:r>
      <w:r>
        <w:rPr>
          <w:b/>
          <w:spacing w:val="-7"/>
          <w:sz w:val="28"/>
        </w:rPr>
        <w:t> </w:t>
      </w:r>
      <w:r>
        <w:rPr>
          <w:b/>
          <w:sz w:val="28"/>
        </w:rPr>
        <w:t>access</w:t>
      </w:r>
      <w:r>
        <w:rPr>
          <w:b/>
          <w:spacing w:val="-5"/>
          <w:sz w:val="28"/>
        </w:rPr>
        <w:t> </w:t>
      </w:r>
      <w:r>
        <w:rPr>
          <w:b/>
          <w:sz w:val="28"/>
        </w:rPr>
        <w:t>to</w:t>
      </w:r>
      <w:r>
        <w:rPr>
          <w:b/>
          <w:spacing w:val="-4"/>
          <w:sz w:val="28"/>
        </w:rPr>
        <w:t> </w:t>
      </w:r>
      <w:r>
        <w:rPr>
          <w:b/>
          <w:sz w:val="28"/>
        </w:rPr>
        <w:t>and</w:t>
      </w:r>
      <w:r>
        <w:rPr>
          <w:b/>
          <w:spacing w:val="-5"/>
          <w:sz w:val="28"/>
        </w:rPr>
        <w:t> </w:t>
      </w:r>
      <w:r>
        <w:rPr>
          <w:b/>
          <w:sz w:val="28"/>
        </w:rPr>
        <w:t>continuity</w:t>
      </w:r>
      <w:r>
        <w:rPr>
          <w:b/>
          <w:spacing w:val="-5"/>
          <w:sz w:val="28"/>
        </w:rPr>
        <w:t> </w:t>
      </w:r>
      <w:r>
        <w:rPr>
          <w:b/>
          <w:sz w:val="28"/>
        </w:rPr>
        <w:t>of</w:t>
      </w:r>
      <w:r>
        <w:rPr>
          <w:b/>
          <w:spacing w:val="-4"/>
          <w:sz w:val="28"/>
        </w:rPr>
        <w:t> </w:t>
      </w:r>
      <w:r>
        <w:rPr>
          <w:b/>
          <w:sz w:val="28"/>
        </w:rPr>
        <w:t>care.</w:t>
      </w:r>
      <w:r>
        <w:rPr>
          <w:b/>
          <w:spacing w:val="-5"/>
          <w:sz w:val="28"/>
        </w:rPr>
        <w:t> </w:t>
      </w:r>
      <w:r>
        <w:rPr>
          <w:sz w:val="28"/>
        </w:rPr>
        <w:t>Telehealth</w:t>
      </w:r>
      <w:r>
        <w:rPr>
          <w:spacing w:val="-4"/>
          <w:sz w:val="28"/>
        </w:rPr>
        <w:t> </w:t>
      </w:r>
      <w:r>
        <w:rPr>
          <w:sz w:val="28"/>
        </w:rPr>
        <w:t>provides</w:t>
      </w:r>
      <w:r>
        <w:rPr>
          <w:spacing w:val="-5"/>
          <w:sz w:val="28"/>
        </w:rPr>
        <w:t> </w:t>
      </w:r>
      <w:r>
        <w:rPr>
          <w:sz w:val="28"/>
        </w:rPr>
        <w:t>a</w:t>
      </w:r>
      <w:r>
        <w:rPr>
          <w:spacing w:val="-5"/>
          <w:sz w:val="28"/>
        </w:rPr>
        <w:t> </w:t>
      </w:r>
      <w:r>
        <w:rPr>
          <w:spacing w:val="-2"/>
          <w:sz w:val="28"/>
        </w:rPr>
        <w:t>mechanism</w:t>
      </w:r>
    </w:p>
    <w:p>
      <w:pPr>
        <w:pStyle w:val="BodyText"/>
        <w:ind w:left="958" w:right="1446"/>
      </w:pPr>
      <w:r>
        <w:rPr/>
        <w:t>to increase access to quality care and reduce travel costs for clients, increasing the</w:t>
      </w:r>
      <w:r>
        <w:rPr>
          <w:spacing w:val="-5"/>
        </w:rPr>
        <w:t> </w:t>
      </w:r>
      <w:r>
        <w:rPr/>
        <w:t>likelihood</w:t>
      </w:r>
      <w:r>
        <w:rPr>
          <w:spacing w:val="-4"/>
        </w:rPr>
        <w:t> </w:t>
      </w:r>
      <w:r>
        <w:rPr/>
        <w:t>that</w:t>
      </w:r>
      <w:r>
        <w:rPr>
          <w:spacing w:val="-4"/>
        </w:rPr>
        <w:t> </w:t>
      </w:r>
      <w:r>
        <w:rPr/>
        <w:t>clients</w:t>
      </w:r>
      <w:r>
        <w:rPr>
          <w:spacing w:val="-4"/>
        </w:rPr>
        <w:t> </w:t>
      </w:r>
      <w:r>
        <w:rPr/>
        <w:t>will</w:t>
      </w:r>
      <w:r>
        <w:rPr>
          <w:spacing w:val="-4"/>
        </w:rPr>
        <w:t> </w:t>
      </w:r>
      <w:r>
        <w:rPr/>
        <w:t>see</w:t>
      </w:r>
      <w:r>
        <w:rPr>
          <w:spacing w:val="-5"/>
        </w:rPr>
        <w:t> </w:t>
      </w:r>
      <w:r>
        <w:rPr/>
        <w:t>their</w:t>
      </w:r>
      <w:r>
        <w:rPr>
          <w:spacing w:val="-4"/>
        </w:rPr>
        <w:t> </w:t>
      </w:r>
      <w:r>
        <w:rPr/>
        <w:t>provider</w:t>
      </w:r>
      <w:r>
        <w:rPr>
          <w:spacing w:val="-4"/>
        </w:rPr>
        <w:t> </w:t>
      </w:r>
      <w:r>
        <w:rPr/>
        <w:t>regularly</w:t>
      </w:r>
      <w:r>
        <w:rPr>
          <w:spacing w:val="-4"/>
        </w:rPr>
        <w:t> </w:t>
      </w:r>
      <w:r>
        <w:rPr/>
        <w:t>and</w:t>
      </w:r>
      <w:r>
        <w:rPr>
          <w:spacing w:val="-4"/>
        </w:rPr>
        <w:t> </w:t>
      </w:r>
      <w:r>
        <w:rPr/>
        <w:t>attend</w:t>
      </w:r>
      <w:r>
        <w:rPr>
          <w:spacing w:val="-4"/>
        </w:rPr>
        <w:t> </w:t>
      </w:r>
      <w:r>
        <w:rPr/>
        <w:t>scheduled </w:t>
      </w:r>
      <w:r>
        <w:rPr>
          <w:spacing w:val="-2"/>
        </w:rPr>
        <w:t>appointments.</w:t>
      </w:r>
    </w:p>
    <w:p>
      <w:pPr>
        <w:pStyle w:val="Heading2"/>
        <w:tabs>
          <w:tab w:pos="958" w:val="left" w:leader="none"/>
        </w:tabs>
        <w:spacing w:line="315" w:lineRule="exact"/>
      </w:pPr>
      <w:r>
        <w:rPr>
          <w:rFonts w:ascii="Segoe UI Symbol" w:hAnsi="Segoe UI Symbol"/>
          <w:b w:val="0"/>
          <w:spacing w:val="-10"/>
          <w:position w:val="1"/>
        </w:rPr>
        <w:t>➡</w:t>
      </w:r>
      <w:r>
        <w:rPr>
          <w:rFonts w:ascii="Segoe UI Symbol" w:hAnsi="Segoe UI Symbol"/>
          <w:b w:val="0"/>
          <w:position w:val="1"/>
        </w:rPr>
        <w:tab/>
      </w:r>
      <w:r>
        <w:rPr/>
        <w:t>Increased</w:t>
      </w:r>
      <w:r>
        <w:rPr>
          <w:spacing w:val="-6"/>
        </w:rPr>
        <w:t> </w:t>
      </w:r>
      <w:r>
        <w:rPr/>
        <w:t>convenience</w:t>
      </w:r>
      <w:r>
        <w:rPr>
          <w:spacing w:val="-5"/>
        </w:rPr>
        <w:t> </w:t>
      </w:r>
      <w:r>
        <w:rPr/>
        <w:t>that</w:t>
      </w:r>
      <w:r>
        <w:rPr>
          <w:spacing w:val="-4"/>
        </w:rPr>
        <w:t> </w:t>
      </w:r>
      <w:r>
        <w:rPr/>
        <w:t>removes</w:t>
      </w:r>
      <w:r>
        <w:rPr>
          <w:spacing w:val="-4"/>
        </w:rPr>
        <w:t> </w:t>
      </w:r>
      <w:r>
        <w:rPr/>
        <w:t>traditional</w:t>
      </w:r>
      <w:r>
        <w:rPr>
          <w:spacing w:val="-5"/>
        </w:rPr>
        <w:t> </w:t>
      </w:r>
      <w:r>
        <w:rPr/>
        <w:t>barriers</w:t>
      </w:r>
      <w:r>
        <w:rPr>
          <w:spacing w:val="-4"/>
        </w:rPr>
        <w:t> </w:t>
      </w:r>
      <w:r>
        <w:rPr/>
        <w:t>to</w:t>
      </w:r>
      <w:r>
        <w:rPr>
          <w:spacing w:val="-3"/>
        </w:rPr>
        <w:t> </w:t>
      </w:r>
      <w:r>
        <w:rPr>
          <w:spacing w:val="-2"/>
        </w:rPr>
        <w:t>care,</w:t>
      </w:r>
    </w:p>
    <w:p>
      <w:pPr>
        <w:pStyle w:val="BodyText"/>
        <w:ind w:left="958" w:right="1520"/>
      </w:pPr>
      <w:r>
        <w:rPr>
          <w:b/>
        </w:rPr>
        <w:t>including:</w:t>
      </w:r>
      <w:r>
        <w:rPr>
          <w:b/>
          <w:spacing w:val="-6"/>
        </w:rPr>
        <w:t> </w:t>
      </w:r>
      <w:r>
        <w:rPr/>
        <w:t>Geographic</w:t>
      </w:r>
      <w:r>
        <w:rPr>
          <w:spacing w:val="-6"/>
        </w:rPr>
        <w:t> </w:t>
      </w:r>
      <w:r>
        <w:rPr/>
        <w:t>barriers</w:t>
      </w:r>
      <w:r>
        <w:rPr>
          <w:spacing w:val="-5"/>
        </w:rPr>
        <w:t> </w:t>
      </w:r>
      <w:r>
        <w:rPr/>
        <w:t>(e.g.,</w:t>
      </w:r>
      <w:r>
        <w:rPr>
          <w:spacing w:val="-5"/>
        </w:rPr>
        <w:t> </w:t>
      </w:r>
      <w:r>
        <w:rPr/>
        <w:t>transportation</w:t>
      </w:r>
      <w:r>
        <w:rPr>
          <w:spacing w:val="-5"/>
        </w:rPr>
        <w:t> </w:t>
      </w:r>
      <w:r>
        <w:rPr/>
        <w:t>and</w:t>
      </w:r>
      <w:r>
        <w:rPr>
          <w:spacing w:val="-5"/>
        </w:rPr>
        <w:t> </w:t>
      </w:r>
      <w:r>
        <w:rPr/>
        <w:t>distance</w:t>
      </w:r>
      <w:r>
        <w:rPr>
          <w:spacing w:val="-6"/>
        </w:rPr>
        <w:t> </w:t>
      </w:r>
      <w:r>
        <w:rPr/>
        <w:t>to</w:t>
      </w:r>
      <w:r>
        <w:rPr>
          <w:spacing w:val="-5"/>
        </w:rPr>
        <w:t> </w:t>
      </w:r>
      <w:r>
        <w:rPr/>
        <w:t>providers). Telehealth increases the opportunity for individuals in remote locations to access the care they need.</w:t>
      </w:r>
    </w:p>
    <w:p>
      <w:pPr>
        <w:tabs>
          <w:tab w:pos="958" w:val="left" w:leader="none"/>
        </w:tabs>
        <w:spacing w:line="315" w:lineRule="exact" w:before="0"/>
        <w:ind w:left="500" w:right="0" w:firstLine="0"/>
        <w:jc w:val="left"/>
        <w:rPr>
          <w:sz w:val="28"/>
        </w:rPr>
      </w:pPr>
      <w:r>
        <w:rPr>
          <w:rFonts w:ascii="Segoe UI Symbol" w:hAnsi="Segoe UI Symbol"/>
          <w:spacing w:val="-10"/>
          <w:position w:val="1"/>
          <w:sz w:val="28"/>
        </w:rPr>
        <w:t>➡</w:t>
      </w:r>
      <w:r>
        <w:rPr>
          <w:rFonts w:ascii="Segoe UI Symbol" w:hAnsi="Segoe UI Symbol"/>
          <w:position w:val="1"/>
          <w:sz w:val="28"/>
        </w:rPr>
        <w:tab/>
      </w:r>
      <w:r>
        <w:rPr>
          <w:b/>
          <w:sz w:val="28"/>
        </w:rPr>
        <w:t>Psychological</w:t>
      </w:r>
      <w:r>
        <w:rPr>
          <w:b/>
          <w:spacing w:val="-6"/>
          <w:sz w:val="28"/>
        </w:rPr>
        <w:t> </w:t>
      </w:r>
      <w:r>
        <w:rPr>
          <w:b/>
          <w:sz w:val="28"/>
        </w:rPr>
        <w:t>barriers</w:t>
      </w:r>
      <w:r>
        <w:rPr>
          <w:sz w:val="28"/>
        </w:rPr>
        <w:t>.</w:t>
      </w:r>
      <w:r>
        <w:rPr>
          <w:spacing w:val="-3"/>
          <w:sz w:val="28"/>
        </w:rPr>
        <w:t> </w:t>
      </w:r>
      <w:r>
        <w:rPr>
          <w:sz w:val="28"/>
        </w:rPr>
        <w:t>Clients</w:t>
      </w:r>
      <w:r>
        <w:rPr>
          <w:spacing w:val="-3"/>
          <w:sz w:val="28"/>
        </w:rPr>
        <w:t> </w:t>
      </w:r>
      <w:r>
        <w:rPr>
          <w:sz w:val="28"/>
        </w:rPr>
        <w:t>who</w:t>
      </w:r>
      <w:r>
        <w:rPr>
          <w:spacing w:val="-4"/>
          <w:sz w:val="28"/>
        </w:rPr>
        <w:t> </w:t>
      </w:r>
      <w:r>
        <w:rPr>
          <w:sz w:val="28"/>
        </w:rPr>
        <w:t>experience</w:t>
      </w:r>
      <w:r>
        <w:rPr>
          <w:spacing w:val="-3"/>
          <w:sz w:val="28"/>
        </w:rPr>
        <w:t> </w:t>
      </w:r>
      <w:r>
        <w:rPr>
          <w:sz w:val="28"/>
        </w:rPr>
        <w:t>anxiety</w:t>
      </w:r>
      <w:r>
        <w:rPr>
          <w:spacing w:val="-4"/>
          <w:sz w:val="28"/>
        </w:rPr>
        <w:t> </w:t>
      </w:r>
      <w:r>
        <w:rPr>
          <w:sz w:val="28"/>
        </w:rPr>
        <w:t>about</w:t>
      </w:r>
      <w:r>
        <w:rPr>
          <w:spacing w:val="-3"/>
          <w:sz w:val="28"/>
        </w:rPr>
        <w:t> </w:t>
      </w:r>
      <w:r>
        <w:rPr>
          <w:sz w:val="28"/>
        </w:rPr>
        <w:t>leaving</w:t>
      </w:r>
      <w:r>
        <w:rPr>
          <w:spacing w:val="-3"/>
          <w:sz w:val="28"/>
        </w:rPr>
        <w:t> </w:t>
      </w:r>
      <w:r>
        <w:rPr>
          <w:spacing w:val="-2"/>
          <w:sz w:val="28"/>
        </w:rPr>
        <w:t>their</w:t>
      </w:r>
    </w:p>
    <w:p>
      <w:pPr>
        <w:pStyle w:val="BodyText"/>
        <w:ind w:left="958" w:right="1520"/>
      </w:pPr>
      <w:r>
        <w:rPr/>
        <w:t>homes</w:t>
      </w:r>
      <w:r>
        <w:rPr>
          <w:spacing w:val="-5"/>
        </w:rPr>
        <w:t> </w:t>
      </w:r>
      <w:r>
        <w:rPr/>
        <w:t>to</w:t>
      </w:r>
      <w:r>
        <w:rPr>
          <w:spacing w:val="-5"/>
        </w:rPr>
        <w:t> </w:t>
      </w:r>
      <w:r>
        <w:rPr/>
        <w:t>access</w:t>
      </w:r>
      <w:r>
        <w:rPr>
          <w:spacing w:val="-5"/>
        </w:rPr>
        <w:t> </w:t>
      </w:r>
      <w:r>
        <w:rPr/>
        <w:t>treatment</w:t>
      </w:r>
      <w:r>
        <w:rPr>
          <w:spacing w:val="-6"/>
        </w:rPr>
        <w:t> </w:t>
      </w:r>
      <w:r>
        <w:rPr/>
        <w:t>(e.g.,</w:t>
      </w:r>
      <w:r>
        <w:rPr>
          <w:spacing w:val="-5"/>
        </w:rPr>
        <w:t> </w:t>
      </w:r>
      <w:r>
        <w:rPr/>
        <w:t>clients</w:t>
      </w:r>
      <w:r>
        <w:rPr>
          <w:spacing w:val="-5"/>
        </w:rPr>
        <w:t> </w:t>
      </w:r>
      <w:r>
        <w:rPr/>
        <w:t>experiencing</w:t>
      </w:r>
      <w:r>
        <w:rPr>
          <w:spacing w:val="-5"/>
        </w:rPr>
        <w:t> </w:t>
      </w:r>
      <w:r>
        <w:rPr/>
        <w:t>panic</w:t>
      </w:r>
      <w:r>
        <w:rPr>
          <w:spacing w:val="-6"/>
        </w:rPr>
        <w:t> </w:t>
      </w:r>
      <w:r>
        <w:rPr/>
        <w:t>disorder</w:t>
      </w:r>
      <w:r>
        <w:rPr>
          <w:spacing w:val="-5"/>
        </w:rPr>
        <w:t> </w:t>
      </w:r>
      <w:r>
        <w:rPr/>
        <w:t>or agoraphobia) are able to receive care in a safe environment.</w:t>
      </w:r>
    </w:p>
    <w:p>
      <w:pPr>
        <w:spacing w:after="0"/>
        <w:sectPr>
          <w:pgSz w:w="12240" w:h="15840"/>
          <w:pgMar w:header="714" w:footer="0" w:top="1320" w:bottom="280" w:left="940" w:right="0"/>
        </w:sectPr>
      </w:pPr>
    </w:p>
    <w:p>
      <w:pPr>
        <w:pStyle w:val="BodyText"/>
        <w:spacing w:before="44"/>
        <w:ind w:left="958" w:right="1828" w:hanging="459"/>
        <w:jc w:val="both"/>
      </w:pPr>
      <w:r>
        <w:rPr>
          <w:rFonts w:ascii="Segoe UI Symbol" w:hAnsi="Segoe UI Symbol"/>
          <w:position w:val="1"/>
        </w:rPr>
        <w:t>➡</w:t>
      </w:r>
      <w:r>
        <w:rPr>
          <w:rFonts w:ascii="Segoe UI Symbol" w:hAnsi="Segoe UI Symbol"/>
          <w:spacing w:val="80"/>
          <w:position w:val="1"/>
        </w:rPr>
        <w:t> </w:t>
      </w:r>
      <w:r>
        <w:rPr>
          <w:b/>
        </w:rPr>
        <w:t>Accessibility</w:t>
      </w:r>
      <w:r>
        <w:rPr/>
        <w:t>.</w:t>
      </w:r>
      <w:r>
        <w:rPr>
          <w:spacing w:val="-7"/>
        </w:rPr>
        <w:t> </w:t>
      </w:r>
      <w:r>
        <w:rPr/>
        <w:t>Individuals</w:t>
      </w:r>
      <w:r>
        <w:rPr>
          <w:spacing w:val="-7"/>
        </w:rPr>
        <w:t> </w:t>
      </w:r>
      <w:r>
        <w:rPr/>
        <w:t>with</w:t>
      </w:r>
      <w:r>
        <w:rPr>
          <w:spacing w:val="-7"/>
        </w:rPr>
        <w:t> </w:t>
      </w:r>
      <w:r>
        <w:rPr/>
        <w:t>physical,</w:t>
      </w:r>
      <w:r>
        <w:rPr>
          <w:spacing w:val="-7"/>
        </w:rPr>
        <w:t> </w:t>
      </w:r>
      <w:r>
        <w:rPr/>
        <w:t>visual,</w:t>
      </w:r>
      <w:r>
        <w:rPr>
          <w:spacing w:val="-7"/>
        </w:rPr>
        <w:t> </w:t>
      </w:r>
      <w:r>
        <w:rPr/>
        <w:t>or</w:t>
      </w:r>
      <w:r>
        <w:rPr>
          <w:spacing w:val="-7"/>
        </w:rPr>
        <w:t> </w:t>
      </w:r>
      <w:r>
        <w:rPr/>
        <w:t>hearing</w:t>
      </w:r>
      <w:r>
        <w:rPr>
          <w:spacing w:val="-7"/>
        </w:rPr>
        <w:t> </w:t>
      </w:r>
      <w:r>
        <w:rPr/>
        <w:t>impairments</w:t>
      </w:r>
      <w:r>
        <w:rPr>
          <w:spacing w:val="-7"/>
        </w:rPr>
        <w:t> </w:t>
      </w:r>
      <w:r>
        <w:rPr/>
        <w:t>and clients</w:t>
      </w:r>
      <w:r>
        <w:rPr>
          <w:spacing w:val="-3"/>
        </w:rPr>
        <w:t> </w:t>
      </w:r>
      <w:r>
        <w:rPr/>
        <w:t>who</w:t>
      </w:r>
      <w:r>
        <w:rPr>
          <w:spacing w:val="-3"/>
        </w:rPr>
        <w:t> </w:t>
      </w:r>
      <w:r>
        <w:rPr/>
        <w:t>are</w:t>
      </w:r>
      <w:r>
        <w:rPr>
          <w:spacing w:val="-4"/>
        </w:rPr>
        <w:t> </w:t>
      </w:r>
      <w:r>
        <w:rPr/>
        <w:t>isolated</w:t>
      </w:r>
      <w:r>
        <w:rPr>
          <w:spacing w:val="-3"/>
        </w:rPr>
        <w:t> </w:t>
      </w:r>
      <w:r>
        <w:rPr/>
        <w:t>(e.g.,</w:t>
      </w:r>
      <w:r>
        <w:rPr>
          <w:spacing w:val="-3"/>
        </w:rPr>
        <w:t> </w:t>
      </w:r>
      <w:r>
        <w:rPr/>
        <w:t>older</w:t>
      </w:r>
      <w:r>
        <w:rPr>
          <w:spacing w:val="-3"/>
        </w:rPr>
        <w:t> </w:t>
      </w:r>
      <w:r>
        <w:rPr/>
        <w:t>adults)</w:t>
      </w:r>
      <w:r>
        <w:rPr>
          <w:spacing w:val="-3"/>
        </w:rPr>
        <w:t> </w:t>
      </w:r>
      <w:r>
        <w:rPr/>
        <w:t>or</w:t>
      </w:r>
      <w:r>
        <w:rPr>
          <w:spacing w:val="-3"/>
        </w:rPr>
        <w:t> </w:t>
      </w:r>
      <w:r>
        <w:rPr/>
        <w:t>incarcerated</w:t>
      </w:r>
      <w:r>
        <w:rPr>
          <w:spacing w:val="-3"/>
        </w:rPr>
        <w:t> </w:t>
      </w:r>
      <w:r>
        <w:rPr/>
        <w:t>are</w:t>
      </w:r>
      <w:r>
        <w:rPr>
          <w:spacing w:val="-4"/>
        </w:rPr>
        <w:t> </w:t>
      </w:r>
      <w:r>
        <w:rPr/>
        <w:t>able</w:t>
      </w:r>
      <w:r>
        <w:rPr>
          <w:spacing w:val="-4"/>
        </w:rPr>
        <w:t> </w:t>
      </w:r>
      <w:r>
        <w:rPr/>
        <w:t>to</w:t>
      </w:r>
      <w:r>
        <w:rPr>
          <w:spacing w:val="-3"/>
        </w:rPr>
        <w:t> </w:t>
      </w:r>
      <w:r>
        <w:rPr/>
        <w:t>access needed health care through use of telehealth.</w:t>
      </w:r>
    </w:p>
    <w:p>
      <w:pPr>
        <w:pStyle w:val="BodyText"/>
        <w:spacing w:line="315" w:lineRule="exact"/>
        <w:ind w:left="500"/>
        <w:jc w:val="both"/>
      </w:pPr>
      <w:r>
        <w:rPr>
          <w:rFonts w:ascii="Segoe UI Symbol" w:hAnsi="Segoe UI Symbol"/>
          <w:position w:val="1"/>
        </w:rPr>
        <w:t>➡</w:t>
      </w:r>
      <w:r>
        <w:rPr>
          <w:rFonts w:ascii="Segoe UI Symbol" w:hAnsi="Segoe UI Symbol"/>
          <w:spacing w:val="28"/>
          <w:position w:val="1"/>
        </w:rPr>
        <w:t>  </w:t>
      </w:r>
      <w:r>
        <w:rPr>
          <w:b/>
        </w:rPr>
        <w:t>Employment</w:t>
      </w:r>
      <w:r>
        <w:rPr/>
        <w:t>.</w:t>
      </w:r>
      <w:r>
        <w:rPr>
          <w:spacing w:val="-10"/>
        </w:rPr>
        <w:t> </w:t>
      </w:r>
      <w:r>
        <w:rPr/>
        <w:t>The</w:t>
      </w:r>
      <w:r>
        <w:rPr>
          <w:spacing w:val="-6"/>
        </w:rPr>
        <w:t> </w:t>
      </w:r>
      <w:r>
        <w:rPr/>
        <w:t>use</w:t>
      </w:r>
      <w:r>
        <w:rPr>
          <w:spacing w:val="-5"/>
        </w:rPr>
        <w:t> </w:t>
      </w:r>
      <w:r>
        <w:rPr/>
        <w:t>of</w:t>
      </w:r>
      <w:r>
        <w:rPr>
          <w:spacing w:val="-5"/>
        </w:rPr>
        <w:t> </w:t>
      </w:r>
      <w:r>
        <w:rPr/>
        <w:t>telehealth</w:t>
      </w:r>
      <w:r>
        <w:rPr>
          <w:spacing w:val="-5"/>
        </w:rPr>
        <w:t> </w:t>
      </w:r>
      <w:r>
        <w:rPr/>
        <w:t>allows</w:t>
      </w:r>
      <w:r>
        <w:rPr>
          <w:spacing w:val="-5"/>
        </w:rPr>
        <w:t> </w:t>
      </w:r>
      <w:r>
        <w:rPr/>
        <w:t>clients</w:t>
      </w:r>
      <w:r>
        <w:rPr>
          <w:spacing w:val="-5"/>
        </w:rPr>
        <w:t> </w:t>
      </w:r>
      <w:r>
        <w:rPr/>
        <w:t>to</w:t>
      </w:r>
      <w:r>
        <w:rPr>
          <w:spacing w:val="-4"/>
        </w:rPr>
        <w:t> </w:t>
      </w:r>
      <w:r>
        <w:rPr/>
        <w:t>receive</w:t>
      </w:r>
      <w:r>
        <w:rPr>
          <w:spacing w:val="-6"/>
        </w:rPr>
        <w:t> </w:t>
      </w:r>
      <w:r>
        <w:rPr/>
        <w:t>care</w:t>
      </w:r>
      <w:r>
        <w:rPr>
          <w:spacing w:val="-6"/>
        </w:rPr>
        <w:t> </w:t>
      </w:r>
      <w:r>
        <w:rPr/>
        <w:t>while</w:t>
      </w:r>
      <w:r>
        <w:rPr>
          <w:spacing w:val="-6"/>
        </w:rPr>
        <w:t> </w:t>
      </w:r>
      <w:r>
        <w:rPr>
          <w:spacing w:val="-5"/>
        </w:rPr>
        <w:t>not</w:t>
      </w:r>
    </w:p>
    <w:p>
      <w:pPr>
        <w:pStyle w:val="BodyText"/>
        <w:ind w:left="958" w:right="1881"/>
        <w:jc w:val="both"/>
      </w:pPr>
      <w:r>
        <w:rPr/>
        <w:t>requiring</w:t>
      </w:r>
      <w:r>
        <w:rPr>
          <w:spacing w:val="-4"/>
        </w:rPr>
        <w:t> </w:t>
      </w:r>
      <w:r>
        <w:rPr/>
        <w:t>them</w:t>
      </w:r>
      <w:r>
        <w:rPr>
          <w:spacing w:val="-4"/>
        </w:rPr>
        <w:t> </w:t>
      </w:r>
      <w:r>
        <w:rPr/>
        <w:t>to</w:t>
      </w:r>
      <w:r>
        <w:rPr>
          <w:spacing w:val="-4"/>
        </w:rPr>
        <w:t> </w:t>
      </w:r>
      <w:r>
        <w:rPr/>
        <w:t>take</w:t>
      </w:r>
      <w:r>
        <w:rPr>
          <w:spacing w:val="-5"/>
        </w:rPr>
        <w:t> </w:t>
      </w:r>
      <w:r>
        <w:rPr/>
        <w:t>significant</w:t>
      </w:r>
      <w:r>
        <w:rPr>
          <w:spacing w:val="-5"/>
        </w:rPr>
        <w:t> </w:t>
      </w:r>
      <w:r>
        <w:rPr/>
        <w:t>leave</w:t>
      </w:r>
      <w:r>
        <w:rPr>
          <w:spacing w:val="-5"/>
        </w:rPr>
        <w:t> </w:t>
      </w:r>
      <w:r>
        <w:rPr/>
        <w:t>from</w:t>
      </w:r>
      <w:r>
        <w:rPr>
          <w:spacing w:val="-5"/>
        </w:rPr>
        <w:t> </w:t>
      </w:r>
      <w:r>
        <w:rPr/>
        <w:t>employment</w:t>
      </w:r>
      <w:r>
        <w:rPr>
          <w:spacing w:val="-5"/>
        </w:rPr>
        <w:t> </w:t>
      </w:r>
      <w:r>
        <w:rPr/>
        <w:t>or</w:t>
      </w:r>
      <w:r>
        <w:rPr>
          <w:spacing w:val="-4"/>
        </w:rPr>
        <w:t> </w:t>
      </w:r>
      <w:r>
        <w:rPr/>
        <w:t>other</w:t>
      </w:r>
      <w:r>
        <w:rPr>
          <w:spacing w:val="-4"/>
        </w:rPr>
        <w:t> </w:t>
      </w:r>
      <w:r>
        <w:rPr/>
        <w:t>essential </w:t>
      </w:r>
      <w:r>
        <w:rPr>
          <w:spacing w:val="-2"/>
        </w:rPr>
        <w:t>activities.</w:t>
      </w:r>
    </w:p>
    <w:p>
      <w:pPr>
        <w:pStyle w:val="BodyText"/>
        <w:tabs>
          <w:tab w:pos="958" w:val="left" w:leader="none"/>
        </w:tabs>
        <w:spacing w:line="320" w:lineRule="exact" w:before="1"/>
        <w:ind w:left="958" w:right="1516" w:hanging="459"/>
      </w:pPr>
      <w:r>
        <w:rPr>
          <w:rFonts w:ascii="Segoe UI Symbol" w:hAnsi="Segoe UI Symbol"/>
          <w:spacing w:val="-10"/>
          <w:position w:val="1"/>
        </w:rPr>
        <w:t>➡</w:t>
      </w:r>
      <w:r>
        <w:rPr>
          <w:rFonts w:ascii="Segoe UI Symbol" w:hAnsi="Segoe UI Symbol"/>
          <w:position w:val="1"/>
        </w:rPr>
        <w:tab/>
      </w:r>
      <w:r>
        <w:rPr>
          <w:b/>
        </w:rPr>
        <w:t>Childcare and caregiver responsibilities</w:t>
      </w:r>
      <w:r>
        <w:rPr/>
        <w:t>. Receiving home-based telehealth can help to reduce the burden of finding childcare. For family caregivers, telehealth</w:t>
      </w:r>
      <w:r>
        <w:rPr>
          <w:spacing w:val="-4"/>
        </w:rPr>
        <w:t> </w:t>
      </w:r>
      <w:r>
        <w:rPr/>
        <w:t>technologies,</w:t>
      </w:r>
      <w:r>
        <w:rPr>
          <w:spacing w:val="-4"/>
        </w:rPr>
        <w:t> </w:t>
      </w:r>
      <w:r>
        <w:rPr/>
        <w:t>such</w:t>
      </w:r>
      <w:r>
        <w:rPr>
          <w:spacing w:val="-4"/>
        </w:rPr>
        <w:t> </w:t>
      </w:r>
      <w:r>
        <w:rPr/>
        <w:t>as</w:t>
      </w:r>
      <w:r>
        <w:rPr>
          <w:spacing w:val="-4"/>
        </w:rPr>
        <w:t> </w:t>
      </w:r>
      <w:r>
        <w:rPr/>
        <w:t>remote</w:t>
      </w:r>
      <w:r>
        <w:rPr>
          <w:spacing w:val="-5"/>
        </w:rPr>
        <w:t> </w:t>
      </w:r>
      <w:r>
        <w:rPr/>
        <w:t>monitoring,</w:t>
      </w:r>
      <w:r>
        <w:rPr>
          <w:spacing w:val="-4"/>
        </w:rPr>
        <w:t> </w:t>
      </w:r>
      <w:r>
        <w:rPr/>
        <w:t>can</w:t>
      </w:r>
      <w:r>
        <w:rPr>
          <w:spacing w:val="-4"/>
        </w:rPr>
        <w:t> </w:t>
      </w:r>
      <w:r>
        <w:rPr/>
        <w:t>relieve</w:t>
      </w:r>
      <w:r>
        <w:rPr>
          <w:spacing w:val="-5"/>
        </w:rPr>
        <w:t> </w:t>
      </w:r>
      <w:r>
        <w:rPr/>
        <w:t>some</w:t>
      </w:r>
      <w:r>
        <w:rPr>
          <w:spacing w:val="-5"/>
        </w:rPr>
        <w:t> </w:t>
      </w:r>
      <w:r>
        <w:rPr/>
        <w:t>caregiver responsibilities, thereby decreasing stress and improving quality of life.</w:t>
      </w:r>
    </w:p>
    <w:p>
      <w:pPr>
        <w:pStyle w:val="BodyText"/>
        <w:tabs>
          <w:tab w:pos="958" w:val="left" w:leader="none"/>
        </w:tabs>
        <w:spacing w:line="320" w:lineRule="exact"/>
        <w:ind w:left="958" w:right="1452" w:hanging="459"/>
      </w:pPr>
      <w:r>
        <w:rPr>
          <w:rFonts w:ascii="Segoe UI Symbol" w:hAnsi="Segoe UI Symbol"/>
          <w:spacing w:val="-10"/>
          <w:position w:val="1"/>
        </w:rPr>
        <w:t>➡</w:t>
      </w:r>
      <w:r>
        <w:rPr>
          <w:rFonts w:ascii="Segoe UI Symbol" w:hAnsi="Segoe UI Symbol"/>
          <w:position w:val="1"/>
        </w:rPr>
        <w:tab/>
      </w:r>
      <w:r>
        <w:rPr>
          <w:b/>
        </w:rPr>
        <w:t>Team-based services and group-based interventions. </w:t>
      </w:r>
      <w:r>
        <w:rPr/>
        <w:t>Team-based and coordinated care is critical to high-quality client treatment. However, geographic distances between providers and clients can limit communication. Telehealth enhances team-based care across geographic barriers by remotely connecting multiple providers with a client, promoting provider collaboration and the exchange of health information. Similarly, telehealth improves access to</w:t>
      </w:r>
      <w:r>
        <w:rPr>
          <w:spacing w:val="-5"/>
        </w:rPr>
        <w:t> </w:t>
      </w:r>
      <w:r>
        <w:rPr/>
        <w:t>group-based</w:t>
      </w:r>
      <w:r>
        <w:rPr>
          <w:spacing w:val="-5"/>
        </w:rPr>
        <w:t> </w:t>
      </w:r>
      <w:r>
        <w:rPr/>
        <w:t>interventions,</w:t>
      </w:r>
      <w:r>
        <w:rPr>
          <w:spacing w:val="-5"/>
        </w:rPr>
        <w:t> </w:t>
      </w:r>
      <w:r>
        <w:rPr/>
        <w:t>which</w:t>
      </w:r>
      <w:r>
        <w:rPr>
          <w:spacing w:val="-5"/>
        </w:rPr>
        <w:t> </w:t>
      </w:r>
      <w:r>
        <w:rPr/>
        <w:t>demonstrate</w:t>
      </w:r>
      <w:r>
        <w:rPr>
          <w:spacing w:val="-6"/>
        </w:rPr>
        <w:t> </w:t>
      </w:r>
      <w:r>
        <w:rPr/>
        <w:t>similar</w:t>
      </w:r>
      <w:r>
        <w:rPr>
          <w:spacing w:val="-5"/>
        </w:rPr>
        <w:t> </w:t>
      </w:r>
      <w:r>
        <w:rPr/>
        <w:t>treatment</w:t>
      </w:r>
      <w:r>
        <w:rPr>
          <w:spacing w:val="-6"/>
        </w:rPr>
        <w:t> </w:t>
      </w:r>
      <w:r>
        <w:rPr/>
        <w:t>outcomes</w:t>
      </w:r>
      <w:r>
        <w:rPr>
          <w:spacing w:val="-5"/>
        </w:rPr>
        <w:t> </w:t>
      </w:r>
      <w:r>
        <w:rPr/>
        <w:t>as in-person groups.</w:t>
      </w:r>
    </w:p>
    <w:p>
      <w:pPr>
        <w:tabs>
          <w:tab w:pos="958" w:val="left" w:leader="none"/>
        </w:tabs>
        <w:spacing w:line="320" w:lineRule="exact" w:before="0"/>
        <w:ind w:left="958" w:right="1660" w:hanging="459"/>
        <w:jc w:val="left"/>
        <w:rPr>
          <w:sz w:val="28"/>
        </w:rPr>
      </w:pPr>
      <w:r>
        <w:rPr>
          <w:rFonts w:ascii="Segoe UI Symbol" w:hAnsi="Segoe UI Symbol"/>
          <w:spacing w:val="-10"/>
          <w:position w:val="1"/>
          <w:sz w:val="28"/>
        </w:rPr>
        <w:t>➡</w:t>
      </w:r>
      <w:r>
        <w:rPr>
          <w:rFonts w:ascii="Segoe UI Symbol" w:hAnsi="Segoe UI Symbol"/>
          <w:position w:val="1"/>
          <w:sz w:val="28"/>
        </w:rPr>
        <w:tab/>
      </w:r>
      <w:r>
        <w:rPr>
          <w:b/>
          <w:sz w:val="28"/>
        </w:rPr>
        <w:t>Reduction in stigma associated with experiencing SMI and SUD and accessing</w:t>
      </w:r>
      <w:r>
        <w:rPr>
          <w:b/>
          <w:spacing w:val="-5"/>
          <w:sz w:val="28"/>
        </w:rPr>
        <w:t> </w:t>
      </w:r>
      <w:r>
        <w:rPr>
          <w:b/>
          <w:sz w:val="28"/>
        </w:rPr>
        <w:t>treatment.</w:t>
      </w:r>
      <w:r>
        <w:rPr>
          <w:b/>
          <w:spacing w:val="-5"/>
          <w:sz w:val="28"/>
        </w:rPr>
        <w:t> </w:t>
      </w:r>
      <w:r>
        <w:rPr>
          <w:sz w:val="28"/>
        </w:rPr>
        <w:t>Through</w:t>
      </w:r>
      <w:r>
        <w:rPr>
          <w:spacing w:val="-5"/>
          <w:sz w:val="28"/>
        </w:rPr>
        <w:t> </w:t>
      </w:r>
      <w:r>
        <w:rPr>
          <w:sz w:val="28"/>
        </w:rPr>
        <w:t>telehealth,</w:t>
      </w:r>
      <w:r>
        <w:rPr>
          <w:spacing w:val="-5"/>
          <w:sz w:val="28"/>
        </w:rPr>
        <w:t> </w:t>
      </w:r>
      <w:r>
        <w:rPr>
          <w:sz w:val="28"/>
        </w:rPr>
        <w:t>clients</w:t>
      </w:r>
      <w:r>
        <w:rPr>
          <w:spacing w:val="-5"/>
          <w:sz w:val="28"/>
        </w:rPr>
        <w:t> </w:t>
      </w:r>
      <w:r>
        <w:rPr>
          <w:sz w:val="28"/>
        </w:rPr>
        <w:t>can</w:t>
      </w:r>
      <w:r>
        <w:rPr>
          <w:spacing w:val="-5"/>
          <w:sz w:val="28"/>
        </w:rPr>
        <w:t> </w:t>
      </w:r>
      <w:r>
        <w:rPr>
          <w:sz w:val="28"/>
        </w:rPr>
        <w:t>disclose</w:t>
      </w:r>
      <w:r>
        <w:rPr>
          <w:spacing w:val="-6"/>
          <w:sz w:val="28"/>
        </w:rPr>
        <w:t> </w:t>
      </w:r>
      <w:r>
        <w:rPr>
          <w:sz w:val="28"/>
        </w:rPr>
        <w:t>their</w:t>
      </w:r>
      <w:r>
        <w:rPr>
          <w:spacing w:val="-5"/>
          <w:sz w:val="28"/>
        </w:rPr>
        <w:t> </w:t>
      </w:r>
      <w:r>
        <w:rPr>
          <w:sz w:val="28"/>
        </w:rPr>
        <w:t>SUD</w:t>
      </w:r>
      <w:r>
        <w:rPr>
          <w:spacing w:val="-5"/>
          <w:sz w:val="28"/>
        </w:rPr>
        <w:t> </w:t>
      </w:r>
      <w:r>
        <w:rPr>
          <w:sz w:val="28"/>
        </w:rPr>
        <w:t>and/ or SMI from</w:t>
      </w:r>
      <w:r>
        <w:rPr>
          <w:spacing w:val="-1"/>
          <w:sz w:val="28"/>
        </w:rPr>
        <w:t> </w:t>
      </w:r>
      <w:r>
        <w:rPr>
          <w:sz w:val="28"/>
        </w:rPr>
        <w:t>the</w:t>
      </w:r>
      <w:r>
        <w:rPr>
          <w:spacing w:val="-1"/>
          <w:sz w:val="28"/>
        </w:rPr>
        <w:t> </w:t>
      </w:r>
      <w:r>
        <w:rPr>
          <w:sz w:val="28"/>
        </w:rPr>
        <w:t>privacy of their own home. In rural communities with fewer behavioral health providers, telehealth can connect clients with providers in other geographic</w:t>
      </w:r>
      <w:r>
        <w:rPr>
          <w:spacing w:val="-1"/>
          <w:sz w:val="28"/>
        </w:rPr>
        <w:t> </w:t>
      </w:r>
      <w:r>
        <w:rPr>
          <w:sz w:val="28"/>
        </w:rPr>
        <w:t>locations, which can increase</w:t>
      </w:r>
      <w:r>
        <w:rPr>
          <w:spacing w:val="-1"/>
          <w:sz w:val="28"/>
        </w:rPr>
        <w:t> </w:t>
      </w:r>
      <w:r>
        <w:rPr>
          <w:sz w:val="28"/>
        </w:rPr>
        <w:t>their privacy and protect their anonymity when accessing care.</w:t>
      </w:r>
    </w:p>
    <w:p>
      <w:pPr>
        <w:tabs>
          <w:tab w:pos="958" w:val="left" w:leader="none"/>
        </w:tabs>
        <w:spacing w:line="320" w:lineRule="exact" w:before="0"/>
        <w:ind w:left="958" w:right="1446" w:hanging="459"/>
        <w:jc w:val="left"/>
        <w:rPr>
          <w:sz w:val="28"/>
        </w:rPr>
      </w:pPr>
      <w:r>
        <w:rPr>
          <w:rFonts w:ascii="Segoe UI Symbol" w:hAnsi="Segoe UI Symbol"/>
          <w:spacing w:val="-10"/>
          <w:position w:val="1"/>
          <w:sz w:val="28"/>
        </w:rPr>
        <w:t>➡</w:t>
      </w:r>
      <w:r>
        <w:rPr>
          <w:rFonts w:ascii="Segoe UI Symbol" w:hAnsi="Segoe UI Symbol"/>
          <w:position w:val="1"/>
          <w:sz w:val="28"/>
        </w:rPr>
        <w:tab/>
      </w:r>
      <w:r>
        <w:rPr>
          <w:b/>
          <w:sz w:val="28"/>
        </w:rPr>
        <w:t>Satisfaction with care consistent with in-person treatment. </w:t>
      </w:r>
      <w:r>
        <w:rPr>
          <w:sz w:val="28"/>
        </w:rPr>
        <w:t>Despite some initial</w:t>
      </w:r>
      <w:r>
        <w:rPr>
          <w:spacing w:val="-5"/>
          <w:sz w:val="28"/>
        </w:rPr>
        <w:t> </w:t>
      </w:r>
      <w:r>
        <w:rPr>
          <w:sz w:val="28"/>
        </w:rPr>
        <w:t>client</w:t>
      </w:r>
      <w:r>
        <w:rPr>
          <w:spacing w:val="-5"/>
          <w:sz w:val="28"/>
        </w:rPr>
        <w:t> </w:t>
      </w:r>
      <w:r>
        <w:rPr>
          <w:sz w:val="28"/>
        </w:rPr>
        <w:t>hesitancy</w:t>
      </w:r>
      <w:r>
        <w:rPr>
          <w:spacing w:val="-5"/>
          <w:sz w:val="28"/>
        </w:rPr>
        <w:t> </w:t>
      </w:r>
      <w:r>
        <w:rPr>
          <w:sz w:val="28"/>
        </w:rPr>
        <w:t>towards</w:t>
      </w:r>
      <w:r>
        <w:rPr>
          <w:spacing w:val="-5"/>
          <w:sz w:val="28"/>
        </w:rPr>
        <w:t> </w:t>
      </w:r>
      <w:r>
        <w:rPr>
          <w:sz w:val="28"/>
        </w:rPr>
        <w:t>using</w:t>
      </w:r>
      <w:r>
        <w:rPr>
          <w:spacing w:val="-5"/>
          <w:sz w:val="28"/>
        </w:rPr>
        <w:t> </w:t>
      </w:r>
      <w:r>
        <w:rPr>
          <w:sz w:val="28"/>
        </w:rPr>
        <w:t>telehealth,</w:t>
      </w:r>
      <w:r>
        <w:rPr>
          <w:spacing w:val="-5"/>
          <w:sz w:val="28"/>
        </w:rPr>
        <w:t> </w:t>
      </w:r>
      <w:r>
        <w:rPr>
          <w:sz w:val="28"/>
        </w:rPr>
        <w:t>clients</w:t>
      </w:r>
      <w:r>
        <w:rPr>
          <w:spacing w:val="-5"/>
          <w:sz w:val="28"/>
        </w:rPr>
        <w:t> </w:t>
      </w:r>
      <w:r>
        <w:rPr>
          <w:sz w:val="28"/>
        </w:rPr>
        <w:t>often</w:t>
      </w:r>
      <w:r>
        <w:rPr>
          <w:spacing w:val="-5"/>
          <w:sz w:val="28"/>
        </w:rPr>
        <w:t> </w:t>
      </w:r>
      <w:r>
        <w:rPr>
          <w:sz w:val="28"/>
        </w:rPr>
        <w:t>report</w:t>
      </w:r>
      <w:r>
        <w:rPr>
          <w:spacing w:val="-5"/>
          <w:sz w:val="28"/>
        </w:rPr>
        <w:t> </w:t>
      </w:r>
      <w:r>
        <w:rPr>
          <w:sz w:val="28"/>
        </w:rPr>
        <w:t>comparable satisfaction between telehealth and in-person care.</w:t>
      </w:r>
    </w:p>
    <w:p>
      <w:pPr>
        <w:pStyle w:val="BodyText"/>
        <w:spacing w:before="3"/>
        <w:rPr>
          <w:sz w:val="41"/>
        </w:rPr>
      </w:pPr>
    </w:p>
    <w:p>
      <w:pPr>
        <w:pStyle w:val="BodyText"/>
        <w:ind w:left="500" w:right="1520"/>
      </w:pPr>
      <w:r>
        <w:rPr>
          <w:b/>
          <w:i/>
        </w:rPr>
        <w:t>Population health. </w:t>
      </w:r>
      <w:r>
        <w:rPr/>
        <w:t>Treatments delivered through telehealth have been shown to improve health outcomes, including improved quality of life and access to health care. For people experiencing SMI, telehealth has the potential to improve quality of life and general mental health, reduce depressive symptoms, build more confidence in managing depression, and increase satisfaction with mental health and</w:t>
      </w:r>
      <w:r>
        <w:rPr>
          <w:spacing w:val="-4"/>
        </w:rPr>
        <w:t> </w:t>
      </w:r>
      <w:r>
        <w:rPr/>
        <w:t>coping</w:t>
      </w:r>
      <w:r>
        <w:rPr>
          <w:spacing w:val="-4"/>
        </w:rPr>
        <w:t> </w:t>
      </w:r>
      <w:r>
        <w:rPr/>
        <w:t>skills</w:t>
      </w:r>
      <w:r>
        <w:rPr>
          <w:spacing w:val="-4"/>
        </w:rPr>
        <w:t> </w:t>
      </w:r>
      <w:r>
        <w:rPr/>
        <w:t>(when</w:t>
      </w:r>
      <w:r>
        <w:rPr>
          <w:spacing w:val="-4"/>
        </w:rPr>
        <w:t> </w:t>
      </w:r>
      <w:r>
        <w:rPr/>
        <w:t>compared</w:t>
      </w:r>
      <w:r>
        <w:rPr>
          <w:spacing w:val="-4"/>
        </w:rPr>
        <w:t> </w:t>
      </w:r>
      <w:r>
        <w:rPr/>
        <w:t>to</w:t>
      </w:r>
      <w:r>
        <w:rPr>
          <w:spacing w:val="-4"/>
        </w:rPr>
        <w:t> </w:t>
      </w:r>
      <w:r>
        <w:rPr/>
        <w:t>treatment</w:t>
      </w:r>
      <w:r>
        <w:rPr>
          <w:spacing w:val="-5"/>
        </w:rPr>
        <w:t> </w:t>
      </w:r>
      <w:r>
        <w:rPr/>
        <w:t>offered</w:t>
      </w:r>
      <w:r>
        <w:rPr>
          <w:spacing w:val="-4"/>
        </w:rPr>
        <w:t> </w:t>
      </w:r>
      <w:r>
        <w:rPr/>
        <w:t>in-person</w:t>
      </w:r>
      <w:r>
        <w:rPr>
          <w:spacing w:val="-4"/>
        </w:rPr>
        <w:t> </w:t>
      </w:r>
      <w:r>
        <w:rPr/>
        <w:t>only).</w:t>
      </w:r>
      <w:r>
        <w:rPr>
          <w:spacing w:val="-4"/>
        </w:rPr>
        <w:t> </w:t>
      </w:r>
      <w:r>
        <w:rPr/>
        <w:t>For</w:t>
      </w:r>
      <w:r>
        <w:rPr>
          <w:spacing w:val="-4"/>
        </w:rPr>
        <w:t> </w:t>
      </w:r>
      <w:r>
        <w:rPr/>
        <w:t>people experiencing SUD, treatments delivered through telehealth have resulted in reductions in alcohol consumption, increased tobacco cessation, and increased engagement and retention in opioid use disorder treatment.</w:t>
      </w:r>
    </w:p>
    <w:p>
      <w:pPr>
        <w:spacing w:after="0"/>
        <w:sectPr>
          <w:pgSz w:w="12240" w:h="15840"/>
          <w:pgMar w:header="714" w:footer="0" w:top="1320" w:bottom="280" w:left="940" w:right="0"/>
        </w:sectPr>
      </w:pPr>
    </w:p>
    <w:p>
      <w:pPr>
        <w:pStyle w:val="BodyText"/>
        <w:spacing w:before="95"/>
        <w:ind w:left="500" w:right="1520"/>
      </w:pPr>
      <w:bookmarkStart w:name="_bookmark3" w:id="4"/>
      <w:bookmarkEnd w:id="4"/>
      <w:r>
        <w:rPr/>
      </w:r>
      <w:r>
        <w:rPr>
          <w:b/>
          <w:i/>
        </w:rPr>
        <w:t>Costs</w:t>
      </w:r>
      <w:r>
        <w:rPr>
          <w:b/>
        </w:rPr>
        <w:t>.</w:t>
      </w:r>
      <w:r>
        <w:rPr>
          <w:b/>
          <w:spacing w:val="-6"/>
        </w:rPr>
        <w:t> </w:t>
      </w:r>
      <w:r>
        <w:rPr/>
        <w:t>In</w:t>
      </w:r>
      <w:r>
        <w:rPr>
          <w:spacing w:val="-6"/>
        </w:rPr>
        <w:t> </w:t>
      </w:r>
      <w:r>
        <w:rPr/>
        <w:t>rural</w:t>
      </w:r>
      <w:r>
        <w:rPr>
          <w:spacing w:val="-6"/>
        </w:rPr>
        <w:t> </w:t>
      </w:r>
      <w:r>
        <w:rPr/>
        <w:t>communities</w:t>
      </w:r>
      <w:r>
        <w:rPr>
          <w:spacing w:val="-6"/>
        </w:rPr>
        <w:t> </w:t>
      </w:r>
      <w:r>
        <w:rPr/>
        <w:t>in</w:t>
      </w:r>
      <w:r>
        <w:rPr>
          <w:spacing w:val="-6"/>
        </w:rPr>
        <w:t> </w:t>
      </w:r>
      <w:r>
        <w:rPr/>
        <w:t>particular,</w:t>
      </w:r>
      <w:r>
        <w:rPr>
          <w:spacing w:val="-6"/>
        </w:rPr>
        <w:t> </w:t>
      </w:r>
      <w:r>
        <w:rPr/>
        <w:t>implementing</w:t>
      </w:r>
      <w:r>
        <w:rPr>
          <w:spacing w:val="-6"/>
        </w:rPr>
        <w:t> </w:t>
      </w:r>
      <w:r>
        <w:rPr/>
        <w:t>telehealth</w:t>
      </w:r>
      <w:r>
        <w:rPr>
          <w:spacing w:val="-6"/>
        </w:rPr>
        <w:t> </w:t>
      </w:r>
      <w:r>
        <w:rPr/>
        <w:t>services</w:t>
      </w:r>
      <w:r>
        <w:rPr>
          <w:spacing w:val="-6"/>
        </w:rPr>
        <w:t> </w:t>
      </w:r>
      <w:r>
        <w:rPr/>
        <w:t>reduces organizational costs by replacing the budget for a full-time, onsite behavioral health provider with as needed hourly fees.</w:t>
      </w:r>
    </w:p>
    <w:p>
      <w:pPr>
        <w:pStyle w:val="BodyText"/>
        <w:spacing w:before="8"/>
        <w:rPr>
          <w:sz w:val="37"/>
        </w:rPr>
      </w:pPr>
    </w:p>
    <w:p>
      <w:pPr>
        <w:pStyle w:val="Heading2"/>
      </w:pPr>
      <w:r>
        <w:rPr>
          <w:color w:val="DA4E5C"/>
        </w:rPr>
        <w:t>Implementation</w:t>
      </w:r>
      <w:r>
        <w:rPr>
          <w:color w:val="DA4E5C"/>
          <w:spacing w:val="-2"/>
        </w:rPr>
        <w:t> </w:t>
      </w:r>
      <w:r>
        <w:rPr>
          <w:color w:val="DA4E5C"/>
        </w:rPr>
        <w:t>of</w:t>
      </w:r>
      <w:r>
        <w:rPr>
          <w:color w:val="DA4E5C"/>
          <w:spacing w:val="-7"/>
        </w:rPr>
        <w:t> </w:t>
      </w:r>
      <w:r>
        <w:rPr>
          <w:color w:val="DA4E5C"/>
          <w:spacing w:val="-2"/>
        </w:rPr>
        <w:t>Telehealth</w:t>
      </w:r>
    </w:p>
    <w:p>
      <w:pPr>
        <w:pStyle w:val="BodyText"/>
        <w:spacing w:before="78"/>
        <w:ind w:left="500" w:right="1520"/>
      </w:pPr>
      <w:r>
        <w:rPr>
          <w:color w:val="2C2728"/>
        </w:rPr>
        <w:t>While</w:t>
      </w:r>
      <w:r>
        <w:rPr>
          <w:color w:val="2C2728"/>
          <w:spacing w:val="-4"/>
        </w:rPr>
        <w:t> </w:t>
      </w:r>
      <w:r>
        <w:rPr>
          <w:color w:val="2C2728"/>
        </w:rPr>
        <w:t>the</w:t>
      </w:r>
      <w:r>
        <w:rPr>
          <w:color w:val="2C2728"/>
          <w:spacing w:val="-4"/>
        </w:rPr>
        <w:t> </w:t>
      </w:r>
      <w:r>
        <w:rPr>
          <w:color w:val="2C2728"/>
        </w:rPr>
        <w:t>use</w:t>
      </w:r>
      <w:r>
        <w:rPr>
          <w:color w:val="2C2728"/>
          <w:spacing w:val="-4"/>
        </w:rPr>
        <w:t> </w:t>
      </w:r>
      <w:r>
        <w:rPr>
          <w:color w:val="2C2728"/>
        </w:rPr>
        <w:t>of</w:t>
      </w:r>
      <w:r>
        <w:rPr>
          <w:color w:val="2C2728"/>
          <w:spacing w:val="-3"/>
        </w:rPr>
        <w:t> </w:t>
      </w:r>
      <w:r>
        <w:rPr>
          <w:color w:val="2C2728"/>
        </w:rPr>
        <w:t>telehealth</w:t>
      </w:r>
      <w:r>
        <w:rPr>
          <w:color w:val="2C2728"/>
          <w:spacing w:val="-3"/>
        </w:rPr>
        <w:t> </w:t>
      </w:r>
      <w:r>
        <w:rPr>
          <w:color w:val="2C2728"/>
        </w:rPr>
        <w:t>as</w:t>
      </w:r>
      <w:r>
        <w:rPr>
          <w:color w:val="2C2728"/>
          <w:spacing w:val="-3"/>
        </w:rPr>
        <w:t> </w:t>
      </w:r>
      <w:r>
        <w:rPr>
          <w:color w:val="2C2728"/>
        </w:rPr>
        <w:t>a</w:t>
      </w:r>
      <w:r>
        <w:rPr>
          <w:color w:val="2C2728"/>
          <w:spacing w:val="-4"/>
        </w:rPr>
        <w:t> </w:t>
      </w:r>
      <w:r>
        <w:rPr>
          <w:color w:val="2C2728"/>
        </w:rPr>
        <w:t>mode</w:t>
      </w:r>
      <w:r>
        <w:rPr>
          <w:color w:val="2C2728"/>
          <w:spacing w:val="-4"/>
        </w:rPr>
        <w:t> </w:t>
      </w:r>
      <w:r>
        <w:rPr>
          <w:color w:val="2C2728"/>
        </w:rPr>
        <w:t>of</w:t>
      </w:r>
      <w:r>
        <w:rPr>
          <w:color w:val="2C2728"/>
          <w:spacing w:val="-3"/>
        </w:rPr>
        <w:t> </w:t>
      </w:r>
      <w:r>
        <w:rPr>
          <w:color w:val="2C2728"/>
        </w:rPr>
        <w:t>service</w:t>
      </w:r>
      <w:r>
        <w:rPr>
          <w:color w:val="2C2728"/>
          <w:spacing w:val="-4"/>
        </w:rPr>
        <w:t> </w:t>
      </w:r>
      <w:r>
        <w:rPr>
          <w:color w:val="2C2728"/>
        </w:rPr>
        <w:t>delivery</w:t>
      </w:r>
      <w:r>
        <w:rPr>
          <w:color w:val="2C2728"/>
          <w:spacing w:val="-3"/>
        </w:rPr>
        <w:t> </w:t>
      </w:r>
      <w:r>
        <w:rPr>
          <w:color w:val="2C2728"/>
        </w:rPr>
        <w:t>is</w:t>
      </w:r>
      <w:r>
        <w:rPr>
          <w:color w:val="2C2728"/>
          <w:spacing w:val="-3"/>
        </w:rPr>
        <w:t> </w:t>
      </w:r>
      <w:r>
        <w:rPr>
          <w:color w:val="2C2728"/>
        </w:rPr>
        <w:t>increasing,</w:t>
      </w:r>
      <w:r>
        <w:rPr>
          <w:color w:val="2C2728"/>
          <w:spacing w:val="-3"/>
        </w:rPr>
        <w:t> </w:t>
      </w:r>
      <w:r>
        <w:rPr>
          <w:color w:val="2C2728"/>
        </w:rPr>
        <w:t>providers, clients, and healthcare settings continue to experience challenges related to adoption and implementation. For example, uptake of telehealth can be hindered by disparities in access to appropriate and needed technology.</w:t>
      </w:r>
    </w:p>
    <w:p>
      <w:pPr>
        <w:pStyle w:val="BodyText"/>
        <w:spacing w:before="173"/>
        <w:ind w:left="500" w:right="1646"/>
      </w:pPr>
      <w:r>
        <w:rPr>
          <w:color w:val="2C2728"/>
        </w:rPr>
        <w:t>Recent advances in technology and access to personal computing devices and mobile phones have led to a rapid increase in the application of telehealth across the continuum of care (i.e., assessment, treatment, medication management/ monitoring, recovery supports). Both providers and clients need access to appropriate technology to benefit from synchronous or asynchronous telehealth. Practitioners</w:t>
      </w:r>
      <w:r>
        <w:rPr>
          <w:color w:val="2C2728"/>
          <w:spacing w:val="-5"/>
        </w:rPr>
        <w:t> </w:t>
      </w:r>
      <w:r>
        <w:rPr>
          <w:color w:val="2C2728"/>
        </w:rPr>
        <w:t>can</w:t>
      </w:r>
      <w:r>
        <w:rPr>
          <w:color w:val="2C2728"/>
          <w:spacing w:val="-5"/>
        </w:rPr>
        <w:t> </w:t>
      </w:r>
      <w:r>
        <w:rPr>
          <w:color w:val="2C2728"/>
        </w:rPr>
        <w:t>provide</w:t>
      </w:r>
      <w:r>
        <w:rPr>
          <w:color w:val="2C2728"/>
          <w:spacing w:val="-6"/>
        </w:rPr>
        <w:t> </w:t>
      </w:r>
      <w:r>
        <w:rPr>
          <w:color w:val="2C2728"/>
        </w:rPr>
        <w:t>synchronous</w:t>
      </w:r>
      <w:r>
        <w:rPr>
          <w:color w:val="2C2728"/>
          <w:spacing w:val="-5"/>
        </w:rPr>
        <w:t> </w:t>
      </w:r>
      <w:r>
        <w:rPr>
          <w:color w:val="2C2728"/>
        </w:rPr>
        <w:t>SMI</w:t>
      </w:r>
      <w:r>
        <w:rPr>
          <w:color w:val="2C2728"/>
          <w:spacing w:val="-5"/>
        </w:rPr>
        <w:t> </w:t>
      </w:r>
      <w:r>
        <w:rPr>
          <w:color w:val="2C2728"/>
        </w:rPr>
        <w:t>and</w:t>
      </w:r>
      <w:r>
        <w:rPr>
          <w:color w:val="2C2728"/>
          <w:spacing w:val="-5"/>
        </w:rPr>
        <w:t> </w:t>
      </w:r>
      <w:r>
        <w:rPr>
          <w:color w:val="2C2728"/>
        </w:rPr>
        <w:t>SUD</w:t>
      </w:r>
      <w:r>
        <w:rPr>
          <w:color w:val="2C2728"/>
          <w:spacing w:val="-5"/>
        </w:rPr>
        <w:t> </w:t>
      </w:r>
      <w:r>
        <w:rPr>
          <w:color w:val="2C2728"/>
        </w:rPr>
        <w:t>treatment</w:t>
      </w:r>
      <w:r>
        <w:rPr>
          <w:color w:val="2C2728"/>
          <w:spacing w:val="-6"/>
        </w:rPr>
        <w:t> </w:t>
      </w:r>
      <w:r>
        <w:rPr>
          <w:color w:val="2C2728"/>
        </w:rPr>
        <w:t>through</w:t>
      </w:r>
      <w:r>
        <w:rPr>
          <w:color w:val="2C2728"/>
          <w:spacing w:val="-5"/>
        </w:rPr>
        <w:t> </w:t>
      </w:r>
      <w:r>
        <w:rPr>
          <w:color w:val="2C2728"/>
        </w:rPr>
        <w:t>relatively low-tech options, including telephones, smartphones, tablets, and laptops.</w:t>
      </w:r>
    </w:p>
    <w:p>
      <w:pPr>
        <w:pStyle w:val="BodyText"/>
        <w:spacing w:before="166"/>
        <w:ind w:left="500" w:right="1520"/>
      </w:pPr>
      <w:r>
        <w:rPr>
          <w:color w:val="2C2728"/>
        </w:rPr>
        <w:t>The</w:t>
      </w:r>
      <w:r>
        <w:rPr>
          <w:color w:val="2C2728"/>
          <w:spacing w:val="-9"/>
        </w:rPr>
        <w:t> </w:t>
      </w:r>
      <w:r>
        <w:rPr>
          <w:color w:val="2C2728"/>
        </w:rPr>
        <w:t>age,</w:t>
      </w:r>
      <w:r>
        <w:rPr>
          <w:color w:val="2C2728"/>
          <w:spacing w:val="-5"/>
        </w:rPr>
        <w:t> </w:t>
      </w:r>
      <w:r>
        <w:rPr>
          <w:color w:val="2C2728"/>
        </w:rPr>
        <w:t>usability,</w:t>
      </w:r>
      <w:r>
        <w:rPr>
          <w:color w:val="2C2728"/>
          <w:spacing w:val="-5"/>
        </w:rPr>
        <w:t> </w:t>
      </w:r>
      <w:r>
        <w:rPr>
          <w:color w:val="2C2728"/>
        </w:rPr>
        <w:t>and</w:t>
      </w:r>
      <w:r>
        <w:rPr>
          <w:color w:val="2C2728"/>
          <w:spacing w:val="-5"/>
        </w:rPr>
        <w:t> </w:t>
      </w:r>
      <w:r>
        <w:rPr>
          <w:color w:val="2C2728"/>
        </w:rPr>
        <w:t>functionality</w:t>
      </w:r>
      <w:r>
        <w:rPr>
          <w:color w:val="2C2728"/>
          <w:spacing w:val="-5"/>
        </w:rPr>
        <w:t> </w:t>
      </w:r>
      <w:r>
        <w:rPr>
          <w:color w:val="2C2728"/>
        </w:rPr>
        <w:t>of</w:t>
      </w:r>
      <w:r>
        <w:rPr>
          <w:color w:val="2C2728"/>
          <w:spacing w:val="-5"/>
        </w:rPr>
        <w:t> </w:t>
      </w:r>
      <w:r>
        <w:rPr>
          <w:color w:val="2C2728"/>
        </w:rPr>
        <w:t>clients’</w:t>
      </w:r>
      <w:r>
        <w:rPr>
          <w:color w:val="2C2728"/>
          <w:spacing w:val="-21"/>
        </w:rPr>
        <w:t> </w:t>
      </w:r>
      <w:r>
        <w:rPr>
          <w:color w:val="2C2728"/>
        </w:rPr>
        <w:t>devices</w:t>
      </w:r>
      <w:r>
        <w:rPr>
          <w:color w:val="2C2728"/>
          <w:spacing w:val="-5"/>
        </w:rPr>
        <w:t> </w:t>
      </w:r>
      <w:r>
        <w:rPr>
          <w:color w:val="2C2728"/>
        </w:rPr>
        <w:t>may</w:t>
      </w:r>
      <w:r>
        <w:rPr>
          <w:color w:val="2C2728"/>
          <w:spacing w:val="-5"/>
        </w:rPr>
        <w:t> </w:t>
      </w:r>
      <w:r>
        <w:rPr>
          <w:color w:val="2C2728"/>
        </w:rPr>
        <w:t>inhibit</w:t>
      </w:r>
      <w:r>
        <w:rPr>
          <w:color w:val="2C2728"/>
          <w:spacing w:val="-5"/>
        </w:rPr>
        <w:t> </w:t>
      </w:r>
      <w:r>
        <w:rPr>
          <w:color w:val="2C2728"/>
        </w:rPr>
        <w:t>their</w:t>
      </w:r>
      <w:r>
        <w:rPr>
          <w:color w:val="2C2728"/>
          <w:spacing w:val="-5"/>
        </w:rPr>
        <w:t> </w:t>
      </w:r>
      <w:r>
        <w:rPr>
          <w:color w:val="2C2728"/>
        </w:rPr>
        <w:t>use</w:t>
      </w:r>
      <w:r>
        <w:rPr>
          <w:color w:val="2C2728"/>
          <w:spacing w:val="-6"/>
        </w:rPr>
        <w:t> </w:t>
      </w:r>
      <w:r>
        <w:rPr>
          <w:color w:val="2C2728"/>
        </w:rPr>
        <w:t>(e.g., ability to utilize various mHealth applications, appropriate data plans).</w:t>
      </w:r>
    </w:p>
    <w:p>
      <w:pPr>
        <w:pStyle w:val="BodyText"/>
        <w:spacing w:line="237" w:lineRule="auto"/>
        <w:ind w:left="500" w:right="1626"/>
      </w:pPr>
      <w:r>
        <w:rPr>
          <w:color w:val="2C2728"/>
        </w:rPr>
        <w:t>Additionally, clients may be sharing devices with family members or others in a household,</w:t>
      </w:r>
      <w:r>
        <w:rPr>
          <w:color w:val="2C2728"/>
          <w:spacing w:val="-3"/>
        </w:rPr>
        <w:t> </w:t>
      </w:r>
      <w:r>
        <w:rPr>
          <w:color w:val="2C2728"/>
        </w:rPr>
        <w:t>limiting</w:t>
      </w:r>
      <w:r>
        <w:rPr>
          <w:color w:val="2C2728"/>
          <w:spacing w:val="-3"/>
        </w:rPr>
        <w:t> </w:t>
      </w:r>
      <w:r>
        <w:rPr>
          <w:color w:val="2C2728"/>
        </w:rPr>
        <w:t>the</w:t>
      </w:r>
      <w:r>
        <w:rPr>
          <w:color w:val="2C2728"/>
          <w:spacing w:val="-4"/>
        </w:rPr>
        <w:t> </w:t>
      </w:r>
      <w:r>
        <w:rPr>
          <w:color w:val="2C2728"/>
        </w:rPr>
        <w:t>types</w:t>
      </w:r>
      <w:r>
        <w:rPr>
          <w:color w:val="2C2728"/>
          <w:spacing w:val="-3"/>
        </w:rPr>
        <w:t> </w:t>
      </w:r>
      <w:r>
        <w:rPr>
          <w:color w:val="2C2728"/>
        </w:rPr>
        <w:t>of</w:t>
      </w:r>
      <w:r>
        <w:rPr>
          <w:color w:val="2C2728"/>
          <w:spacing w:val="-3"/>
        </w:rPr>
        <w:t> </w:t>
      </w:r>
      <w:r>
        <w:rPr>
          <w:color w:val="2C2728"/>
        </w:rPr>
        <w:t>data</w:t>
      </w:r>
      <w:r>
        <w:rPr>
          <w:color w:val="2C2728"/>
          <w:spacing w:val="-4"/>
        </w:rPr>
        <w:t> </w:t>
      </w:r>
      <w:r>
        <w:rPr>
          <w:color w:val="2C2728"/>
        </w:rPr>
        <w:t>a</w:t>
      </w:r>
      <w:r>
        <w:rPr>
          <w:color w:val="2C2728"/>
          <w:spacing w:val="-4"/>
        </w:rPr>
        <w:t> </w:t>
      </w:r>
      <w:r>
        <w:rPr>
          <w:color w:val="2C2728"/>
        </w:rPr>
        <w:t>client</w:t>
      </w:r>
      <w:r>
        <w:rPr>
          <w:color w:val="2C2728"/>
          <w:spacing w:val="-4"/>
        </w:rPr>
        <w:t> </w:t>
      </w:r>
      <w:r>
        <w:rPr>
          <w:color w:val="2C2728"/>
        </w:rPr>
        <w:t>would</w:t>
      </w:r>
      <w:r>
        <w:rPr>
          <w:color w:val="2C2728"/>
          <w:spacing w:val="-3"/>
        </w:rPr>
        <w:t> </w:t>
      </w:r>
      <w:r>
        <w:rPr>
          <w:color w:val="2C2728"/>
        </w:rPr>
        <w:t>want</w:t>
      </w:r>
      <w:r>
        <w:rPr>
          <w:color w:val="2C2728"/>
          <w:spacing w:val="-4"/>
        </w:rPr>
        <w:t> </w:t>
      </w:r>
      <w:r>
        <w:rPr>
          <w:color w:val="2C2728"/>
        </w:rPr>
        <w:t>to</w:t>
      </w:r>
      <w:r>
        <w:rPr>
          <w:color w:val="2C2728"/>
          <w:spacing w:val="-3"/>
        </w:rPr>
        <w:t> </w:t>
      </w:r>
      <w:r>
        <w:rPr>
          <w:color w:val="2C2728"/>
        </w:rPr>
        <w:t>store</w:t>
      </w:r>
      <w:r>
        <w:rPr>
          <w:color w:val="2C2728"/>
          <w:spacing w:val="-4"/>
        </w:rPr>
        <w:t> </w:t>
      </w:r>
      <w:r>
        <w:rPr>
          <w:color w:val="2C2728"/>
        </w:rPr>
        <w:t>or</w:t>
      </w:r>
      <w:r>
        <w:rPr>
          <w:color w:val="2C2728"/>
          <w:spacing w:val="-3"/>
        </w:rPr>
        <w:t> </w:t>
      </w:r>
      <w:r>
        <w:rPr>
          <w:color w:val="2C2728"/>
        </w:rPr>
        <w:t>share</w:t>
      </w:r>
      <w:r>
        <w:rPr>
          <w:color w:val="2C2728"/>
          <w:spacing w:val="-4"/>
        </w:rPr>
        <w:t> </w:t>
      </w:r>
      <w:r>
        <w:rPr>
          <w:color w:val="2C2728"/>
        </w:rPr>
        <w:t>through a device. For providers, some clinics struggle to have enough laptops to support staff working from home or outside of typical shared office space, and may not have updated devices or software systems to utilize available telehealth </w:t>
      </w:r>
      <w:r>
        <w:rPr>
          <w:color w:val="2C2728"/>
          <w:spacing w:val="-2"/>
        </w:rPr>
        <w:t>applications.</w:t>
      </w:r>
    </w:p>
    <w:p>
      <w:pPr>
        <w:pStyle w:val="BodyText"/>
        <w:spacing w:before="183"/>
        <w:ind w:left="500" w:right="1520"/>
      </w:pPr>
      <w:r>
        <w:rPr>
          <w:color w:val="2C2728"/>
        </w:rPr>
        <w:t>Barriers</w:t>
      </w:r>
      <w:r>
        <w:rPr>
          <w:color w:val="2C2728"/>
          <w:spacing w:val="-5"/>
        </w:rPr>
        <w:t> </w:t>
      </w:r>
      <w:r>
        <w:rPr>
          <w:color w:val="2C2728"/>
        </w:rPr>
        <w:t>associated</w:t>
      </w:r>
      <w:r>
        <w:rPr>
          <w:color w:val="2C2728"/>
          <w:spacing w:val="-5"/>
        </w:rPr>
        <w:t> </w:t>
      </w:r>
      <w:r>
        <w:rPr>
          <w:color w:val="2C2728"/>
        </w:rPr>
        <w:t>with</w:t>
      </w:r>
      <w:r>
        <w:rPr>
          <w:color w:val="2C2728"/>
          <w:spacing w:val="-5"/>
        </w:rPr>
        <w:t> </w:t>
      </w:r>
      <w:r>
        <w:rPr>
          <w:color w:val="2C2728"/>
        </w:rPr>
        <w:t>access</w:t>
      </w:r>
      <w:r>
        <w:rPr>
          <w:color w:val="2C2728"/>
          <w:spacing w:val="-5"/>
        </w:rPr>
        <w:t> </w:t>
      </w:r>
      <w:r>
        <w:rPr>
          <w:color w:val="2C2728"/>
        </w:rPr>
        <w:t>to</w:t>
      </w:r>
      <w:r>
        <w:rPr>
          <w:color w:val="2C2728"/>
          <w:spacing w:val="-5"/>
        </w:rPr>
        <w:t> </w:t>
      </w:r>
      <w:r>
        <w:rPr>
          <w:color w:val="2C2728"/>
        </w:rPr>
        <w:t>technology</w:t>
      </w:r>
      <w:r>
        <w:rPr>
          <w:color w:val="2C2728"/>
          <w:spacing w:val="-5"/>
        </w:rPr>
        <w:t> </w:t>
      </w:r>
      <w:r>
        <w:rPr>
          <w:color w:val="2C2728"/>
        </w:rPr>
        <w:t>are</w:t>
      </w:r>
      <w:r>
        <w:rPr>
          <w:color w:val="2C2728"/>
          <w:spacing w:val="-6"/>
        </w:rPr>
        <w:t> </w:t>
      </w:r>
      <w:r>
        <w:rPr>
          <w:color w:val="2C2728"/>
        </w:rPr>
        <w:t>compounded</w:t>
      </w:r>
      <w:r>
        <w:rPr>
          <w:color w:val="2C2728"/>
          <w:spacing w:val="-5"/>
        </w:rPr>
        <w:t> </w:t>
      </w:r>
      <w:r>
        <w:rPr>
          <w:color w:val="2C2728"/>
        </w:rPr>
        <w:t>by</w:t>
      </w:r>
      <w:r>
        <w:rPr>
          <w:color w:val="2C2728"/>
          <w:spacing w:val="-5"/>
        </w:rPr>
        <w:t> </w:t>
      </w:r>
      <w:r>
        <w:rPr>
          <w:color w:val="2C2728"/>
        </w:rPr>
        <w:t>challenges experienced on multiple, interrelated levels.</w:t>
      </w:r>
    </w:p>
    <w:p>
      <w:pPr>
        <w:pStyle w:val="BodyText"/>
        <w:spacing w:before="7"/>
        <w:rPr>
          <w:sz w:val="36"/>
        </w:rPr>
      </w:pPr>
    </w:p>
    <w:p>
      <w:pPr>
        <w:pStyle w:val="Heading1"/>
        <w:numPr>
          <w:ilvl w:val="0"/>
          <w:numId w:val="6"/>
        </w:numPr>
        <w:tabs>
          <w:tab w:pos="860" w:val="left" w:leader="none"/>
        </w:tabs>
        <w:spacing w:line="240" w:lineRule="auto" w:before="0" w:after="0"/>
        <w:ind w:left="860" w:right="0" w:hanging="360"/>
        <w:jc w:val="left"/>
        <w:rPr>
          <w:color w:val="21475C"/>
        </w:rPr>
      </w:pPr>
      <w:r>
        <w:rPr>
          <w:color w:val="21475C"/>
        </w:rPr>
        <w:t>Evidence</w:t>
      </w:r>
      <w:r>
        <w:rPr>
          <w:color w:val="21475C"/>
          <w:spacing w:val="-11"/>
        </w:rPr>
        <w:t> </w:t>
      </w:r>
      <w:r>
        <w:rPr>
          <w:color w:val="21475C"/>
        </w:rPr>
        <w:t>Based</w:t>
      </w:r>
      <w:r>
        <w:rPr>
          <w:color w:val="21475C"/>
          <w:spacing w:val="-7"/>
        </w:rPr>
        <w:t> </w:t>
      </w:r>
      <w:r>
        <w:rPr>
          <w:color w:val="21475C"/>
        </w:rPr>
        <w:t>Practice</w:t>
      </w:r>
      <w:r>
        <w:rPr>
          <w:color w:val="21475C"/>
          <w:spacing w:val="-8"/>
        </w:rPr>
        <w:t> </w:t>
      </w:r>
      <w:r>
        <w:rPr>
          <w:color w:val="21475C"/>
        </w:rPr>
        <w:t>and</w:t>
      </w:r>
      <w:r>
        <w:rPr>
          <w:color w:val="21475C"/>
          <w:spacing w:val="-13"/>
        </w:rPr>
        <w:t> </w:t>
      </w:r>
      <w:r>
        <w:rPr>
          <w:color w:val="21475C"/>
        </w:rPr>
        <w:t>What</w:t>
      </w:r>
      <w:r>
        <w:rPr>
          <w:color w:val="21475C"/>
          <w:spacing w:val="-8"/>
        </w:rPr>
        <w:t> </w:t>
      </w:r>
      <w:r>
        <w:rPr>
          <w:color w:val="21475C"/>
        </w:rPr>
        <w:t>the</w:t>
      </w:r>
      <w:r>
        <w:rPr>
          <w:color w:val="21475C"/>
          <w:spacing w:val="-8"/>
        </w:rPr>
        <w:t> </w:t>
      </w:r>
      <w:r>
        <w:rPr>
          <w:color w:val="21475C"/>
        </w:rPr>
        <w:t>Research</w:t>
      </w:r>
      <w:r>
        <w:rPr>
          <w:color w:val="21475C"/>
          <w:spacing w:val="-13"/>
        </w:rPr>
        <w:t> </w:t>
      </w:r>
      <w:r>
        <w:rPr>
          <w:color w:val="21475C"/>
        </w:rPr>
        <w:t>Tells</w:t>
      </w:r>
      <w:r>
        <w:rPr>
          <w:color w:val="21475C"/>
          <w:spacing w:val="-7"/>
        </w:rPr>
        <w:t> </w:t>
      </w:r>
      <w:r>
        <w:rPr>
          <w:color w:val="21475C"/>
          <w:spacing w:val="-5"/>
        </w:rPr>
        <w:t>Us</w:t>
      </w:r>
    </w:p>
    <w:p>
      <w:pPr>
        <w:pStyle w:val="BodyText"/>
        <w:spacing w:before="201"/>
        <w:ind w:left="500" w:right="1520"/>
      </w:pPr>
      <w:r>
        <w:rPr>
          <w:color w:val="2C2728"/>
        </w:rPr>
        <w:t>The</w:t>
      </w:r>
      <w:r>
        <w:rPr>
          <w:color w:val="2C2728"/>
          <w:spacing w:val="-4"/>
        </w:rPr>
        <w:t> </w:t>
      </w:r>
      <w:r>
        <w:rPr>
          <w:color w:val="2C2728"/>
        </w:rPr>
        <w:t>goal</w:t>
      </w:r>
      <w:r>
        <w:rPr>
          <w:color w:val="2C2728"/>
          <w:spacing w:val="-3"/>
        </w:rPr>
        <w:t> </w:t>
      </w:r>
      <w:r>
        <w:rPr>
          <w:color w:val="2C2728"/>
        </w:rPr>
        <w:t>of</w:t>
      </w:r>
      <w:r>
        <w:rPr>
          <w:color w:val="2C2728"/>
          <w:spacing w:val="-3"/>
        </w:rPr>
        <w:t> </w:t>
      </w:r>
      <w:r>
        <w:rPr>
          <w:color w:val="2C2728"/>
        </w:rPr>
        <w:t>this</w:t>
      </w:r>
      <w:r>
        <w:rPr>
          <w:color w:val="2C2728"/>
          <w:spacing w:val="-3"/>
        </w:rPr>
        <w:t> </w:t>
      </w:r>
      <w:r>
        <w:rPr>
          <w:color w:val="2C2728"/>
        </w:rPr>
        <w:t>section</w:t>
      </w:r>
      <w:r>
        <w:rPr>
          <w:color w:val="2C2728"/>
          <w:spacing w:val="-3"/>
        </w:rPr>
        <w:t> </w:t>
      </w:r>
      <w:r>
        <w:rPr>
          <w:color w:val="2C2728"/>
        </w:rPr>
        <w:t>is</w:t>
      </w:r>
      <w:r>
        <w:rPr>
          <w:color w:val="2C2728"/>
          <w:spacing w:val="-3"/>
        </w:rPr>
        <w:t> </w:t>
      </w:r>
      <w:r>
        <w:rPr>
          <w:color w:val="2C2728"/>
        </w:rPr>
        <w:t>to</w:t>
      </w:r>
      <w:r>
        <w:rPr>
          <w:color w:val="2C2728"/>
          <w:spacing w:val="-3"/>
        </w:rPr>
        <w:t> </w:t>
      </w:r>
      <w:r>
        <w:rPr>
          <w:color w:val="2C2728"/>
        </w:rPr>
        <w:t>present</w:t>
      </w:r>
      <w:r>
        <w:rPr>
          <w:color w:val="2C2728"/>
          <w:spacing w:val="-4"/>
        </w:rPr>
        <w:t> </w:t>
      </w:r>
      <w:r>
        <w:rPr>
          <w:color w:val="2C2728"/>
        </w:rPr>
        <w:t>the</w:t>
      </w:r>
      <w:r>
        <w:rPr>
          <w:color w:val="2C2728"/>
          <w:spacing w:val="-4"/>
        </w:rPr>
        <w:t> </w:t>
      </w:r>
      <w:r>
        <w:rPr>
          <w:color w:val="2C2728"/>
        </w:rPr>
        <w:t>evidence</w:t>
      </w:r>
      <w:r>
        <w:rPr>
          <w:color w:val="2C2728"/>
          <w:spacing w:val="-4"/>
        </w:rPr>
        <w:t> </w:t>
      </w:r>
      <w:r>
        <w:rPr>
          <w:color w:val="2C2728"/>
        </w:rPr>
        <w:t>for</w:t>
      </w:r>
      <w:r>
        <w:rPr>
          <w:color w:val="2C2728"/>
          <w:spacing w:val="-3"/>
        </w:rPr>
        <w:t> </w:t>
      </w:r>
      <w:r>
        <w:rPr>
          <w:color w:val="2C2728"/>
        </w:rPr>
        <w:t>specific</w:t>
      </w:r>
      <w:r>
        <w:rPr>
          <w:color w:val="2C2728"/>
          <w:spacing w:val="-4"/>
        </w:rPr>
        <w:t> </w:t>
      </w:r>
      <w:r>
        <w:rPr>
          <w:color w:val="2C2728"/>
        </w:rPr>
        <w:t>telehealth-delivered treatments for individuals with SMI, SUD, and co-occurring disorders (CODs).</w:t>
      </w:r>
    </w:p>
    <w:p>
      <w:pPr>
        <w:pStyle w:val="BodyText"/>
        <w:spacing w:line="237" w:lineRule="auto"/>
        <w:ind w:left="500" w:right="1520"/>
      </w:pPr>
      <w:r>
        <w:rPr>
          <w:color w:val="2C2728"/>
        </w:rPr>
        <w:t>While telehealth modalities for SMI or SUD may be synchronous (real-time) or asynchronous (non-urgent communication between clients and providers), the evidence</w:t>
      </w:r>
      <w:r>
        <w:rPr>
          <w:color w:val="2C2728"/>
          <w:spacing w:val="-5"/>
        </w:rPr>
        <w:t> </w:t>
      </w:r>
      <w:r>
        <w:rPr>
          <w:color w:val="2C2728"/>
        </w:rPr>
        <w:t>review</w:t>
      </w:r>
      <w:r>
        <w:rPr>
          <w:color w:val="2C2728"/>
          <w:spacing w:val="-4"/>
        </w:rPr>
        <w:t> </w:t>
      </w:r>
      <w:r>
        <w:rPr>
          <w:color w:val="2C2728"/>
        </w:rPr>
        <w:t>in</w:t>
      </w:r>
      <w:r>
        <w:rPr>
          <w:color w:val="2C2728"/>
          <w:spacing w:val="-4"/>
        </w:rPr>
        <w:t> </w:t>
      </w:r>
      <w:r>
        <w:rPr>
          <w:color w:val="2C2728"/>
        </w:rPr>
        <w:t>this</w:t>
      </w:r>
      <w:r>
        <w:rPr>
          <w:color w:val="2C2728"/>
          <w:spacing w:val="-4"/>
        </w:rPr>
        <w:t> </w:t>
      </w:r>
      <w:r>
        <w:rPr>
          <w:color w:val="2C2728"/>
        </w:rPr>
        <w:t>chapter</w:t>
      </w:r>
      <w:r>
        <w:rPr>
          <w:color w:val="2C2728"/>
          <w:spacing w:val="-4"/>
        </w:rPr>
        <w:t> </w:t>
      </w:r>
      <w:r>
        <w:rPr>
          <w:color w:val="2C2728"/>
        </w:rPr>
        <w:t>focuses</w:t>
      </w:r>
      <w:r>
        <w:rPr>
          <w:color w:val="2C2728"/>
          <w:spacing w:val="-4"/>
        </w:rPr>
        <w:t> </w:t>
      </w:r>
      <w:r>
        <w:rPr>
          <w:color w:val="2C2728"/>
        </w:rPr>
        <w:t>on</w:t>
      </w:r>
      <w:r>
        <w:rPr>
          <w:color w:val="2C2728"/>
          <w:spacing w:val="-4"/>
        </w:rPr>
        <w:t> </w:t>
      </w:r>
      <w:r>
        <w:rPr>
          <w:color w:val="2C2728"/>
        </w:rPr>
        <w:t>synchronous</w:t>
      </w:r>
      <w:r>
        <w:rPr>
          <w:color w:val="2C2728"/>
          <w:spacing w:val="-4"/>
        </w:rPr>
        <w:t> </w:t>
      </w:r>
      <w:r>
        <w:rPr>
          <w:color w:val="2C2728"/>
        </w:rPr>
        <w:t>interventions</w:t>
      </w:r>
      <w:r>
        <w:rPr>
          <w:color w:val="2C2728"/>
          <w:spacing w:val="-4"/>
        </w:rPr>
        <w:t> </w:t>
      </w:r>
      <w:r>
        <w:rPr>
          <w:color w:val="2C2728"/>
        </w:rPr>
        <w:t>to</w:t>
      </w:r>
      <w:r>
        <w:rPr>
          <w:color w:val="2C2728"/>
          <w:spacing w:val="-4"/>
        </w:rPr>
        <w:t> </w:t>
      </w:r>
      <w:r>
        <w:rPr>
          <w:color w:val="2C2728"/>
        </w:rPr>
        <w:t>treat</w:t>
      </w:r>
      <w:r>
        <w:rPr>
          <w:color w:val="2C2728"/>
          <w:spacing w:val="-4"/>
        </w:rPr>
        <w:t> </w:t>
      </w:r>
      <w:r>
        <w:rPr>
          <w:color w:val="2C2728"/>
        </w:rPr>
        <w:t>SMI or SUD. In addition to treatments via telehealth modalities, this chapter also provides information on ways programs can provide telehealth-delivered services along the continuum of care for SMI and SUD, which includes screening and</w:t>
      </w:r>
    </w:p>
    <w:p>
      <w:pPr>
        <w:spacing w:after="0" w:line="237" w:lineRule="auto"/>
        <w:sectPr>
          <w:pgSz w:w="12240" w:h="15840"/>
          <w:pgMar w:header="714" w:footer="0" w:top="1320" w:bottom="280" w:left="940" w:right="0"/>
        </w:sectPr>
      </w:pPr>
    </w:p>
    <w:p>
      <w:pPr>
        <w:pStyle w:val="BodyText"/>
        <w:rPr>
          <w:sz w:val="20"/>
        </w:rPr>
      </w:pPr>
    </w:p>
    <w:p>
      <w:pPr>
        <w:pStyle w:val="BodyText"/>
        <w:spacing w:before="3"/>
        <w:rPr>
          <w:sz w:val="21"/>
        </w:rPr>
      </w:pPr>
    </w:p>
    <w:p>
      <w:pPr>
        <w:pStyle w:val="BodyText"/>
        <w:ind w:left="500"/>
        <w:rPr>
          <w:sz w:val="20"/>
        </w:rPr>
      </w:pPr>
      <w:r>
        <w:rPr>
          <w:sz w:val="20"/>
        </w:rPr>
        <w:pict>
          <v:group style="width:446.4pt;height:221.6pt;mso-position-horizontal-relative:char;mso-position-vertical-relative:line" id="docshapegroup19" coordorigin="0,0" coordsize="8928,4432">
            <v:shape style="position:absolute;left:60;top:678;width:5027;height:2978" type="#_x0000_t75" id="docshape20" stroked="false">
              <v:imagedata r:id="rId16" o:title=""/>
            </v:shape>
            <v:shape style="position:absolute;left:6;top:633;width:5138;height:3080" type="#_x0000_t75" id="docshape21" stroked="false">
              <v:imagedata r:id="rId17" o:title=""/>
            </v:shape>
            <v:shape style="position:absolute;left:40;top:40;width:8848;height:4352" type="#_x0000_t75" id="docshape22" stroked="false">
              <v:imagedata r:id="rId18" o:title=""/>
            </v:shape>
            <v:rect style="position:absolute;left:40;top:40;width:8848;height:4352" id="docshape23" filled="false" stroked="true" strokeweight="4pt" strokecolor="#000000">
              <v:stroke dashstyle="solid"/>
            </v:rect>
          </v:group>
        </w:pict>
      </w:r>
      <w:r>
        <w:rPr>
          <w:sz w:val="20"/>
        </w:rPr>
      </w:r>
    </w:p>
    <w:p>
      <w:pPr>
        <w:pStyle w:val="BodyText"/>
        <w:spacing w:before="2"/>
        <w:rPr>
          <w:sz w:val="10"/>
        </w:rPr>
      </w:pPr>
    </w:p>
    <w:p>
      <w:pPr>
        <w:pStyle w:val="BodyText"/>
        <w:spacing w:before="88"/>
        <w:ind w:left="500" w:right="1520"/>
      </w:pPr>
      <w:bookmarkStart w:name="_bookmark4" w:id="5"/>
      <w:bookmarkEnd w:id="5"/>
      <w:r>
        <w:rPr/>
      </w:r>
      <w:r>
        <w:rPr>
          <w:color w:val="2C2728"/>
        </w:rPr>
        <w:t>assessment,</w:t>
      </w:r>
      <w:r>
        <w:rPr>
          <w:color w:val="2C2728"/>
          <w:spacing w:val="-6"/>
        </w:rPr>
        <w:t> </w:t>
      </w:r>
      <w:r>
        <w:rPr>
          <w:color w:val="2C2728"/>
        </w:rPr>
        <w:t>medication</w:t>
      </w:r>
      <w:r>
        <w:rPr>
          <w:color w:val="2C2728"/>
          <w:spacing w:val="-6"/>
        </w:rPr>
        <w:t> </w:t>
      </w:r>
      <w:r>
        <w:rPr>
          <w:color w:val="2C2728"/>
        </w:rPr>
        <w:t>management,</w:t>
      </w:r>
      <w:r>
        <w:rPr>
          <w:color w:val="2C2728"/>
          <w:spacing w:val="-6"/>
        </w:rPr>
        <w:t> </w:t>
      </w:r>
      <w:r>
        <w:rPr>
          <w:color w:val="2C2728"/>
        </w:rPr>
        <w:t>case</w:t>
      </w:r>
      <w:r>
        <w:rPr>
          <w:color w:val="2C2728"/>
          <w:spacing w:val="-7"/>
        </w:rPr>
        <w:t> </w:t>
      </w:r>
      <w:r>
        <w:rPr>
          <w:color w:val="2C2728"/>
        </w:rPr>
        <w:t>management,</w:t>
      </w:r>
      <w:r>
        <w:rPr>
          <w:color w:val="2C2728"/>
          <w:spacing w:val="-6"/>
        </w:rPr>
        <w:t> </w:t>
      </w:r>
      <w:r>
        <w:rPr>
          <w:color w:val="2C2728"/>
        </w:rPr>
        <w:t>recovery</w:t>
      </w:r>
      <w:r>
        <w:rPr>
          <w:color w:val="2C2728"/>
          <w:spacing w:val="-6"/>
        </w:rPr>
        <w:t> </w:t>
      </w:r>
      <w:r>
        <w:rPr>
          <w:color w:val="2C2728"/>
        </w:rPr>
        <w:t>support,</w:t>
      </w:r>
      <w:r>
        <w:rPr>
          <w:color w:val="2C2728"/>
          <w:spacing w:val="-6"/>
        </w:rPr>
        <w:t> </w:t>
      </w:r>
      <w:r>
        <w:rPr>
          <w:color w:val="2C2728"/>
        </w:rPr>
        <w:t>and crisis services.</w:t>
      </w:r>
    </w:p>
    <w:p>
      <w:pPr>
        <w:pStyle w:val="Heading1"/>
        <w:spacing w:before="181"/>
      </w:pPr>
      <w:r>
        <w:rPr/>
        <w:t>2A.</w:t>
      </w:r>
      <w:r>
        <w:rPr>
          <w:spacing w:val="-5"/>
        </w:rPr>
        <w:t> </w:t>
      </w:r>
      <w:r>
        <w:rPr/>
        <w:t>Screening</w:t>
      </w:r>
      <w:r>
        <w:rPr>
          <w:spacing w:val="-4"/>
        </w:rPr>
        <w:t> </w:t>
      </w:r>
      <w:r>
        <w:rPr/>
        <w:t>and</w:t>
      </w:r>
      <w:r>
        <w:rPr>
          <w:spacing w:val="-22"/>
        </w:rPr>
        <w:t> </w:t>
      </w:r>
      <w:r>
        <w:rPr>
          <w:spacing w:val="-2"/>
        </w:rPr>
        <w:t>Assessment</w:t>
      </w:r>
    </w:p>
    <w:p>
      <w:pPr>
        <w:pStyle w:val="BodyText"/>
        <w:spacing w:before="81"/>
        <w:ind w:left="500" w:right="1520"/>
      </w:pPr>
      <w:r>
        <w:rPr>
          <w:color w:val="2C2728"/>
        </w:rPr>
        <w:t>Screening and assessment for SMI and SUD are the first steps to effective treatment</w:t>
      </w:r>
      <w:r>
        <w:rPr>
          <w:color w:val="2C2728"/>
          <w:spacing w:val="-6"/>
        </w:rPr>
        <w:t> </w:t>
      </w:r>
      <w:r>
        <w:rPr>
          <w:color w:val="2C2728"/>
        </w:rPr>
        <w:t>and</w:t>
      </w:r>
      <w:r>
        <w:rPr>
          <w:color w:val="2C2728"/>
          <w:spacing w:val="-5"/>
        </w:rPr>
        <w:t> </w:t>
      </w:r>
      <w:r>
        <w:rPr>
          <w:color w:val="2C2728"/>
        </w:rPr>
        <w:t>can</w:t>
      </w:r>
      <w:r>
        <w:rPr>
          <w:color w:val="2C2728"/>
          <w:spacing w:val="-5"/>
        </w:rPr>
        <w:t> </w:t>
      </w:r>
      <w:r>
        <w:rPr>
          <w:color w:val="2C2728"/>
        </w:rPr>
        <w:t>be</w:t>
      </w:r>
      <w:r>
        <w:rPr>
          <w:color w:val="2C2728"/>
          <w:spacing w:val="-6"/>
        </w:rPr>
        <w:t> </w:t>
      </w:r>
      <w:r>
        <w:rPr>
          <w:color w:val="2C2728"/>
        </w:rPr>
        <w:t>effectively</w:t>
      </w:r>
      <w:r>
        <w:rPr>
          <w:color w:val="2C2728"/>
          <w:spacing w:val="-5"/>
        </w:rPr>
        <w:t> </w:t>
      </w:r>
      <w:r>
        <w:rPr>
          <w:color w:val="2C2728"/>
        </w:rPr>
        <w:t>conducted</w:t>
      </w:r>
      <w:r>
        <w:rPr>
          <w:color w:val="2C2728"/>
          <w:spacing w:val="-5"/>
        </w:rPr>
        <w:t> </w:t>
      </w:r>
      <w:r>
        <w:rPr>
          <w:color w:val="2C2728"/>
        </w:rPr>
        <w:t>using</w:t>
      </w:r>
      <w:r>
        <w:rPr>
          <w:color w:val="2C2728"/>
          <w:spacing w:val="-5"/>
        </w:rPr>
        <w:t> </w:t>
      </w:r>
      <w:r>
        <w:rPr>
          <w:color w:val="2C2728"/>
        </w:rPr>
        <w:t>synchronous</w:t>
      </w:r>
      <w:r>
        <w:rPr>
          <w:color w:val="2C2728"/>
          <w:spacing w:val="-5"/>
        </w:rPr>
        <w:t> </w:t>
      </w:r>
      <w:r>
        <w:rPr>
          <w:color w:val="2C2728"/>
        </w:rPr>
        <w:t>and</w:t>
      </w:r>
      <w:r>
        <w:rPr>
          <w:color w:val="2C2728"/>
          <w:spacing w:val="-5"/>
        </w:rPr>
        <w:t> </w:t>
      </w:r>
      <w:r>
        <w:rPr>
          <w:color w:val="2C2728"/>
        </w:rPr>
        <w:t>asynchronous telehealth modalities.</w:t>
      </w:r>
    </w:p>
    <w:p>
      <w:pPr>
        <w:pStyle w:val="BodyText"/>
        <w:spacing w:before="174"/>
        <w:ind w:left="500" w:right="1520"/>
      </w:pPr>
      <w:r>
        <w:rPr>
          <w:b/>
        </w:rPr>
        <w:t>SMI:</w:t>
      </w:r>
      <w:r>
        <w:rPr>
          <w:b/>
          <w:spacing w:val="-6"/>
        </w:rPr>
        <w:t> </w:t>
      </w:r>
      <w:r>
        <w:rPr/>
        <w:t>Synchronous</w:t>
      </w:r>
      <w:r>
        <w:rPr>
          <w:spacing w:val="-5"/>
        </w:rPr>
        <w:t> </w:t>
      </w:r>
      <w:r>
        <w:rPr/>
        <w:t>screenings</w:t>
      </w:r>
      <w:r>
        <w:rPr>
          <w:spacing w:val="-5"/>
        </w:rPr>
        <w:t> </w:t>
      </w:r>
      <w:r>
        <w:rPr/>
        <w:t>and</w:t>
      </w:r>
      <w:r>
        <w:rPr>
          <w:spacing w:val="-5"/>
        </w:rPr>
        <w:t> </w:t>
      </w:r>
      <w:r>
        <w:rPr/>
        <w:t>assessments</w:t>
      </w:r>
      <w:r>
        <w:rPr>
          <w:spacing w:val="-5"/>
        </w:rPr>
        <w:t> </w:t>
      </w:r>
      <w:r>
        <w:rPr/>
        <w:t>for</w:t>
      </w:r>
      <w:r>
        <w:rPr>
          <w:spacing w:val="-5"/>
        </w:rPr>
        <w:t> </w:t>
      </w:r>
      <w:r>
        <w:rPr/>
        <w:t>mental</w:t>
      </w:r>
      <w:r>
        <w:rPr>
          <w:spacing w:val="-5"/>
        </w:rPr>
        <w:t> </w:t>
      </w:r>
      <w:r>
        <w:rPr/>
        <w:t>disorders</w:t>
      </w:r>
      <w:r>
        <w:rPr>
          <w:spacing w:val="-5"/>
        </w:rPr>
        <w:t> </w:t>
      </w:r>
      <w:r>
        <w:rPr/>
        <w:t>conducted</w:t>
      </w:r>
      <w:r>
        <w:rPr>
          <w:spacing w:val="-5"/>
        </w:rPr>
        <w:t> </w:t>
      </w:r>
      <w:r>
        <w:rPr/>
        <w:t>via videoconferencing modalities have similar reliability and accuracy to in-person screening and assessment.</w:t>
      </w:r>
      <w:r>
        <w:rPr>
          <w:spacing w:val="-7"/>
        </w:rPr>
        <w:t> </w:t>
      </w:r>
      <w:r>
        <w:rPr/>
        <w:t>Asynchronous tools that are completed by a client and later reviewed by and discussed with a provider can increase access to screening and assessment when no clinician is available.</w:t>
      </w:r>
    </w:p>
    <w:p>
      <w:pPr>
        <w:pStyle w:val="BodyText"/>
        <w:spacing w:before="119"/>
        <w:ind w:left="500" w:right="1520"/>
      </w:pPr>
      <w:r>
        <w:rPr>
          <w:b/>
        </w:rPr>
        <w:t>SUD</w:t>
      </w:r>
      <w:r>
        <w:rPr/>
        <w:t>: Providers can administer screening tools to assess risk of SUD using telehealth.</w:t>
      </w:r>
      <w:r>
        <w:rPr>
          <w:spacing w:val="-5"/>
        </w:rPr>
        <w:t> </w:t>
      </w:r>
      <w:r>
        <w:rPr/>
        <w:t>Early</w:t>
      </w:r>
      <w:r>
        <w:rPr>
          <w:spacing w:val="-5"/>
        </w:rPr>
        <w:t> </w:t>
      </w:r>
      <w:r>
        <w:rPr/>
        <w:t>evidence</w:t>
      </w:r>
      <w:r>
        <w:rPr>
          <w:spacing w:val="-6"/>
        </w:rPr>
        <w:t> </w:t>
      </w:r>
      <w:r>
        <w:rPr/>
        <w:t>suggests</w:t>
      </w:r>
      <w:r>
        <w:rPr>
          <w:spacing w:val="-5"/>
        </w:rPr>
        <w:t> </w:t>
      </w:r>
      <w:r>
        <w:rPr/>
        <w:t>computer-based</w:t>
      </w:r>
      <w:r>
        <w:rPr>
          <w:spacing w:val="-5"/>
        </w:rPr>
        <w:t> </w:t>
      </w:r>
      <w:r>
        <w:rPr/>
        <w:t>assessment</w:t>
      </w:r>
      <w:r>
        <w:rPr>
          <w:spacing w:val="-6"/>
        </w:rPr>
        <w:t> </w:t>
      </w:r>
      <w:r>
        <w:rPr/>
        <w:t>tools</w:t>
      </w:r>
      <w:r>
        <w:rPr>
          <w:spacing w:val="-5"/>
        </w:rPr>
        <w:t> </w:t>
      </w:r>
      <w:r>
        <w:rPr/>
        <w:t>for</w:t>
      </w:r>
      <w:r>
        <w:rPr>
          <w:spacing w:val="-5"/>
        </w:rPr>
        <w:t> </w:t>
      </w:r>
      <w:r>
        <w:rPr/>
        <w:t>SUD</w:t>
      </w:r>
      <w:r>
        <w:rPr>
          <w:spacing w:val="-5"/>
        </w:rPr>
        <w:t> </w:t>
      </w:r>
      <w:r>
        <w:rPr/>
        <w:t>may increase engagement in the screening process, as well as response accuracy.</w:t>
      </w:r>
    </w:p>
    <w:p>
      <w:pPr>
        <w:pStyle w:val="BodyText"/>
        <w:spacing w:line="237" w:lineRule="auto"/>
        <w:ind w:left="500" w:right="1520"/>
      </w:pPr>
      <w:r>
        <w:rPr/>
        <w:t>However, confirmation and diagnosis of SUD through telehealth has limited evidence.</w:t>
      </w:r>
      <w:r>
        <w:rPr>
          <w:spacing w:val="-10"/>
        </w:rPr>
        <w:t> </w:t>
      </w:r>
      <w:r>
        <w:rPr/>
        <w:t>This</w:t>
      </w:r>
      <w:r>
        <w:rPr>
          <w:spacing w:val="-5"/>
        </w:rPr>
        <w:t> </w:t>
      </w:r>
      <w:r>
        <w:rPr/>
        <w:t>is</w:t>
      </w:r>
      <w:r>
        <w:rPr>
          <w:spacing w:val="-5"/>
        </w:rPr>
        <w:t> </w:t>
      </w:r>
      <w:r>
        <w:rPr/>
        <w:t>largely</w:t>
      </w:r>
      <w:r>
        <w:rPr>
          <w:spacing w:val="-5"/>
        </w:rPr>
        <w:t> </w:t>
      </w:r>
      <w:r>
        <w:rPr/>
        <w:t>due</w:t>
      </w:r>
      <w:r>
        <w:rPr>
          <w:spacing w:val="-6"/>
        </w:rPr>
        <w:t> </w:t>
      </w:r>
      <w:r>
        <w:rPr/>
        <w:t>to</w:t>
      </w:r>
      <w:r>
        <w:rPr>
          <w:spacing w:val="-5"/>
        </w:rPr>
        <w:t> </w:t>
      </w:r>
      <w:r>
        <w:rPr/>
        <w:t>the</w:t>
      </w:r>
      <w:r>
        <w:rPr>
          <w:spacing w:val="-6"/>
        </w:rPr>
        <w:t> </w:t>
      </w:r>
      <w:r>
        <w:rPr/>
        <w:t>2008</w:t>
      </w:r>
      <w:r>
        <w:rPr>
          <w:spacing w:val="-5"/>
        </w:rPr>
        <w:t> </w:t>
      </w:r>
      <w:r>
        <w:rPr/>
        <w:t>Ryan</w:t>
      </w:r>
      <w:r>
        <w:rPr>
          <w:spacing w:val="-5"/>
        </w:rPr>
        <w:t> </w:t>
      </w:r>
      <w:r>
        <w:rPr/>
        <w:t>Haight</w:t>
      </w:r>
      <w:r>
        <w:rPr>
          <w:spacing w:val="-6"/>
        </w:rPr>
        <w:t> </w:t>
      </w:r>
      <w:r>
        <w:rPr/>
        <w:t>Online</w:t>
      </w:r>
      <w:r>
        <w:rPr>
          <w:spacing w:val="-6"/>
        </w:rPr>
        <w:t> </w:t>
      </w:r>
      <w:r>
        <w:rPr/>
        <w:t>Pharmacy</w:t>
      </w:r>
      <w:r>
        <w:rPr>
          <w:spacing w:val="-5"/>
        </w:rPr>
        <w:t> </w:t>
      </w:r>
      <w:r>
        <w:rPr/>
        <w:t>Consumer Protection</w:t>
      </w:r>
      <w:r>
        <w:rPr>
          <w:spacing w:val="-4"/>
        </w:rPr>
        <w:t> </w:t>
      </w:r>
      <w:r>
        <w:rPr/>
        <w:t>Act, which, prior to the COVID-19 pandemic, required in-person evaluations before providing medication-assisted treatment (MAT).</w:t>
      </w:r>
    </w:p>
    <w:p>
      <w:pPr>
        <w:pStyle w:val="BodyText"/>
        <w:spacing w:before="9"/>
        <w:rPr>
          <w:sz w:val="27"/>
        </w:rPr>
      </w:pPr>
    </w:p>
    <w:p>
      <w:pPr>
        <w:pStyle w:val="BodyText"/>
        <w:ind w:left="500" w:right="1520"/>
      </w:pPr>
      <w:r>
        <w:rPr>
          <w:color w:val="2C2728"/>
        </w:rPr>
        <w:t>Telehealth modalities can be used to connect clients, care teams, and support systems</w:t>
      </w:r>
      <w:r>
        <w:rPr>
          <w:color w:val="2C2728"/>
          <w:spacing w:val="-4"/>
        </w:rPr>
        <w:t> </w:t>
      </w:r>
      <w:r>
        <w:rPr>
          <w:color w:val="2C2728"/>
        </w:rPr>
        <w:t>during</w:t>
      </w:r>
      <w:r>
        <w:rPr>
          <w:color w:val="2C2728"/>
          <w:spacing w:val="-4"/>
        </w:rPr>
        <w:t> </w:t>
      </w:r>
      <w:r>
        <w:rPr>
          <w:color w:val="2C2728"/>
        </w:rPr>
        <w:t>the</w:t>
      </w:r>
      <w:r>
        <w:rPr>
          <w:color w:val="2C2728"/>
          <w:spacing w:val="-5"/>
        </w:rPr>
        <w:t> </w:t>
      </w:r>
      <w:r>
        <w:rPr>
          <w:color w:val="2C2728"/>
        </w:rPr>
        <w:t>creation</w:t>
      </w:r>
      <w:r>
        <w:rPr>
          <w:color w:val="2C2728"/>
          <w:spacing w:val="-4"/>
        </w:rPr>
        <w:t> </w:t>
      </w:r>
      <w:r>
        <w:rPr>
          <w:color w:val="2C2728"/>
        </w:rPr>
        <w:t>and</w:t>
      </w:r>
      <w:r>
        <w:rPr>
          <w:color w:val="2C2728"/>
          <w:spacing w:val="-4"/>
        </w:rPr>
        <w:t> </w:t>
      </w:r>
      <w:r>
        <w:rPr>
          <w:color w:val="2C2728"/>
        </w:rPr>
        <w:t>implementation</w:t>
      </w:r>
      <w:r>
        <w:rPr>
          <w:color w:val="2C2728"/>
          <w:spacing w:val="-4"/>
        </w:rPr>
        <w:t> </w:t>
      </w:r>
      <w:r>
        <w:rPr>
          <w:color w:val="2C2728"/>
        </w:rPr>
        <w:t>of</w:t>
      </w:r>
      <w:r>
        <w:rPr>
          <w:color w:val="2C2728"/>
          <w:spacing w:val="-4"/>
        </w:rPr>
        <w:t> </w:t>
      </w:r>
      <w:r>
        <w:rPr>
          <w:color w:val="2C2728"/>
        </w:rPr>
        <w:t>an</w:t>
      </w:r>
      <w:r>
        <w:rPr>
          <w:color w:val="2C2728"/>
          <w:spacing w:val="-4"/>
        </w:rPr>
        <w:t> </w:t>
      </w:r>
      <w:r>
        <w:rPr>
          <w:color w:val="2C2728"/>
        </w:rPr>
        <w:t>individualized</w:t>
      </w:r>
      <w:r>
        <w:rPr>
          <w:color w:val="2C2728"/>
          <w:spacing w:val="-4"/>
        </w:rPr>
        <w:t> </w:t>
      </w:r>
      <w:r>
        <w:rPr>
          <w:color w:val="2C2728"/>
        </w:rPr>
        <w:t>care</w:t>
      </w:r>
      <w:r>
        <w:rPr>
          <w:color w:val="2C2728"/>
          <w:spacing w:val="-5"/>
        </w:rPr>
        <w:t> </w:t>
      </w:r>
      <w:r>
        <w:rPr>
          <w:color w:val="2C2728"/>
        </w:rPr>
        <w:t>plan</w:t>
      </w:r>
      <w:r>
        <w:rPr>
          <w:color w:val="2C2728"/>
          <w:spacing w:val="-4"/>
        </w:rPr>
        <w:t> </w:t>
      </w:r>
      <w:r>
        <w:rPr>
          <w:color w:val="2C2728"/>
        </w:rPr>
        <w:t>by:</w:t>
      </w:r>
    </w:p>
    <w:p>
      <w:pPr>
        <w:spacing w:after="0"/>
        <w:sectPr>
          <w:pgSz w:w="12240" w:h="15840"/>
          <w:pgMar w:header="714" w:footer="0" w:top="1320" w:bottom="280" w:left="940" w:right="0"/>
        </w:sectPr>
      </w:pPr>
    </w:p>
    <w:p>
      <w:pPr>
        <w:pStyle w:val="ListParagraph"/>
        <w:numPr>
          <w:ilvl w:val="0"/>
          <w:numId w:val="7"/>
        </w:numPr>
        <w:tabs>
          <w:tab w:pos="715" w:val="left" w:leader="none"/>
        </w:tabs>
        <w:spacing w:line="228" w:lineRule="auto" w:before="87" w:after="0"/>
        <w:ind w:left="860" w:right="2250" w:hanging="360"/>
        <w:jc w:val="left"/>
        <w:rPr>
          <w:sz w:val="28"/>
        </w:rPr>
      </w:pPr>
      <w:r>
        <w:rPr>
          <w:position w:val="2"/>
          <w:sz w:val="28"/>
        </w:rPr>
        <w:t>Increasing the diversity of specialists (in terms of clinical specialty and </w:t>
      </w:r>
      <w:r>
        <w:rPr>
          <w:sz w:val="28"/>
        </w:rPr>
        <w:t>geographic</w:t>
      </w:r>
      <w:r>
        <w:rPr>
          <w:spacing w:val="-5"/>
          <w:sz w:val="28"/>
        </w:rPr>
        <w:t> </w:t>
      </w:r>
      <w:r>
        <w:rPr>
          <w:sz w:val="28"/>
        </w:rPr>
        <w:t>location)</w:t>
      </w:r>
      <w:r>
        <w:rPr>
          <w:spacing w:val="-4"/>
          <w:sz w:val="28"/>
        </w:rPr>
        <w:t> </w:t>
      </w:r>
      <w:r>
        <w:rPr>
          <w:sz w:val="28"/>
        </w:rPr>
        <w:t>that</w:t>
      </w:r>
      <w:r>
        <w:rPr>
          <w:spacing w:val="-4"/>
          <w:sz w:val="28"/>
        </w:rPr>
        <w:t> </w:t>
      </w:r>
      <w:r>
        <w:rPr>
          <w:sz w:val="28"/>
        </w:rPr>
        <w:t>can</w:t>
      </w:r>
      <w:r>
        <w:rPr>
          <w:spacing w:val="-4"/>
          <w:sz w:val="28"/>
        </w:rPr>
        <w:t> </w:t>
      </w:r>
      <w:r>
        <w:rPr>
          <w:sz w:val="28"/>
        </w:rPr>
        <w:t>be</w:t>
      </w:r>
      <w:r>
        <w:rPr>
          <w:spacing w:val="-5"/>
          <w:sz w:val="28"/>
        </w:rPr>
        <w:t> </w:t>
      </w:r>
      <w:r>
        <w:rPr>
          <w:sz w:val="28"/>
        </w:rPr>
        <w:t>consulted</w:t>
      </w:r>
      <w:r>
        <w:rPr>
          <w:spacing w:val="-4"/>
          <w:sz w:val="28"/>
        </w:rPr>
        <w:t> </w:t>
      </w:r>
      <w:r>
        <w:rPr>
          <w:sz w:val="28"/>
        </w:rPr>
        <w:t>for</w:t>
      </w:r>
      <w:r>
        <w:rPr>
          <w:spacing w:val="-4"/>
          <w:sz w:val="28"/>
        </w:rPr>
        <w:t> </w:t>
      </w:r>
      <w:r>
        <w:rPr>
          <w:sz w:val="28"/>
        </w:rPr>
        <w:t>diagnosis,</w:t>
      </w:r>
      <w:r>
        <w:rPr>
          <w:spacing w:val="-4"/>
          <w:sz w:val="28"/>
        </w:rPr>
        <w:t> </w:t>
      </w:r>
      <w:r>
        <w:rPr>
          <w:sz w:val="28"/>
        </w:rPr>
        <w:t>assessment,</w:t>
      </w:r>
      <w:r>
        <w:rPr>
          <w:spacing w:val="-4"/>
          <w:sz w:val="28"/>
        </w:rPr>
        <w:t> </w:t>
      </w:r>
      <w:r>
        <w:rPr>
          <w:sz w:val="28"/>
        </w:rPr>
        <w:t>and </w:t>
      </w:r>
      <w:r>
        <w:rPr>
          <w:spacing w:val="-2"/>
          <w:sz w:val="28"/>
        </w:rPr>
        <w:t>treatment</w:t>
      </w:r>
    </w:p>
    <w:p>
      <w:pPr>
        <w:pStyle w:val="ListParagraph"/>
        <w:numPr>
          <w:ilvl w:val="0"/>
          <w:numId w:val="7"/>
        </w:numPr>
        <w:tabs>
          <w:tab w:pos="715" w:val="left" w:leader="none"/>
        </w:tabs>
        <w:spacing w:line="232" w:lineRule="auto" w:before="0" w:after="0"/>
        <w:ind w:left="860" w:right="1624" w:hanging="360"/>
        <w:jc w:val="left"/>
        <w:rPr>
          <w:sz w:val="28"/>
        </w:rPr>
      </w:pPr>
      <w:r>
        <w:rPr>
          <w:position w:val="2"/>
          <w:sz w:val="28"/>
        </w:rPr>
        <w:t>Engaging</w:t>
      </w:r>
      <w:r>
        <w:rPr>
          <w:spacing w:val="-5"/>
          <w:position w:val="2"/>
          <w:sz w:val="28"/>
        </w:rPr>
        <w:t> </w:t>
      </w:r>
      <w:r>
        <w:rPr>
          <w:position w:val="2"/>
          <w:sz w:val="28"/>
        </w:rPr>
        <w:t>administrative</w:t>
      </w:r>
      <w:r>
        <w:rPr>
          <w:spacing w:val="-6"/>
          <w:position w:val="2"/>
          <w:sz w:val="28"/>
        </w:rPr>
        <w:t> </w:t>
      </w:r>
      <w:r>
        <w:rPr>
          <w:position w:val="2"/>
          <w:sz w:val="28"/>
        </w:rPr>
        <w:t>staff</w:t>
      </w:r>
      <w:r>
        <w:rPr>
          <w:spacing w:val="-5"/>
          <w:position w:val="2"/>
          <w:sz w:val="28"/>
        </w:rPr>
        <w:t> </w:t>
      </w:r>
      <w:r>
        <w:rPr>
          <w:position w:val="2"/>
          <w:sz w:val="28"/>
        </w:rPr>
        <w:t>(via</w:t>
      </w:r>
      <w:r>
        <w:rPr>
          <w:spacing w:val="-6"/>
          <w:position w:val="2"/>
          <w:sz w:val="28"/>
        </w:rPr>
        <w:t> </w:t>
      </w:r>
      <w:r>
        <w:rPr>
          <w:position w:val="2"/>
          <w:sz w:val="28"/>
        </w:rPr>
        <w:t>patient</w:t>
      </w:r>
      <w:r>
        <w:rPr>
          <w:spacing w:val="-6"/>
          <w:position w:val="2"/>
          <w:sz w:val="28"/>
        </w:rPr>
        <w:t> </w:t>
      </w:r>
      <w:r>
        <w:rPr>
          <w:position w:val="2"/>
          <w:sz w:val="28"/>
        </w:rPr>
        <w:t>portals),</w:t>
      </w:r>
      <w:r>
        <w:rPr>
          <w:spacing w:val="-5"/>
          <w:position w:val="2"/>
          <w:sz w:val="28"/>
        </w:rPr>
        <w:t> </w:t>
      </w:r>
      <w:r>
        <w:rPr>
          <w:position w:val="2"/>
          <w:sz w:val="28"/>
        </w:rPr>
        <w:t>clinicians,</w:t>
      </w:r>
      <w:r>
        <w:rPr>
          <w:spacing w:val="-5"/>
          <w:position w:val="2"/>
          <w:sz w:val="28"/>
        </w:rPr>
        <w:t> </w:t>
      </w:r>
      <w:r>
        <w:rPr>
          <w:position w:val="2"/>
          <w:sz w:val="28"/>
        </w:rPr>
        <w:t>and</w:t>
      </w:r>
      <w:r>
        <w:rPr>
          <w:spacing w:val="-5"/>
          <w:position w:val="2"/>
          <w:sz w:val="28"/>
        </w:rPr>
        <w:t> </w:t>
      </w:r>
      <w:r>
        <w:rPr>
          <w:position w:val="2"/>
          <w:sz w:val="28"/>
        </w:rPr>
        <w:t>providers</w:t>
      </w:r>
      <w:r>
        <w:rPr>
          <w:spacing w:val="-5"/>
          <w:position w:val="2"/>
          <w:sz w:val="28"/>
        </w:rPr>
        <w:t> </w:t>
      </w:r>
      <w:r>
        <w:rPr>
          <w:position w:val="2"/>
          <w:sz w:val="28"/>
        </w:rPr>
        <w:t>(via </w:t>
      </w:r>
      <w:r>
        <w:rPr>
          <w:sz w:val="28"/>
        </w:rPr>
        <w:t>electronic health records and videoconferencing consultations) and support networks such as friends and family (via videoconferencing and social media) in various components of treatment</w:t>
      </w:r>
    </w:p>
    <w:p>
      <w:pPr>
        <w:pStyle w:val="BodyText"/>
        <w:spacing w:before="5"/>
        <w:rPr>
          <w:sz w:val="26"/>
        </w:rPr>
      </w:pPr>
    </w:p>
    <w:p>
      <w:pPr>
        <w:pStyle w:val="BodyText"/>
        <w:ind w:left="500" w:right="1520"/>
      </w:pPr>
      <w:r>
        <w:rPr>
          <w:color w:val="2C2728"/>
        </w:rPr>
        <w:t>Once a diagnosis is made, clients and providers can determine together the appropriateness</w:t>
      </w:r>
      <w:r>
        <w:rPr>
          <w:color w:val="2C2728"/>
          <w:spacing w:val="-5"/>
        </w:rPr>
        <w:t> </w:t>
      </w:r>
      <w:r>
        <w:rPr>
          <w:color w:val="2C2728"/>
        </w:rPr>
        <w:t>of</w:t>
      </w:r>
      <w:r>
        <w:rPr>
          <w:color w:val="2C2728"/>
          <w:spacing w:val="-5"/>
        </w:rPr>
        <w:t> </w:t>
      </w:r>
      <w:r>
        <w:rPr>
          <w:color w:val="2C2728"/>
        </w:rPr>
        <w:t>various</w:t>
      </w:r>
      <w:r>
        <w:rPr>
          <w:color w:val="2C2728"/>
          <w:spacing w:val="-5"/>
        </w:rPr>
        <w:t> </w:t>
      </w:r>
      <w:r>
        <w:rPr>
          <w:color w:val="2C2728"/>
        </w:rPr>
        <w:t>telehealth</w:t>
      </w:r>
      <w:r>
        <w:rPr>
          <w:color w:val="2C2728"/>
          <w:spacing w:val="-5"/>
        </w:rPr>
        <w:t> </w:t>
      </w:r>
      <w:r>
        <w:rPr>
          <w:color w:val="2C2728"/>
        </w:rPr>
        <w:t>modalities</w:t>
      </w:r>
      <w:r>
        <w:rPr>
          <w:color w:val="2C2728"/>
          <w:spacing w:val="-5"/>
        </w:rPr>
        <w:t> </w:t>
      </w:r>
      <w:r>
        <w:rPr>
          <w:color w:val="2C2728"/>
        </w:rPr>
        <w:t>and</w:t>
      </w:r>
      <w:r>
        <w:rPr>
          <w:color w:val="2C2728"/>
          <w:spacing w:val="-5"/>
        </w:rPr>
        <w:t> </w:t>
      </w:r>
      <w:r>
        <w:rPr>
          <w:color w:val="2C2728"/>
        </w:rPr>
        <w:t>identify</w:t>
      </w:r>
      <w:r>
        <w:rPr>
          <w:color w:val="2C2728"/>
          <w:spacing w:val="-5"/>
        </w:rPr>
        <w:t> </w:t>
      </w:r>
      <w:r>
        <w:rPr>
          <w:color w:val="2C2728"/>
        </w:rPr>
        <w:t>when</w:t>
      </w:r>
      <w:r>
        <w:rPr>
          <w:color w:val="2C2728"/>
          <w:spacing w:val="-5"/>
        </w:rPr>
        <w:t> </w:t>
      </w:r>
      <w:r>
        <w:rPr>
          <w:color w:val="2C2728"/>
        </w:rPr>
        <w:t>telehealth,</w:t>
      </w:r>
      <w:r>
        <w:rPr>
          <w:color w:val="2C2728"/>
          <w:spacing w:val="-5"/>
        </w:rPr>
        <w:t> </w:t>
      </w:r>
      <w:r>
        <w:rPr>
          <w:color w:val="2C2728"/>
        </w:rPr>
        <w:t>in- person, or a hybrid approach will best meet the client’s treatment goals.</w:t>
      </w:r>
    </w:p>
    <w:p>
      <w:pPr>
        <w:pStyle w:val="BodyText"/>
        <w:spacing w:line="316" w:lineRule="exact"/>
        <w:ind w:left="500"/>
      </w:pPr>
      <w:r>
        <w:rPr>
          <w:color w:val="2C2728"/>
        </w:rPr>
        <w:t>Appropriateness</w:t>
      </w:r>
      <w:r>
        <w:rPr>
          <w:color w:val="2C2728"/>
          <w:spacing w:val="-4"/>
        </w:rPr>
        <w:t> </w:t>
      </w:r>
      <w:r>
        <w:rPr>
          <w:color w:val="2C2728"/>
        </w:rPr>
        <w:t>of</w:t>
      </w:r>
      <w:r>
        <w:rPr>
          <w:color w:val="2C2728"/>
          <w:spacing w:val="-2"/>
        </w:rPr>
        <w:t> </w:t>
      </w:r>
      <w:r>
        <w:rPr>
          <w:color w:val="2C2728"/>
        </w:rPr>
        <w:t>telehealth</w:t>
      </w:r>
      <w:r>
        <w:rPr>
          <w:color w:val="2C2728"/>
          <w:spacing w:val="-2"/>
        </w:rPr>
        <w:t> </w:t>
      </w:r>
      <w:r>
        <w:rPr>
          <w:color w:val="2C2728"/>
        </w:rPr>
        <w:t>may</w:t>
      </w:r>
      <w:r>
        <w:rPr>
          <w:color w:val="2C2728"/>
          <w:spacing w:val="-2"/>
        </w:rPr>
        <w:t> </w:t>
      </w:r>
      <w:r>
        <w:rPr>
          <w:color w:val="2C2728"/>
        </w:rPr>
        <w:t>depend</w:t>
      </w:r>
      <w:r>
        <w:rPr>
          <w:color w:val="2C2728"/>
          <w:spacing w:val="-2"/>
        </w:rPr>
        <w:t> </w:t>
      </w:r>
      <w:r>
        <w:rPr>
          <w:color w:val="2C2728"/>
        </w:rPr>
        <w:t>on</w:t>
      </w:r>
      <w:r>
        <w:rPr>
          <w:color w:val="2C2728"/>
          <w:spacing w:val="-2"/>
        </w:rPr>
        <w:t> </w:t>
      </w:r>
      <w:r>
        <w:rPr>
          <w:color w:val="2C2728"/>
        </w:rPr>
        <w:t>several</w:t>
      </w:r>
      <w:r>
        <w:rPr>
          <w:color w:val="2C2728"/>
          <w:spacing w:val="-2"/>
        </w:rPr>
        <w:t> </w:t>
      </w:r>
      <w:r>
        <w:rPr>
          <w:color w:val="2C2728"/>
        </w:rPr>
        <w:t>factors,</w:t>
      </w:r>
      <w:r>
        <w:rPr>
          <w:color w:val="2C2728"/>
          <w:spacing w:val="-2"/>
        </w:rPr>
        <w:t> </w:t>
      </w:r>
      <w:r>
        <w:rPr>
          <w:color w:val="2C2728"/>
        </w:rPr>
        <w:t>including</w:t>
      </w:r>
      <w:r>
        <w:rPr>
          <w:color w:val="2C2728"/>
          <w:spacing w:val="-2"/>
        </w:rPr>
        <w:t> </w:t>
      </w:r>
      <w:r>
        <w:rPr>
          <w:color w:val="2C2728"/>
          <w:spacing w:val="-4"/>
        </w:rPr>
        <w:t>the:</w:t>
      </w:r>
    </w:p>
    <w:p>
      <w:pPr>
        <w:pStyle w:val="ListParagraph"/>
        <w:numPr>
          <w:ilvl w:val="0"/>
          <w:numId w:val="8"/>
        </w:numPr>
        <w:tabs>
          <w:tab w:pos="806" w:val="left" w:leader="none"/>
        </w:tabs>
        <w:spacing w:line="350" w:lineRule="exact" w:before="161" w:after="0"/>
        <w:ind w:left="805" w:right="0" w:hanging="306"/>
        <w:jc w:val="left"/>
        <w:rPr>
          <w:sz w:val="28"/>
        </w:rPr>
      </w:pPr>
      <w:r>
        <w:rPr>
          <w:sz w:val="28"/>
        </w:rPr>
        <w:t>Nature</w:t>
      </w:r>
      <w:r>
        <w:rPr>
          <w:spacing w:val="-7"/>
          <w:sz w:val="28"/>
        </w:rPr>
        <w:t> </w:t>
      </w:r>
      <w:r>
        <w:rPr>
          <w:sz w:val="28"/>
        </w:rPr>
        <w:t>and</w:t>
      </w:r>
      <w:r>
        <w:rPr>
          <w:spacing w:val="-3"/>
          <w:sz w:val="28"/>
        </w:rPr>
        <w:t> </w:t>
      </w:r>
      <w:r>
        <w:rPr>
          <w:sz w:val="28"/>
        </w:rPr>
        <w:t>complexity</w:t>
      </w:r>
      <w:r>
        <w:rPr>
          <w:spacing w:val="-4"/>
          <w:sz w:val="28"/>
        </w:rPr>
        <w:t> </w:t>
      </w:r>
      <w:r>
        <w:rPr>
          <w:sz w:val="28"/>
        </w:rPr>
        <w:t>of</w:t>
      </w:r>
      <w:r>
        <w:rPr>
          <w:spacing w:val="-3"/>
          <w:sz w:val="28"/>
        </w:rPr>
        <w:t> </w:t>
      </w:r>
      <w:r>
        <w:rPr>
          <w:sz w:val="28"/>
        </w:rPr>
        <w:t>the</w:t>
      </w:r>
      <w:r>
        <w:rPr>
          <w:spacing w:val="-5"/>
          <w:sz w:val="28"/>
        </w:rPr>
        <w:t> </w:t>
      </w:r>
      <w:r>
        <w:rPr>
          <w:sz w:val="28"/>
        </w:rPr>
        <w:t>intervention</w:t>
      </w:r>
      <w:r>
        <w:rPr>
          <w:spacing w:val="-3"/>
          <w:sz w:val="28"/>
        </w:rPr>
        <w:t> </w:t>
      </w:r>
      <w:r>
        <w:rPr>
          <w:sz w:val="28"/>
        </w:rPr>
        <w:t>and</w:t>
      </w:r>
      <w:r>
        <w:rPr>
          <w:spacing w:val="-4"/>
          <w:sz w:val="28"/>
        </w:rPr>
        <w:t> </w:t>
      </w:r>
      <w:r>
        <w:rPr>
          <w:sz w:val="28"/>
        </w:rPr>
        <w:t>the</w:t>
      </w:r>
      <w:r>
        <w:rPr>
          <w:spacing w:val="-4"/>
          <w:sz w:val="28"/>
        </w:rPr>
        <w:t> </w:t>
      </w:r>
      <w:r>
        <w:rPr>
          <w:sz w:val="28"/>
        </w:rPr>
        <w:t>client’s</w:t>
      </w:r>
      <w:r>
        <w:rPr>
          <w:spacing w:val="-3"/>
          <w:sz w:val="28"/>
        </w:rPr>
        <w:t> </w:t>
      </w:r>
      <w:r>
        <w:rPr>
          <w:spacing w:val="-2"/>
          <w:sz w:val="28"/>
        </w:rPr>
        <w:t>condition</w:t>
      </w:r>
    </w:p>
    <w:p>
      <w:pPr>
        <w:pStyle w:val="ListParagraph"/>
        <w:numPr>
          <w:ilvl w:val="0"/>
          <w:numId w:val="8"/>
        </w:numPr>
        <w:tabs>
          <w:tab w:pos="806" w:val="left" w:leader="none"/>
        </w:tabs>
        <w:spacing w:line="320" w:lineRule="exact" w:before="0" w:after="0"/>
        <w:ind w:left="805" w:right="0" w:hanging="306"/>
        <w:jc w:val="left"/>
        <w:rPr>
          <w:sz w:val="28"/>
        </w:rPr>
      </w:pPr>
      <w:r>
        <w:rPr>
          <w:sz w:val="28"/>
        </w:rPr>
        <w:t>Client’s</w:t>
      </w:r>
      <w:r>
        <w:rPr>
          <w:spacing w:val="-7"/>
          <w:sz w:val="28"/>
        </w:rPr>
        <w:t> </w:t>
      </w:r>
      <w:r>
        <w:rPr>
          <w:sz w:val="28"/>
        </w:rPr>
        <w:t>comfort</w:t>
      </w:r>
      <w:r>
        <w:rPr>
          <w:spacing w:val="-6"/>
          <w:sz w:val="28"/>
        </w:rPr>
        <w:t> </w:t>
      </w:r>
      <w:r>
        <w:rPr>
          <w:sz w:val="28"/>
        </w:rPr>
        <w:t>with</w:t>
      </w:r>
      <w:r>
        <w:rPr>
          <w:spacing w:val="-5"/>
          <w:sz w:val="28"/>
        </w:rPr>
        <w:t> </w:t>
      </w:r>
      <w:r>
        <w:rPr>
          <w:sz w:val="28"/>
        </w:rPr>
        <w:t>technology</w:t>
      </w:r>
      <w:r>
        <w:rPr>
          <w:spacing w:val="-5"/>
          <w:sz w:val="28"/>
        </w:rPr>
        <w:t> </w:t>
      </w:r>
      <w:r>
        <w:rPr>
          <w:sz w:val="28"/>
        </w:rPr>
        <w:t>and</w:t>
      </w:r>
      <w:r>
        <w:rPr>
          <w:spacing w:val="-5"/>
          <w:sz w:val="28"/>
        </w:rPr>
        <w:t> </w:t>
      </w:r>
      <w:r>
        <w:rPr>
          <w:sz w:val="28"/>
        </w:rPr>
        <w:t>telehealth</w:t>
      </w:r>
      <w:r>
        <w:rPr>
          <w:spacing w:val="-4"/>
          <w:sz w:val="28"/>
        </w:rPr>
        <w:t> </w:t>
      </w:r>
      <w:r>
        <w:rPr>
          <w:spacing w:val="-2"/>
          <w:sz w:val="28"/>
        </w:rPr>
        <w:t>appointments</w:t>
      </w:r>
    </w:p>
    <w:p>
      <w:pPr>
        <w:pStyle w:val="ListParagraph"/>
        <w:numPr>
          <w:ilvl w:val="0"/>
          <w:numId w:val="8"/>
        </w:numPr>
        <w:tabs>
          <w:tab w:pos="806" w:val="left" w:leader="none"/>
        </w:tabs>
        <w:spacing w:line="320" w:lineRule="exact" w:before="0" w:after="0"/>
        <w:ind w:left="805" w:right="0" w:hanging="306"/>
        <w:jc w:val="left"/>
        <w:rPr>
          <w:sz w:val="28"/>
        </w:rPr>
      </w:pPr>
      <w:r>
        <w:rPr>
          <w:sz w:val="28"/>
        </w:rPr>
        <w:t>Ease</w:t>
      </w:r>
      <w:r>
        <w:rPr>
          <w:spacing w:val="-5"/>
          <w:sz w:val="28"/>
        </w:rPr>
        <w:t> </w:t>
      </w:r>
      <w:r>
        <w:rPr>
          <w:sz w:val="28"/>
        </w:rPr>
        <w:t>and</w:t>
      </w:r>
      <w:r>
        <w:rPr>
          <w:spacing w:val="-2"/>
          <w:sz w:val="28"/>
        </w:rPr>
        <w:t> </w:t>
      </w:r>
      <w:r>
        <w:rPr>
          <w:sz w:val="28"/>
        </w:rPr>
        <w:t>preferences</w:t>
      </w:r>
      <w:r>
        <w:rPr>
          <w:spacing w:val="-2"/>
          <w:sz w:val="28"/>
        </w:rPr>
        <w:t> </w:t>
      </w:r>
      <w:r>
        <w:rPr>
          <w:sz w:val="28"/>
        </w:rPr>
        <w:t>of</w:t>
      </w:r>
      <w:r>
        <w:rPr>
          <w:spacing w:val="-2"/>
          <w:sz w:val="28"/>
        </w:rPr>
        <w:t> </w:t>
      </w:r>
      <w:r>
        <w:rPr>
          <w:sz w:val="28"/>
        </w:rPr>
        <w:t>accessing</w:t>
      </w:r>
      <w:r>
        <w:rPr>
          <w:spacing w:val="-2"/>
          <w:sz w:val="28"/>
        </w:rPr>
        <w:t> </w:t>
      </w:r>
      <w:r>
        <w:rPr>
          <w:sz w:val="28"/>
        </w:rPr>
        <w:t>in-person</w:t>
      </w:r>
      <w:r>
        <w:rPr>
          <w:spacing w:val="-2"/>
          <w:sz w:val="28"/>
        </w:rPr>
        <w:t> </w:t>
      </w:r>
      <w:r>
        <w:rPr>
          <w:sz w:val="28"/>
        </w:rPr>
        <w:t>services</w:t>
      </w:r>
      <w:r>
        <w:rPr>
          <w:spacing w:val="-2"/>
          <w:sz w:val="28"/>
        </w:rPr>
        <w:t> </w:t>
      </w:r>
      <w:r>
        <w:rPr>
          <w:sz w:val="28"/>
        </w:rPr>
        <w:t>or</w:t>
      </w:r>
      <w:r>
        <w:rPr>
          <w:spacing w:val="-2"/>
          <w:sz w:val="28"/>
        </w:rPr>
        <w:t> </w:t>
      </w:r>
      <w:r>
        <w:rPr>
          <w:sz w:val="28"/>
        </w:rPr>
        <w:t>using</w:t>
      </w:r>
      <w:r>
        <w:rPr>
          <w:spacing w:val="-1"/>
          <w:sz w:val="28"/>
        </w:rPr>
        <w:t> </w:t>
      </w:r>
      <w:r>
        <w:rPr>
          <w:spacing w:val="-2"/>
          <w:sz w:val="28"/>
        </w:rPr>
        <w:t>technology</w:t>
      </w:r>
    </w:p>
    <w:p>
      <w:pPr>
        <w:pStyle w:val="ListParagraph"/>
        <w:numPr>
          <w:ilvl w:val="0"/>
          <w:numId w:val="8"/>
        </w:numPr>
        <w:tabs>
          <w:tab w:pos="806" w:val="left" w:leader="none"/>
        </w:tabs>
        <w:spacing w:line="223" w:lineRule="auto" w:before="0" w:after="0"/>
        <w:ind w:left="805" w:right="1964" w:hanging="306"/>
        <w:jc w:val="left"/>
        <w:rPr>
          <w:sz w:val="28"/>
        </w:rPr>
      </w:pPr>
      <w:r>
        <w:rPr>
          <w:sz w:val="28"/>
        </w:rPr>
        <w:t>Designing</w:t>
      </w:r>
      <w:r>
        <w:rPr>
          <w:spacing w:val="-4"/>
          <w:sz w:val="28"/>
        </w:rPr>
        <w:t> </w:t>
      </w:r>
      <w:r>
        <w:rPr>
          <w:sz w:val="28"/>
        </w:rPr>
        <w:t>and</w:t>
      </w:r>
      <w:r>
        <w:rPr>
          <w:spacing w:val="-4"/>
          <w:sz w:val="28"/>
        </w:rPr>
        <w:t> </w:t>
      </w:r>
      <w:r>
        <w:rPr>
          <w:sz w:val="28"/>
        </w:rPr>
        <w:t>updating</w:t>
      </w:r>
      <w:r>
        <w:rPr>
          <w:spacing w:val="-4"/>
          <w:sz w:val="28"/>
        </w:rPr>
        <w:t> </w:t>
      </w:r>
      <w:r>
        <w:rPr>
          <w:sz w:val="28"/>
        </w:rPr>
        <w:t>the</w:t>
      </w:r>
      <w:r>
        <w:rPr>
          <w:spacing w:val="-5"/>
          <w:sz w:val="28"/>
        </w:rPr>
        <w:t> </w:t>
      </w:r>
      <w:r>
        <w:rPr>
          <w:sz w:val="28"/>
        </w:rPr>
        <w:t>care</w:t>
      </w:r>
      <w:r>
        <w:rPr>
          <w:spacing w:val="-5"/>
          <w:sz w:val="28"/>
        </w:rPr>
        <w:t> </w:t>
      </w:r>
      <w:r>
        <w:rPr>
          <w:sz w:val="28"/>
        </w:rPr>
        <w:t>plan</w:t>
      </w:r>
      <w:r>
        <w:rPr>
          <w:spacing w:val="-4"/>
          <w:sz w:val="28"/>
        </w:rPr>
        <w:t> </w:t>
      </w:r>
      <w:r>
        <w:rPr>
          <w:sz w:val="28"/>
        </w:rPr>
        <w:t>is</w:t>
      </w:r>
      <w:r>
        <w:rPr>
          <w:spacing w:val="-4"/>
          <w:sz w:val="28"/>
        </w:rPr>
        <w:t> </w:t>
      </w:r>
      <w:r>
        <w:rPr>
          <w:sz w:val="28"/>
        </w:rPr>
        <w:t>a</w:t>
      </w:r>
      <w:r>
        <w:rPr>
          <w:spacing w:val="-5"/>
          <w:sz w:val="28"/>
        </w:rPr>
        <w:t> </w:t>
      </w:r>
      <w:r>
        <w:rPr>
          <w:sz w:val="28"/>
        </w:rPr>
        <w:t>collaborative</w:t>
      </w:r>
      <w:r>
        <w:rPr>
          <w:spacing w:val="-5"/>
          <w:sz w:val="28"/>
        </w:rPr>
        <w:t> </w:t>
      </w:r>
      <w:r>
        <w:rPr>
          <w:sz w:val="28"/>
        </w:rPr>
        <w:t>and</w:t>
      </w:r>
      <w:r>
        <w:rPr>
          <w:spacing w:val="-4"/>
          <w:sz w:val="28"/>
        </w:rPr>
        <w:t> </w:t>
      </w:r>
      <w:r>
        <w:rPr>
          <w:sz w:val="28"/>
        </w:rPr>
        <w:t>iterative</w:t>
      </w:r>
      <w:r>
        <w:rPr>
          <w:spacing w:val="-5"/>
          <w:sz w:val="28"/>
        </w:rPr>
        <w:t> </w:t>
      </w:r>
      <w:r>
        <w:rPr>
          <w:sz w:val="28"/>
        </w:rPr>
        <w:t>process between client and provider, and involves a conversation on client comfort, preferences, and goals</w:t>
      </w:r>
    </w:p>
    <w:p>
      <w:pPr>
        <w:spacing w:after="0" w:line="223" w:lineRule="auto"/>
        <w:jc w:val="left"/>
        <w:rPr>
          <w:sz w:val="28"/>
        </w:rPr>
        <w:sectPr>
          <w:pgSz w:w="12240" w:h="15840"/>
          <w:pgMar w:header="714" w:footer="0" w:top="1320" w:bottom="280" w:left="940" w:right="0"/>
        </w:sectPr>
      </w:pPr>
    </w:p>
    <w:p>
      <w:pPr>
        <w:pStyle w:val="BodyText"/>
        <w:rPr>
          <w:sz w:val="20"/>
        </w:rPr>
      </w:pPr>
    </w:p>
    <w:p>
      <w:pPr>
        <w:pStyle w:val="BodyText"/>
        <w:spacing w:before="4"/>
        <w:rPr>
          <w:sz w:val="10"/>
        </w:rPr>
      </w:pPr>
    </w:p>
    <w:p>
      <w:pPr>
        <w:pStyle w:val="BodyText"/>
        <w:ind w:left="415"/>
        <w:rPr>
          <w:sz w:val="20"/>
        </w:rPr>
      </w:pPr>
      <w:r>
        <w:rPr>
          <w:sz w:val="20"/>
        </w:rPr>
        <w:pict>
          <v:group style="width:476.45pt;height:511.65pt;mso-position-horizontal-relative:char;mso-position-vertical-relative:line" id="docshapegroup24" coordorigin="0,0" coordsize="9529,10233">
            <v:shape style="position:absolute;left:550;top:193;width:8530;height:9009" type="#_x0000_t75" id="docshape25" stroked="false">
              <v:imagedata r:id="rId19" o:title=""/>
            </v:shape>
            <v:rect style="position:absolute;left:20;top:20;width:9489;height:10193" id="docshape26" filled="false" stroked="true" strokeweight="2.0pt" strokecolor="#000000">
              <v:stroke dashstyle="solid"/>
            </v:rect>
          </v:group>
        </w:pict>
      </w:r>
      <w:r>
        <w:rPr>
          <w:sz w:val="20"/>
        </w:rPr>
      </w:r>
    </w:p>
    <w:p>
      <w:pPr>
        <w:spacing w:after="0"/>
        <w:rPr>
          <w:sz w:val="20"/>
        </w:rPr>
        <w:sectPr>
          <w:pgSz w:w="12240" w:h="15840"/>
          <w:pgMar w:header="714" w:footer="0" w:top="1320" w:bottom="280" w:left="940" w:right="0"/>
        </w:sectPr>
      </w:pPr>
    </w:p>
    <w:p>
      <w:pPr>
        <w:pStyle w:val="BodyText"/>
        <w:rPr>
          <w:sz w:val="20"/>
        </w:rPr>
      </w:pPr>
    </w:p>
    <w:p>
      <w:pPr>
        <w:pStyle w:val="BodyText"/>
        <w:rPr>
          <w:sz w:val="20"/>
        </w:rPr>
      </w:pPr>
    </w:p>
    <w:p>
      <w:pPr>
        <w:pStyle w:val="BodyText"/>
        <w:rPr>
          <w:sz w:val="20"/>
        </w:rPr>
      </w:pPr>
    </w:p>
    <w:p>
      <w:pPr>
        <w:pStyle w:val="BodyText"/>
        <w:spacing w:before="6"/>
        <w:rPr>
          <w:sz w:val="12"/>
        </w:rPr>
      </w:pPr>
    </w:p>
    <w:p>
      <w:pPr>
        <w:pStyle w:val="BodyText"/>
        <w:ind w:left="500"/>
        <w:rPr>
          <w:sz w:val="20"/>
        </w:rPr>
      </w:pPr>
      <w:r>
        <w:rPr>
          <w:sz w:val="20"/>
        </w:rPr>
        <w:pict>
          <v:group style="width:468pt;height:537.15pt;mso-position-horizontal-relative:char;mso-position-vertical-relative:line" id="docshapegroup27" coordorigin="0,0" coordsize="9360,10743">
            <v:shape style="position:absolute;left:149;top:246;width:8921;height:10120" type="#_x0000_t75" id="docshape28" stroked="false">
              <v:imagedata r:id="rId20" o:title=""/>
            </v:shape>
            <v:rect style="position:absolute;left:20;top:20;width:9320;height:10703" id="docshape29" filled="false" stroked="true" strokeweight="2pt" strokecolor="#000000">
              <v:stroke dashstyle="solid"/>
            </v:rect>
          </v:group>
        </w:pict>
      </w:r>
      <w:r>
        <w:rPr>
          <w:sz w:val="20"/>
        </w:rPr>
      </w:r>
    </w:p>
    <w:p>
      <w:pPr>
        <w:spacing w:after="0"/>
        <w:rPr>
          <w:sz w:val="20"/>
        </w:rPr>
        <w:sectPr>
          <w:pgSz w:w="12240" w:h="15840"/>
          <w:pgMar w:header="714" w:footer="0" w:top="1320" w:bottom="280" w:left="9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p>
    <w:p>
      <w:pPr>
        <w:pStyle w:val="BodyText"/>
        <w:ind w:left="500"/>
        <w:rPr>
          <w:sz w:val="20"/>
        </w:rPr>
      </w:pPr>
      <w:r>
        <w:rPr>
          <w:sz w:val="20"/>
        </w:rPr>
        <w:pict>
          <v:group style="width:468pt;height:470.15pt;mso-position-horizontal-relative:char;mso-position-vertical-relative:line" id="docshapegroup30" coordorigin="0,0" coordsize="9360,9403">
            <v:shape style="position:absolute;left:253;top:200;width:8749;height:8812" type="#_x0000_t75" id="docshape31" stroked="false">
              <v:imagedata r:id="rId21" o:title=""/>
            </v:shape>
            <v:rect style="position:absolute;left:20;top:20;width:9320;height:9363" id="docshape32" filled="false" stroked="true" strokeweight="2pt" strokecolor="#000000">
              <v:stroke dashstyle="solid"/>
            </v:rect>
          </v:group>
        </w:pict>
      </w:r>
      <w:r>
        <w:rPr>
          <w:sz w:val="20"/>
        </w:rPr>
      </w:r>
    </w:p>
    <w:p>
      <w:pPr>
        <w:spacing w:after="0"/>
        <w:rPr>
          <w:sz w:val="20"/>
        </w:rPr>
        <w:sectPr>
          <w:pgSz w:w="12240" w:h="15840"/>
          <w:pgMar w:header="714" w:footer="0" w:top="1320" w:bottom="280" w:left="940" w:right="0"/>
        </w:sectPr>
      </w:pPr>
    </w:p>
    <w:p>
      <w:pPr>
        <w:pStyle w:val="BodyText"/>
        <w:rPr>
          <w:sz w:val="20"/>
        </w:rPr>
      </w:pPr>
    </w:p>
    <w:p>
      <w:pPr>
        <w:pStyle w:val="BodyText"/>
        <w:rPr>
          <w:sz w:val="20"/>
        </w:rPr>
      </w:pPr>
    </w:p>
    <w:p>
      <w:pPr>
        <w:pStyle w:val="BodyText"/>
        <w:spacing w:before="4"/>
        <w:rPr>
          <w:sz w:val="20"/>
        </w:rPr>
      </w:pPr>
    </w:p>
    <w:p>
      <w:pPr>
        <w:pStyle w:val="BodyText"/>
        <w:ind w:left="500"/>
        <w:rPr>
          <w:sz w:val="20"/>
        </w:rPr>
      </w:pPr>
      <w:r>
        <w:rPr>
          <w:sz w:val="20"/>
        </w:rPr>
        <w:pict>
          <v:group style="width:474.05pt;height:589.5pt;mso-position-horizontal-relative:char;mso-position-vertical-relative:line" id="docshapegroup33" coordorigin="0,0" coordsize="9481,11790">
            <v:shape style="position:absolute;left:205;top:282;width:9037;height:11257" type="#_x0000_t75" id="docshape34" stroked="false">
              <v:imagedata r:id="rId22" o:title=""/>
            </v:shape>
            <v:rect style="position:absolute;left:20;top:20;width:9441;height:11750" id="docshape35" filled="false" stroked="true" strokeweight="2.0pt" strokecolor="#000000">
              <v:stroke dashstyle="solid"/>
            </v:rect>
          </v:group>
        </w:pict>
      </w:r>
      <w:r>
        <w:rPr>
          <w:sz w:val="20"/>
        </w:rPr>
      </w:r>
    </w:p>
    <w:p>
      <w:pPr>
        <w:spacing w:after="0"/>
        <w:rPr>
          <w:sz w:val="20"/>
        </w:rPr>
        <w:sectPr>
          <w:pgSz w:w="12240" w:h="15840"/>
          <w:pgMar w:header="714" w:footer="0" w:top="1320" w:bottom="280" w:left="940" w:right="0"/>
        </w:sectPr>
      </w:pPr>
    </w:p>
    <w:p>
      <w:pPr>
        <w:pStyle w:val="Heading2"/>
        <w:spacing w:before="95"/>
        <w:ind w:left="580"/>
      </w:pPr>
      <w:bookmarkStart w:name="_bookmark5" w:id="6"/>
      <w:bookmarkEnd w:id="6"/>
      <w:r>
        <w:rPr>
          <w:b w:val="0"/>
        </w:rPr>
      </w:r>
      <w:r>
        <w:rPr>
          <w:color w:val="EE220C"/>
        </w:rPr>
        <w:t>Crisis</w:t>
      </w:r>
      <w:r>
        <w:rPr>
          <w:color w:val="EE220C"/>
          <w:spacing w:val="-1"/>
        </w:rPr>
        <w:t> </w:t>
      </w:r>
      <w:r>
        <w:rPr>
          <w:color w:val="EE220C"/>
          <w:spacing w:val="-2"/>
        </w:rPr>
        <w:t>Services</w:t>
      </w:r>
    </w:p>
    <w:p>
      <w:pPr>
        <w:pStyle w:val="BodyText"/>
        <w:spacing w:before="4"/>
        <w:rPr>
          <w:b/>
          <w:sz w:val="33"/>
        </w:rPr>
      </w:pPr>
    </w:p>
    <w:p>
      <w:pPr>
        <w:pStyle w:val="BodyText"/>
        <w:ind w:left="580" w:right="1520"/>
      </w:pPr>
      <w:r>
        <w:rPr>
          <w:color w:val="2F2A2B"/>
        </w:rPr>
        <w:t>Telehealth modalities can increase the availability of needed crisis services, ensuring these services are available to anyone, anywhere, at any time, and that there</w:t>
      </w:r>
      <w:r>
        <w:rPr>
          <w:color w:val="2F2A2B"/>
          <w:spacing w:val="-4"/>
        </w:rPr>
        <w:t> </w:t>
      </w:r>
      <w:r>
        <w:rPr>
          <w:color w:val="2F2A2B"/>
        </w:rPr>
        <w:t>is</w:t>
      </w:r>
      <w:r>
        <w:rPr>
          <w:color w:val="2F2A2B"/>
          <w:spacing w:val="-3"/>
        </w:rPr>
        <w:t> </w:t>
      </w:r>
      <w:r>
        <w:rPr>
          <w:color w:val="2F2A2B"/>
        </w:rPr>
        <w:t>a</w:t>
      </w:r>
      <w:r>
        <w:rPr>
          <w:color w:val="2F2A2B"/>
          <w:spacing w:val="-4"/>
        </w:rPr>
        <w:t> </w:t>
      </w:r>
      <w:r>
        <w:rPr>
          <w:color w:val="2F2A2B"/>
        </w:rPr>
        <w:t>“no-wrong-door”</w:t>
      </w:r>
      <w:r>
        <w:rPr>
          <w:color w:val="2F2A2B"/>
          <w:spacing w:val="-4"/>
        </w:rPr>
        <w:t> </w:t>
      </w:r>
      <w:r>
        <w:rPr>
          <w:color w:val="2F2A2B"/>
        </w:rPr>
        <w:t>approach</w:t>
      </w:r>
      <w:r>
        <w:rPr>
          <w:color w:val="2F2A2B"/>
          <w:spacing w:val="-3"/>
        </w:rPr>
        <w:t> </w:t>
      </w:r>
      <w:r>
        <w:rPr>
          <w:color w:val="2F2A2B"/>
        </w:rPr>
        <w:t>for</w:t>
      </w:r>
      <w:r>
        <w:rPr>
          <w:color w:val="2F2A2B"/>
          <w:spacing w:val="-3"/>
        </w:rPr>
        <w:t> </w:t>
      </w:r>
      <w:r>
        <w:rPr>
          <w:color w:val="2F2A2B"/>
        </w:rPr>
        <w:t>entry</w:t>
      </w:r>
      <w:r>
        <w:rPr>
          <w:color w:val="2F2A2B"/>
          <w:spacing w:val="-3"/>
        </w:rPr>
        <w:t> </w:t>
      </w:r>
      <w:r>
        <w:rPr>
          <w:color w:val="2F2A2B"/>
        </w:rPr>
        <w:t>into</w:t>
      </w:r>
      <w:r>
        <w:rPr>
          <w:color w:val="2F2A2B"/>
          <w:spacing w:val="-3"/>
        </w:rPr>
        <w:t> </w:t>
      </w:r>
      <w:r>
        <w:rPr>
          <w:color w:val="2F2A2B"/>
        </w:rPr>
        <w:t>services.</w:t>
      </w:r>
      <w:r>
        <w:rPr>
          <w:color w:val="2F2A2B"/>
          <w:spacing w:val="-3"/>
        </w:rPr>
        <w:t> </w:t>
      </w:r>
      <w:r>
        <w:rPr>
          <w:color w:val="2F2A2B"/>
        </w:rPr>
        <w:t>Crisis</w:t>
      </w:r>
      <w:r>
        <w:rPr>
          <w:color w:val="2F2A2B"/>
          <w:spacing w:val="-3"/>
        </w:rPr>
        <w:t> </w:t>
      </w:r>
      <w:r>
        <w:rPr>
          <w:color w:val="2F2A2B"/>
        </w:rPr>
        <w:t>services</w:t>
      </w:r>
      <w:r>
        <w:rPr>
          <w:color w:val="2F2A2B"/>
          <w:spacing w:val="-3"/>
        </w:rPr>
        <w:t> </w:t>
      </w:r>
      <w:r>
        <w:rPr>
          <w:color w:val="2F2A2B"/>
        </w:rPr>
        <w:t>are</w:t>
      </w:r>
      <w:r>
        <w:rPr>
          <w:color w:val="2F2A2B"/>
          <w:spacing w:val="-4"/>
        </w:rPr>
        <w:t> </w:t>
      </w:r>
      <w:r>
        <w:rPr>
          <w:color w:val="2F2A2B"/>
        </w:rPr>
        <w:t>an effective strategy for suicide prevention and resolving acute mental health and substance use crises, as well as for reducing psychiatric hospital bed overuse, inappropriate use of emergency departments, inappropriate use of law enforcement resources, and the fragmentation of mental health care.</w:t>
      </w:r>
    </w:p>
    <w:p>
      <w:pPr>
        <w:pStyle w:val="BodyText"/>
        <w:rPr>
          <w:sz w:val="20"/>
        </w:rPr>
      </w:pPr>
    </w:p>
    <w:p>
      <w:pPr>
        <w:pStyle w:val="BodyText"/>
        <w:spacing w:before="10"/>
        <w:rPr>
          <w:sz w:val="25"/>
        </w:rPr>
      </w:pPr>
    </w:p>
    <w:p>
      <w:pPr>
        <w:spacing w:before="90"/>
        <w:ind w:left="3419" w:right="0" w:firstLine="0"/>
        <w:jc w:val="left"/>
        <w:rPr>
          <w:b/>
          <w:sz w:val="24"/>
        </w:rPr>
      </w:pPr>
      <w:r>
        <w:rPr/>
        <w:pict>
          <v:group style="position:absolute;margin-left:72.346573pt;margin-top:-5.155491pt;width:465.7pt;height:464pt;mso-position-horizontal-relative:page;mso-position-vertical-relative:paragraph;z-index:-16237568" id="docshapegroup36" coordorigin="1447,-103" coordsize="9314,9280">
            <v:shape style="position:absolute;left:1500;top:-64;width:9203;height:9183" type="#_x0000_t75" id="docshape37" stroked="false">
              <v:imagedata r:id="rId23" o:title=""/>
            </v:shape>
            <v:shape style="position:absolute;left:1446;top:-104;width:9314;height:9280" type="#_x0000_t75" id="docshape38" stroked="false">
              <v:imagedata r:id="rId24" o:title=""/>
            </v:shape>
            <w10:wrap type="none"/>
          </v:group>
        </w:pict>
      </w:r>
      <w:r>
        <w:rPr>
          <w:b/>
          <w:color w:val="DA4E5C"/>
          <w:sz w:val="24"/>
        </w:rPr>
        <w:t>Suicide</w:t>
      </w:r>
      <w:r>
        <w:rPr>
          <w:b/>
          <w:color w:val="DA4E5C"/>
          <w:spacing w:val="-6"/>
          <w:sz w:val="24"/>
        </w:rPr>
        <w:t> </w:t>
      </w:r>
      <w:r>
        <w:rPr>
          <w:b/>
          <w:color w:val="DA4E5C"/>
          <w:sz w:val="24"/>
        </w:rPr>
        <w:t>Screening</w:t>
      </w:r>
      <w:r>
        <w:rPr>
          <w:b/>
          <w:color w:val="DA4E5C"/>
          <w:spacing w:val="-3"/>
          <w:sz w:val="24"/>
        </w:rPr>
        <w:t> </w:t>
      </w:r>
      <w:r>
        <w:rPr>
          <w:b/>
          <w:color w:val="DA4E5C"/>
          <w:sz w:val="24"/>
        </w:rPr>
        <w:t>and</w:t>
      </w:r>
      <w:r>
        <w:rPr>
          <w:b/>
          <w:color w:val="DA4E5C"/>
          <w:spacing w:val="-15"/>
          <w:sz w:val="24"/>
        </w:rPr>
        <w:t> </w:t>
      </w:r>
      <w:r>
        <w:rPr>
          <w:b/>
          <w:color w:val="DA4E5C"/>
          <w:spacing w:val="-2"/>
          <w:sz w:val="24"/>
        </w:rPr>
        <w:t>Assessment</w:t>
      </w:r>
    </w:p>
    <w:p>
      <w:pPr>
        <w:spacing w:line="261" w:lineRule="auto" w:before="144"/>
        <w:ind w:left="700" w:right="1626" w:firstLine="0"/>
        <w:jc w:val="left"/>
        <w:rPr>
          <w:sz w:val="24"/>
        </w:rPr>
      </w:pPr>
      <w:r>
        <w:rPr>
          <w:sz w:val="24"/>
        </w:rPr>
        <w:t>Telehealth</w:t>
      </w:r>
      <w:r>
        <w:rPr>
          <w:spacing w:val="-6"/>
          <w:sz w:val="24"/>
        </w:rPr>
        <w:t> </w:t>
      </w:r>
      <w:r>
        <w:rPr>
          <w:sz w:val="24"/>
        </w:rPr>
        <w:t>modalities</w:t>
      </w:r>
      <w:r>
        <w:rPr>
          <w:spacing w:val="-6"/>
          <w:sz w:val="24"/>
        </w:rPr>
        <w:t> </w:t>
      </w:r>
      <w:r>
        <w:rPr>
          <w:sz w:val="24"/>
        </w:rPr>
        <w:t>provide</w:t>
      </w:r>
      <w:r>
        <w:rPr>
          <w:spacing w:val="-7"/>
          <w:sz w:val="24"/>
        </w:rPr>
        <w:t> </w:t>
      </w:r>
      <w:r>
        <w:rPr>
          <w:sz w:val="24"/>
        </w:rPr>
        <w:t>an</w:t>
      </w:r>
      <w:r>
        <w:rPr>
          <w:spacing w:val="-6"/>
          <w:sz w:val="24"/>
        </w:rPr>
        <w:t> </w:t>
      </w:r>
      <w:r>
        <w:rPr>
          <w:sz w:val="24"/>
        </w:rPr>
        <w:t>effective</w:t>
      </w:r>
      <w:r>
        <w:rPr>
          <w:spacing w:val="-7"/>
          <w:sz w:val="24"/>
        </w:rPr>
        <w:t> </w:t>
      </w:r>
      <w:r>
        <w:rPr>
          <w:sz w:val="24"/>
        </w:rPr>
        <w:t>alternative</w:t>
      </w:r>
      <w:r>
        <w:rPr>
          <w:spacing w:val="-7"/>
          <w:sz w:val="24"/>
        </w:rPr>
        <w:t> </w:t>
      </w:r>
      <w:r>
        <w:rPr>
          <w:sz w:val="24"/>
        </w:rPr>
        <w:t>to</w:t>
      </w:r>
      <w:r>
        <w:rPr>
          <w:spacing w:val="-6"/>
          <w:sz w:val="24"/>
        </w:rPr>
        <w:t> </w:t>
      </w:r>
      <w:r>
        <w:rPr>
          <w:sz w:val="24"/>
        </w:rPr>
        <w:t>in-person</w:t>
      </w:r>
      <w:r>
        <w:rPr>
          <w:spacing w:val="-6"/>
          <w:sz w:val="24"/>
        </w:rPr>
        <w:t> </w:t>
      </w:r>
      <w:r>
        <w:rPr>
          <w:sz w:val="24"/>
        </w:rPr>
        <w:t>suicide</w:t>
      </w:r>
      <w:r>
        <w:rPr>
          <w:spacing w:val="-7"/>
          <w:sz w:val="24"/>
        </w:rPr>
        <w:t> </w:t>
      </w:r>
      <w:r>
        <w:rPr>
          <w:sz w:val="24"/>
        </w:rPr>
        <w:t>screening</w:t>
      </w:r>
      <w:r>
        <w:rPr>
          <w:spacing w:val="-6"/>
          <w:sz w:val="24"/>
        </w:rPr>
        <w:t> </w:t>
      </w:r>
      <w:r>
        <w:rPr>
          <w:sz w:val="24"/>
        </w:rPr>
        <w:t>and assessment. The following suicide screening and assessment tools can be implemented through telehealth modalities:</w:t>
      </w:r>
    </w:p>
    <w:p>
      <w:pPr>
        <w:spacing w:line="268" w:lineRule="auto" w:before="177"/>
        <w:ind w:left="700" w:right="1974" w:firstLine="0"/>
        <w:jc w:val="left"/>
        <w:rPr>
          <w:sz w:val="24"/>
        </w:rPr>
      </w:pPr>
      <w:r>
        <w:rPr>
          <w:sz w:val="24"/>
        </w:rPr>
        <w:t>The</w:t>
      </w:r>
      <w:r>
        <w:rPr>
          <w:spacing w:val="-15"/>
          <w:sz w:val="24"/>
        </w:rPr>
        <w:t> </w:t>
      </w:r>
      <w:r>
        <w:rPr>
          <w:color w:val="4868B3"/>
          <w:sz w:val="24"/>
        </w:rPr>
        <w:t>Ask</w:t>
      </w:r>
      <w:r>
        <w:rPr>
          <w:color w:val="4868B3"/>
          <w:spacing w:val="-8"/>
          <w:sz w:val="24"/>
        </w:rPr>
        <w:t> </w:t>
      </w:r>
      <w:r>
        <w:rPr>
          <w:color w:val="4868B3"/>
          <w:sz w:val="24"/>
        </w:rPr>
        <w:t>Suicide-Screening</w:t>
      </w:r>
      <w:r>
        <w:rPr>
          <w:color w:val="4868B3"/>
          <w:spacing w:val="-5"/>
          <w:sz w:val="24"/>
        </w:rPr>
        <w:t> </w:t>
      </w:r>
      <w:r>
        <w:rPr>
          <w:color w:val="4868B3"/>
          <w:sz w:val="24"/>
        </w:rPr>
        <w:t>Question</w:t>
      </w:r>
      <w:r>
        <w:rPr>
          <w:color w:val="4868B3"/>
          <w:spacing w:val="-10"/>
          <w:sz w:val="24"/>
        </w:rPr>
        <w:t> </w:t>
      </w:r>
      <w:r>
        <w:rPr>
          <w:color w:val="4868B3"/>
          <w:sz w:val="24"/>
        </w:rPr>
        <w:t>Toolkit</w:t>
      </w:r>
      <w:r>
        <w:rPr>
          <w:color w:val="4868B3"/>
          <w:spacing w:val="-5"/>
          <w:sz w:val="24"/>
        </w:rPr>
        <w:t> </w:t>
      </w:r>
      <w:r>
        <w:rPr>
          <w:color w:val="4868B3"/>
          <w:sz w:val="24"/>
        </w:rPr>
        <w:t>(ASQ)</w:t>
      </w:r>
      <w:r>
        <w:rPr>
          <w:color w:val="4868B3"/>
          <w:spacing w:val="-5"/>
          <w:sz w:val="24"/>
        </w:rPr>
        <w:t> </w:t>
      </w:r>
      <w:r>
        <w:rPr>
          <w:sz w:val="24"/>
        </w:rPr>
        <w:t>from</w:t>
      </w:r>
      <w:r>
        <w:rPr>
          <w:spacing w:val="-6"/>
          <w:sz w:val="24"/>
        </w:rPr>
        <w:t> </w:t>
      </w:r>
      <w:r>
        <w:rPr>
          <w:sz w:val="24"/>
        </w:rPr>
        <w:t>the</w:t>
      </w:r>
      <w:r>
        <w:rPr>
          <w:spacing w:val="-6"/>
          <w:sz w:val="24"/>
        </w:rPr>
        <w:t> </w:t>
      </w:r>
      <w:r>
        <w:rPr>
          <w:sz w:val="24"/>
        </w:rPr>
        <w:t>National</w:t>
      </w:r>
      <w:r>
        <w:rPr>
          <w:spacing w:val="-5"/>
          <w:sz w:val="24"/>
        </w:rPr>
        <w:t> </w:t>
      </w:r>
      <w:r>
        <w:rPr>
          <w:sz w:val="24"/>
        </w:rPr>
        <w:t>Institute</w:t>
      </w:r>
      <w:r>
        <w:rPr>
          <w:spacing w:val="-6"/>
          <w:sz w:val="24"/>
        </w:rPr>
        <w:t> </w:t>
      </w:r>
      <w:r>
        <w:rPr>
          <w:sz w:val="24"/>
        </w:rPr>
        <w:t>of</w:t>
      </w:r>
      <w:r>
        <w:rPr>
          <w:spacing w:val="-5"/>
          <w:sz w:val="24"/>
        </w:rPr>
        <w:t> </w:t>
      </w:r>
      <w:r>
        <w:rPr>
          <w:sz w:val="24"/>
        </w:rPr>
        <w:t>Mental Health (NIMH) is an evidence-based, 20-second, four-question suicide screening tool.78 The </w:t>
      </w:r>
      <w:r>
        <w:rPr>
          <w:color w:val="4868B3"/>
          <w:sz w:val="24"/>
        </w:rPr>
        <w:t>Collaborative</w:t>
      </w:r>
      <w:r>
        <w:rPr>
          <w:color w:val="4868B3"/>
          <w:spacing w:val="-3"/>
          <w:sz w:val="24"/>
        </w:rPr>
        <w:t> </w:t>
      </w:r>
      <w:r>
        <w:rPr>
          <w:color w:val="4868B3"/>
          <w:sz w:val="24"/>
        </w:rPr>
        <w:t>Assessment and Management of Suicidality (CAMS) </w:t>
      </w:r>
      <w:r>
        <w:rPr>
          <w:sz w:val="24"/>
        </w:rPr>
        <w:t>is an evidence- based intervention to assess, treat, and manage clients with suicidal ideation in a range of clinical settings.</w:t>
      </w:r>
    </w:p>
    <w:p>
      <w:pPr>
        <w:pStyle w:val="BodyText"/>
        <w:rPr>
          <w:sz w:val="25"/>
        </w:rPr>
      </w:pPr>
    </w:p>
    <w:p>
      <w:pPr>
        <w:pStyle w:val="ListParagraph"/>
        <w:numPr>
          <w:ilvl w:val="0"/>
          <w:numId w:val="9"/>
        </w:numPr>
        <w:tabs>
          <w:tab w:pos="1205" w:val="left" w:leader="none"/>
        </w:tabs>
        <w:spacing w:line="261" w:lineRule="auto" w:before="0" w:after="0"/>
        <w:ind w:left="1420" w:right="1800" w:hanging="360"/>
        <w:jc w:val="left"/>
        <w:rPr>
          <w:sz w:val="24"/>
        </w:rPr>
      </w:pPr>
      <w:r>
        <w:rPr>
          <w:color w:val="4868B3"/>
          <w:sz w:val="24"/>
        </w:rPr>
        <w:t>Columbia-Suicide Severity Rating Scale (C-SSRS)</w:t>
      </w:r>
      <w:r>
        <w:rPr>
          <w:color w:val="2C2728"/>
          <w:sz w:val="24"/>
        </w:rPr>
        <w:t>, </w:t>
      </w:r>
      <w:r>
        <w:rPr>
          <w:sz w:val="24"/>
        </w:rPr>
        <w:t>also known as the Columbia Protocol,</w:t>
      </w:r>
      <w:r>
        <w:rPr>
          <w:spacing w:val="-3"/>
          <w:sz w:val="24"/>
        </w:rPr>
        <w:t> </w:t>
      </w:r>
      <w:r>
        <w:rPr>
          <w:sz w:val="24"/>
        </w:rPr>
        <w:t>can</w:t>
      </w:r>
      <w:r>
        <w:rPr>
          <w:spacing w:val="-3"/>
          <w:sz w:val="24"/>
        </w:rPr>
        <w:t> </w:t>
      </w:r>
      <w:r>
        <w:rPr>
          <w:sz w:val="24"/>
        </w:rPr>
        <w:t>be</w:t>
      </w:r>
      <w:r>
        <w:rPr>
          <w:spacing w:val="-4"/>
          <w:sz w:val="24"/>
        </w:rPr>
        <w:t> </w:t>
      </w:r>
      <w:r>
        <w:rPr>
          <w:sz w:val="24"/>
        </w:rPr>
        <w:t>used</w:t>
      </w:r>
      <w:r>
        <w:rPr>
          <w:spacing w:val="-3"/>
          <w:sz w:val="24"/>
        </w:rPr>
        <w:t> </w:t>
      </w:r>
      <w:r>
        <w:rPr>
          <w:sz w:val="24"/>
        </w:rPr>
        <w:t>to</w:t>
      </w:r>
      <w:r>
        <w:rPr>
          <w:spacing w:val="-3"/>
          <w:sz w:val="24"/>
        </w:rPr>
        <w:t> </w:t>
      </w:r>
      <w:r>
        <w:rPr>
          <w:sz w:val="24"/>
        </w:rPr>
        <w:t>determine</w:t>
      </w:r>
      <w:r>
        <w:rPr>
          <w:spacing w:val="-4"/>
          <w:sz w:val="24"/>
        </w:rPr>
        <w:t> </w:t>
      </w:r>
      <w:r>
        <w:rPr>
          <w:sz w:val="24"/>
        </w:rPr>
        <w:t>whether</w:t>
      </w:r>
      <w:r>
        <w:rPr>
          <w:spacing w:val="-3"/>
          <w:sz w:val="24"/>
        </w:rPr>
        <w:t> </w:t>
      </w:r>
      <w:r>
        <w:rPr>
          <w:sz w:val="24"/>
        </w:rPr>
        <w:t>someone</w:t>
      </w:r>
      <w:r>
        <w:rPr>
          <w:spacing w:val="-4"/>
          <w:sz w:val="24"/>
        </w:rPr>
        <w:t> </w:t>
      </w:r>
      <w:r>
        <w:rPr>
          <w:sz w:val="24"/>
        </w:rPr>
        <w:t>is</w:t>
      </w:r>
      <w:r>
        <w:rPr>
          <w:spacing w:val="-3"/>
          <w:sz w:val="24"/>
        </w:rPr>
        <w:t> </w:t>
      </w:r>
      <w:r>
        <w:rPr>
          <w:sz w:val="24"/>
        </w:rPr>
        <w:t>at</w:t>
      </w:r>
      <w:r>
        <w:rPr>
          <w:spacing w:val="-3"/>
          <w:sz w:val="24"/>
        </w:rPr>
        <w:t> </w:t>
      </w:r>
      <w:r>
        <w:rPr>
          <w:sz w:val="24"/>
        </w:rPr>
        <w:t>risk</w:t>
      </w:r>
      <w:r>
        <w:rPr>
          <w:spacing w:val="-3"/>
          <w:sz w:val="24"/>
        </w:rPr>
        <w:t> </w:t>
      </w:r>
      <w:r>
        <w:rPr>
          <w:sz w:val="24"/>
        </w:rPr>
        <w:t>for</w:t>
      </w:r>
      <w:r>
        <w:rPr>
          <w:spacing w:val="-3"/>
          <w:sz w:val="24"/>
        </w:rPr>
        <w:t> </w:t>
      </w:r>
      <w:r>
        <w:rPr>
          <w:sz w:val="24"/>
        </w:rPr>
        <w:t>suicide,</w:t>
      </w:r>
      <w:r>
        <w:rPr>
          <w:spacing w:val="-3"/>
          <w:sz w:val="24"/>
        </w:rPr>
        <w:t> </w:t>
      </w:r>
      <w:r>
        <w:rPr>
          <w:sz w:val="24"/>
        </w:rPr>
        <w:t>assess</w:t>
      </w:r>
      <w:r>
        <w:rPr>
          <w:spacing w:val="-3"/>
          <w:sz w:val="24"/>
        </w:rPr>
        <w:t> </w:t>
      </w:r>
      <w:r>
        <w:rPr>
          <w:sz w:val="24"/>
        </w:rPr>
        <w:t>the severity and immediacy of that risk, and gauge the level of support the person </w:t>
      </w:r>
      <w:r>
        <w:rPr>
          <w:spacing w:val="-2"/>
          <w:sz w:val="24"/>
        </w:rPr>
        <w:t>needs.88</w:t>
      </w:r>
    </w:p>
    <w:p>
      <w:pPr>
        <w:spacing w:before="177"/>
        <w:ind w:left="700" w:right="0" w:firstLine="0"/>
        <w:jc w:val="both"/>
        <w:rPr>
          <w:sz w:val="24"/>
        </w:rPr>
      </w:pPr>
      <w:r>
        <w:rPr>
          <w:color w:val="2C2728"/>
          <w:sz w:val="24"/>
        </w:rPr>
        <w:t>If</w:t>
      </w:r>
      <w:r>
        <w:rPr>
          <w:color w:val="2C2728"/>
          <w:spacing w:val="-1"/>
          <w:sz w:val="24"/>
        </w:rPr>
        <w:t> </w:t>
      </w:r>
      <w:r>
        <w:rPr>
          <w:color w:val="2C2728"/>
          <w:sz w:val="24"/>
        </w:rPr>
        <w:t>a</w:t>
      </w:r>
      <w:r>
        <w:rPr>
          <w:color w:val="2C2728"/>
          <w:spacing w:val="-2"/>
          <w:sz w:val="24"/>
        </w:rPr>
        <w:t> </w:t>
      </w:r>
      <w:r>
        <w:rPr>
          <w:color w:val="2C2728"/>
          <w:sz w:val="24"/>
        </w:rPr>
        <w:t>client</w:t>
      </w:r>
      <w:r>
        <w:rPr>
          <w:color w:val="2C2728"/>
          <w:spacing w:val="-1"/>
          <w:sz w:val="24"/>
        </w:rPr>
        <w:t> </w:t>
      </w:r>
      <w:r>
        <w:rPr>
          <w:color w:val="2C2728"/>
          <w:sz w:val="24"/>
        </w:rPr>
        <w:t>is</w:t>
      </w:r>
      <w:r>
        <w:rPr>
          <w:color w:val="2C2728"/>
          <w:spacing w:val="-1"/>
          <w:sz w:val="24"/>
        </w:rPr>
        <w:t> </w:t>
      </w:r>
      <w:r>
        <w:rPr>
          <w:color w:val="2C2728"/>
          <w:sz w:val="24"/>
        </w:rPr>
        <w:t>at</w:t>
      </w:r>
      <w:r>
        <w:rPr>
          <w:color w:val="2C2728"/>
          <w:spacing w:val="-1"/>
          <w:sz w:val="24"/>
        </w:rPr>
        <w:t> </w:t>
      </w:r>
      <w:r>
        <w:rPr>
          <w:color w:val="2C2728"/>
          <w:sz w:val="24"/>
        </w:rPr>
        <w:t>risk of</w:t>
      </w:r>
      <w:r>
        <w:rPr>
          <w:color w:val="2C2728"/>
          <w:spacing w:val="-1"/>
          <w:sz w:val="24"/>
        </w:rPr>
        <w:t> </w:t>
      </w:r>
      <w:r>
        <w:rPr>
          <w:color w:val="2C2728"/>
          <w:sz w:val="24"/>
        </w:rPr>
        <w:t>imminent</w:t>
      </w:r>
      <w:r>
        <w:rPr>
          <w:color w:val="2C2728"/>
          <w:spacing w:val="-1"/>
          <w:sz w:val="24"/>
        </w:rPr>
        <w:t> </w:t>
      </w:r>
      <w:r>
        <w:rPr>
          <w:color w:val="2C2728"/>
          <w:spacing w:val="-4"/>
          <w:sz w:val="24"/>
        </w:rPr>
        <w:t>harm:</w:t>
      </w:r>
    </w:p>
    <w:p>
      <w:pPr>
        <w:spacing w:line="259" w:lineRule="auto" w:before="89"/>
        <w:ind w:left="1420" w:right="2355" w:hanging="720"/>
        <w:jc w:val="both"/>
        <w:rPr>
          <w:sz w:val="24"/>
        </w:rPr>
      </w:pPr>
      <w:r>
        <w:rPr>
          <w:rFonts w:ascii="Segoe UI Symbol" w:hAnsi="Segoe UI Symbol"/>
          <w:position w:val="2"/>
          <w:sz w:val="24"/>
        </w:rPr>
        <w:t>✴</w:t>
      </w:r>
      <w:r>
        <w:rPr>
          <w:rFonts w:ascii="Segoe UI Symbol" w:hAnsi="Segoe UI Symbol"/>
          <w:spacing w:val="80"/>
          <w:position w:val="2"/>
          <w:sz w:val="24"/>
        </w:rPr>
        <w:t> </w:t>
      </w:r>
      <w:r>
        <w:rPr>
          <w:b/>
          <w:sz w:val="24"/>
        </w:rPr>
        <w:t>Assess</w:t>
      </w:r>
      <w:r>
        <w:rPr>
          <w:b/>
          <w:spacing w:val="-5"/>
          <w:sz w:val="24"/>
        </w:rPr>
        <w:t> </w:t>
      </w:r>
      <w:r>
        <w:rPr>
          <w:b/>
          <w:sz w:val="24"/>
        </w:rPr>
        <w:t>immediate</w:t>
      </w:r>
      <w:r>
        <w:rPr>
          <w:b/>
          <w:spacing w:val="-6"/>
          <w:sz w:val="24"/>
        </w:rPr>
        <w:t> </w:t>
      </w:r>
      <w:r>
        <w:rPr>
          <w:b/>
          <w:sz w:val="24"/>
        </w:rPr>
        <w:t>danger.</w:t>
      </w:r>
      <w:r>
        <w:rPr>
          <w:b/>
          <w:spacing w:val="-5"/>
          <w:sz w:val="24"/>
        </w:rPr>
        <w:t> </w:t>
      </w:r>
      <w:r>
        <w:rPr>
          <w:sz w:val="24"/>
        </w:rPr>
        <w:t>If</w:t>
      </w:r>
      <w:r>
        <w:rPr>
          <w:spacing w:val="-5"/>
          <w:sz w:val="24"/>
        </w:rPr>
        <w:t> </w:t>
      </w:r>
      <w:r>
        <w:rPr>
          <w:sz w:val="24"/>
        </w:rPr>
        <w:t>the</w:t>
      </w:r>
      <w:r>
        <w:rPr>
          <w:spacing w:val="-6"/>
          <w:sz w:val="24"/>
        </w:rPr>
        <w:t> </w:t>
      </w:r>
      <w:r>
        <w:rPr>
          <w:sz w:val="24"/>
        </w:rPr>
        <w:t>client</w:t>
      </w:r>
      <w:r>
        <w:rPr>
          <w:spacing w:val="-6"/>
          <w:sz w:val="24"/>
        </w:rPr>
        <w:t> </w:t>
      </w:r>
      <w:r>
        <w:rPr>
          <w:sz w:val="24"/>
        </w:rPr>
        <w:t>is</w:t>
      </w:r>
      <w:r>
        <w:rPr>
          <w:spacing w:val="-5"/>
          <w:sz w:val="24"/>
        </w:rPr>
        <w:t> </w:t>
      </w:r>
      <w:r>
        <w:rPr>
          <w:sz w:val="24"/>
        </w:rPr>
        <w:t>in</w:t>
      </w:r>
      <w:r>
        <w:rPr>
          <w:spacing w:val="-5"/>
          <w:sz w:val="24"/>
        </w:rPr>
        <w:t> </w:t>
      </w:r>
      <w:r>
        <w:rPr>
          <w:sz w:val="24"/>
        </w:rPr>
        <w:t>immediate</w:t>
      </w:r>
      <w:r>
        <w:rPr>
          <w:spacing w:val="-6"/>
          <w:sz w:val="24"/>
        </w:rPr>
        <w:t> </w:t>
      </w:r>
      <w:r>
        <w:rPr>
          <w:sz w:val="24"/>
        </w:rPr>
        <w:t>danger</w:t>
      </w:r>
      <w:r>
        <w:rPr>
          <w:spacing w:val="-5"/>
          <w:sz w:val="24"/>
        </w:rPr>
        <w:t> </w:t>
      </w:r>
      <w:r>
        <w:rPr>
          <w:sz w:val="24"/>
        </w:rPr>
        <w:t>and</w:t>
      </w:r>
      <w:r>
        <w:rPr>
          <w:spacing w:val="-5"/>
          <w:sz w:val="24"/>
        </w:rPr>
        <w:t> </w:t>
      </w:r>
      <w:r>
        <w:rPr>
          <w:sz w:val="24"/>
        </w:rPr>
        <w:t>the</w:t>
      </w:r>
      <w:r>
        <w:rPr>
          <w:spacing w:val="-6"/>
          <w:sz w:val="24"/>
        </w:rPr>
        <w:t> </w:t>
      </w:r>
      <w:r>
        <w:rPr>
          <w:sz w:val="24"/>
        </w:rPr>
        <w:t>provider</w:t>
      </w:r>
      <w:r>
        <w:rPr>
          <w:spacing w:val="-5"/>
          <w:sz w:val="24"/>
        </w:rPr>
        <w:t> </w:t>
      </w:r>
      <w:r>
        <w:rPr>
          <w:sz w:val="24"/>
        </w:rPr>
        <w:t>is unable to detain or physically intervene, the provider must contact emergency </w:t>
      </w:r>
      <w:r>
        <w:rPr>
          <w:spacing w:val="-2"/>
          <w:sz w:val="24"/>
        </w:rPr>
        <w:t>services.</w:t>
      </w:r>
    </w:p>
    <w:p>
      <w:pPr>
        <w:spacing w:line="308" w:lineRule="exact" w:before="0"/>
        <w:ind w:left="700" w:right="0" w:firstLine="0"/>
        <w:jc w:val="both"/>
        <w:rPr>
          <w:sz w:val="24"/>
        </w:rPr>
      </w:pPr>
      <w:r>
        <w:rPr>
          <w:rFonts w:ascii="Segoe UI Symbol" w:hAnsi="Segoe UI Symbol"/>
          <w:position w:val="2"/>
          <w:sz w:val="24"/>
        </w:rPr>
        <w:t>✴</w:t>
      </w:r>
      <w:r>
        <w:rPr>
          <w:rFonts w:ascii="Segoe UI Symbol" w:hAnsi="Segoe UI Symbol"/>
          <w:spacing w:val="57"/>
          <w:w w:val="150"/>
          <w:position w:val="2"/>
          <w:sz w:val="24"/>
        </w:rPr>
        <w:t> </w:t>
      </w:r>
      <w:r>
        <w:rPr>
          <w:b/>
          <w:sz w:val="24"/>
        </w:rPr>
        <w:t>Identify</w:t>
      </w:r>
      <w:r>
        <w:rPr>
          <w:b/>
          <w:spacing w:val="-5"/>
          <w:sz w:val="24"/>
        </w:rPr>
        <w:t> </w:t>
      </w:r>
      <w:r>
        <w:rPr>
          <w:b/>
          <w:sz w:val="24"/>
        </w:rPr>
        <w:t>the</w:t>
      </w:r>
      <w:r>
        <w:rPr>
          <w:b/>
          <w:spacing w:val="-5"/>
          <w:sz w:val="24"/>
        </w:rPr>
        <w:t> </w:t>
      </w:r>
      <w:r>
        <w:rPr>
          <w:b/>
          <w:sz w:val="24"/>
        </w:rPr>
        <w:t>client’s</w:t>
      </w:r>
      <w:r>
        <w:rPr>
          <w:b/>
          <w:spacing w:val="-5"/>
          <w:sz w:val="24"/>
        </w:rPr>
        <w:t> </w:t>
      </w:r>
      <w:r>
        <w:rPr>
          <w:b/>
          <w:sz w:val="24"/>
        </w:rPr>
        <w:t>location</w:t>
      </w:r>
      <w:r>
        <w:rPr>
          <w:b/>
          <w:spacing w:val="-5"/>
          <w:sz w:val="24"/>
        </w:rPr>
        <w:t> </w:t>
      </w:r>
      <w:r>
        <w:rPr>
          <w:sz w:val="24"/>
        </w:rPr>
        <w:t>in</w:t>
      </w:r>
      <w:r>
        <w:rPr>
          <w:spacing w:val="-5"/>
          <w:sz w:val="24"/>
        </w:rPr>
        <w:t> </w:t>
      </w:r>
      <w:r>
        <w:rPr>
          <w:sz w:val="24"/>
        </w:rPr>
        <w:t>case</w:t>
      </w:r>
      <w:r>
        <w:rPr>
          <w:spacing w:val="-6"/>
          <w:sz w:val="24"/>
        </w:rPr>
        <w:t> </w:t>
      </w:r>
      <w:r>
        <w:rPr>
          <w:sz w:val="24"/>
        </w:rPr>
        <w:t>emergency</w:t>
      </w:r>
      <w:r>
        <w:rPr>
          <w:spacing w:val="-4"/>
          <w:sz w:val="24"/>
        </w:rPr>
        <w:t> </w:t>
      </w:r>
      <w:r>
        <w:rPr>
          <w:sz w:val="24"/>
        </w:rPr>
        <w:t>services</w:t>
      </w:r>
      <w:r>
        <w:rPr>
          <w:spacing w:val="-5"/>
          <w:sz w:val="24"/>
        </w:rPr>
        <w:t> </w:t>
      </w:r>
      <w:r>
        <w:rPr>
          <w:sz w:val="24"/>
        </w:rPr>
        <w:t>are</w:t>
      </w:r>
      <w:r>
        <w:rPr>
          <w:spacing w:val="-6"/>
          <w:sz w:val="24"/>
        </w:rPr>
        <w:t> </w:t>
      </w:r>
      <w:r>
        <w:rPr>
          <w:spacing w:val="-2"/>
          <w:sz w:val="24"/>
        </w:rPr>
        <w:t>necessary.</w:t>
      </w:r>
    </w:p>
    <w:p>
      <w:pPr>
        <w:spacing w:line="259" w:lineRule="auto" w:before="0"/>
        <w:ind w:left="1420" w:right="1520" w:hanging="720"/>
        <w:jc w:val="left"/>
        <w:rPr>
          <w:sz w:val="24"/>
        </w:rPr>
      </w:pPr>
      <w:r>
        <w:rPr>
          <w:rFonts w:ascii="Segoe UI Symbol" w:hAnsi="Segoe UI Symbol"/>
          <w:position w:val="2"/>
          <w:sz w:val="24"/>
        </w:rPr>
        <w:t>✴</w:t>
      </w:r>
      <w:r>
        <w:rPr>
          <w:rFonts w:ascii="Segoe UI Symbol" w:hAnsi="Segoe UI Symbol"/>
          <w:spacing w:val="80"/>
          <w:position w:val="2"/>
          <w:sz w:val="24"/>
        </w:rPr>
        <w:t> </w:t>
      </w:r>
      <w:r>
        <w:rPr>
          <w:b/>
          <w:sz w:val="24"/>
        </w:rPr>
        <w:t>Work with other care providers (e.g., suicide prevention coordinators) when contacting</w:t>
      </w:r>
      <w:r>
        <w:rPr>
          <w:b/>
          <w:spacing w:val="-4"/>
          <w:sz w:val="24"/>
        </w:rPr>
        <w:t> </w:t>
      </w:r>
      <w:r>
        <w:rPr>
          <w:b/>
          <w:sz w:val="24"/>
        </w:rPr>
        <w:t>emergency</w:t>
      </w:r>
      <w:r>
        <w:rPr>
          <w:b/>
          <w:spacing w:val="-4"/>
          <w:sz w:val="24"/>
        </w:rPr>
        <w:t> </w:t>
      </w:r>
      <w:r>
        <w:rPr>
          <w:b/>
          <w:sz w:val="24"/>
        </w:rPr>
        <w:t>services.</w:t>
      </w:r>
      <w:r>
        <w:rPr>
          <w:b/>
          <w:spacing w:val="-4"/>
          <w:sz w:val="24"/>
        </w:rPr>
        <w:t> </w:t>
      </w:r>
      <w:r>
        <w:rPr>
          <w:sz w:val="24"/>
        </w:rPr>
        <w:t>Remain</w:t>
      </w:r>
      <w:r>
        <w:rPr>
          <w:spacing w:val="-4"/>
          <w:sz w:val="24"/>
        </w:rPr>
        <w:t> </w:t>
      </w:r>
      <w:r>
        <w:rPr>
          <w:sz w:val="24"/>
        </w:rPr>
        <w:t>connected</w:t>
      </w:r>
      <w:r>
        <w:rPr>
          <w:spacing w:val="-4"/>
          <w:sz w:val="24"/>
        </w:rPr>
        <w:t> </w:t>
      </w:r>
      <w:r>
        <w:rPr>
          <w:sz w:val="24"/>
        </w:rPr>
        <w:t>with</w:t>
      </w:r>
      <w:r>
        <w:rPr>
          <w:spacing w:val="-4"/>
          <w:sz w:val="24"/>
        </w:rPr>
        <w:t> </w:t>
      </w:r>
      <w:r>
        <w:rPr>
          <w:sz w:val="24"/>
        </w:rPr>
        <w:t>the</w:t>
      </w:r>
      <w:r>
        <w:rPr>
          <w:spacing w:val="-5"/>
          <w:sz w:val="24"/>
        </w:rPr>
        <w:t> </w:t>
      </w:r>
      <w:r>
        <w:rPr>
          <w:sz w:val="24"/>
        </w:rPr>
        <w:t>client</w:t>
      </w:r>
      <w:r>
        <w:rPr>
          <w:spacing w:val="-5"/>
          <w:sz w:val="24"/>
        </w:rPr>
        <w:t> </w:t>
      </w:r>
      <w:r>
        <w:rPr>
          <w:sz w:val="24"/>
        </w:rPr>
        <w:t>as</w:t>
      </w:r>
      <w:r>
        <w:rPr>
          <w:spacing w:val="-4"/>
          <w:sz w:val="24"/>
        </w:rPr>
        <w:t> </w:t>
      </w:r>
      <w:r>
        <w:rPr>
          <w:sz w:val="24"/>
        </w:rPr>
        <w:t>the</w:t>
      </w:r>
      <w:r>
        <w:rPr>
          <w:spacing w:val="-5"/>
          <w:sz w:val="24"/>
        </w:rPr>
        <w:t> </w:t>
      </w:r>
      <w:r>
        <w:rPr>
          <w:sz w:val="24"/>
        </w:rPr>
        <w:t>client connects with emergency services or while arranging hospitalization.89</w:t>
      </w:r>
    </w:p>
    <w:p>
      <w:pPr>
        <w:spacing w:line="308" w:lineRule="exact" w:before="0"/>
        <w:ind w:left="700" w:right="0" w:firstLine="0"/>
        <w:jc w:val="left"/>
        <w:rPr>
          <w:b/>
          <w:sz w:val="24"/>
        </w:rPr>
      </w:pPr>
      <w:r>
        <w:rPr>
          <w:rFonts w:ascii="Segoe UI Symbol" w:hAnsi="Segoe UI Symbol"/>
          <w:position w:val="2"/>
          <w:sz w:val="24"/>
        </w:rPr>
        <w:t>✴</w:t>
      </w:r>
      <w:r>
        <w:rPr>
          <w:rFonts w:ascii="Segoe UI Symbol" w:hAnsi="Segoe UI Symbol"/>
          <w:spacing w:val="62"/>
          <w:w w:val="150"/>
          <w:position w:val="2"/>
          <w:sz w:val="24"/>
        </w:rPr>
        <w:t> </w:t>
      </w:r>
      <w:r>
        <w:rPr>
          <w:b/>
          <w:sz w:val="24"/>
        </w:rPr>
        <w:t>Support</w:t>
      </w:r>
      <w:r>
        <w:rPr>
          <w:b/>
          <w:spacing w:val="-3"/>
          <w:sz w:val="24"/>
        </w:rPr>
        <w:t> </w:t>
      </w:r>
      <w:r>
        <w:rPr>
          <w:b/>
          <w:sz w:val="24"/>
        </w:rPr>
        <w:t>clients</w:t>
      </w:r>
      <w:r>
        <w:rPr>
          <w:b/>
          <w:spacing w:val="-4"/>
          <w:sz w:val="24"/>
        </w:rPr>
        <w:t> </w:t>
      </w:r>
      <w:r>
        <w:rPr>
          <w:b/>
          <w:sz w:val="24"/>
        </w:rPr>
        <w:t>as</w:t>
      </w:r>
      <w:r>
        <w:rPr>
          <w:b/>
          <w:spacing w:val="-3"/>
          <w:sz w:val="24"/>
        </w:rPr>
        <w:t> </w:t>
      </w:r>
      <w:r>
        <w:rPr>
          <w:b/>
          <w:sz w:val="24"/>
        </w:rPr>
        <w:t>they</w:t>
      </w:r>
      <w:r>
        <w:rPr>
          <w:b/>
          <w:spacing w:val="-3"/>
          <w:sz w:val="24"/>
        </w:rPr>
        <w:t> </w:t>
      </w:r>
      <w:r>
        <w:rPr>
          <w:b/>
          <w:sz w:val="24"/>
        </w:rPr>
        <w:t>navigate</w:t>
      </w:r>
      <w:r>
        <w:rPr>
          <w:b/>
          <w:spacing w:val="-4"/>
          <w:sz w:val="24"/>
        </w:rPr>
        <w:t> </w:t>
      </w:r>
      <w:r>
        <w:rPr>
          <w:b/>
          <w:sz w:val="24"/>
        </w:rPr>
        <w:t>the</w:t>
      </w:r>
      <w:r>
        <w:rPr>
          <w:b/>
          <w:spacing w:val="-4"/>
          <w:sz w:val="24"/>
        </w:rPr>
        <w:t> </w:t>
      </w:r>
      <w:r>
        <w:rPr>
          <w:b/>
          <w:sz w:val="24"/>
        </w:rPr>
        <w:t>triage</w:t>
      </w:r>
      <w:r>
        <w:rPr>
          <w:b/>
          <w:spacing w:val="-4"/>
          <w:sz w:val="24"/>
        </w:rPr>
        <w:t> </w:t>
      </w:r>
      <w:r>
        <w:rPr>
          <w:b/>
          <w:sz w:val="24"/>
        </w:rPr>
        <w:t>process</w:t>
      </w:r>
      <w:r>
        <w:rPr>
          <w:b/>
          <w:spacing w:val="-3"/>
          <w:sz w:val="24"/>
        </w:rPr>
        <w:t> </w:t>
      </w:r>
      <w:r>
        <w:rPr>
          <w:b/>
          <w:sz w:val="24"/>
        </w:rPr>
        <w:t>at</w:t>
      </w:r>
      <w:r>
        <w:rPr>
          <w:b/>
          <w:spacing w:val="-4"/>
          <w:sz w:val="24"/>
        </w:rPr>
        <w:t> </w:t>
      </w:r>
      <w:r>
        <w:rPr>
          <w:b/>
          <w:sz w:val="24"/>
        </w:rPr>
        <w:t>an</w:t>
      </w:r>
      <w:r>
        <w:rPr>
          <w:b/>
          <w:spacing w:val="-3"/>
          <w:sz w:val="24"/>
        </w:rPr>
        <w:t> </w:t>
      </w:r>
      <w:r>
        <w:rPr>
          <w:b/>
          <w:sz w:val="24"/>
        </w:rPr>
        <w:t>emergency</w:t>
      </w:r>
      <w:r>
        <w:rPr>
          <w:b/>
          <w:spacing w:val="-3"/>
          <w:sz w:val="24"/>
        </w:rPr>
        <w:t> </w:t>
      </w:r>
      <w:r>
        <w:rPr>
          <w:b/>
          <w:spacing w:val="-2"/>
          <w:sz w:val="24"/>
        </w:rPr>
        <w:t>department.</w:t>
      </w:r>
    </w:p>
    <w:p>
      <w:pPr>
        <w:spacing w:line="261" w:lineRule="auto" w:before="24"/>
        <w:ind w:left="1420" w:right="1520" w:firstLine="0"/>
        <w:jc w:val="left"/>
        <w:rPr>
          <w:sz w:val="24"/>
        </w:rPr>
      </w:pPr>
      <w:r>
        <w:rPr>
          <w:sz w:val="24"/>
        </w:rPr>
        <w:t>Treatment programs should have safety protocols to mitigate risks and create a workflow</w:t>
      </w:r>
      <w:r>
        <w:rPr>
          <w:spacing w:val="-3"/>
          <w:sz w:val="24"/>
        </w:rPr>
        <w:t> </w:t>
      </w:r>
      <w:r>
        <w:rPr>
          <w:sz w:val="24"/>
        </w:rPr>
        <w:t>to</w:t>
      </w:r>
      <w:r>
        <w:rPr>
          <w:spacing w:val="-3"/>
          <w:sz w:val="24"/>
        </w:rPr>
        <w:t> </w:t>
      </w:r>
      <w:r>
        <w:rPr>
          <w:sz w:val="24"/>
        </w:rPr>
        <w:t>support</w:t>
      </w:r>
      <w:r>
        <w:rPr>
          <w:spacing w:val="-4"/>
          <w:sz w:val="24"/>
        </w:rPr>
        <w:t> </w:t>
      </w:r>
      <w:r>
        <w:rPr>
          <w:sz w:val="24"/>
        </w:rPr>
        <w:t>the</w:t>
      </w:r>
      <w:r>
        <w:rPr>
          <w:spacing w:val="-4"/>
          <w:sz w:val="24"/>
        </w:rPr>
        <w:t> </w:t>
      </w:r>
      <w:r>
        <w:rPr>
          <w:sz w:val="24"/>
        </w:rPr>
        <w:t>client;</w:t>
      </w:r>
      <w:r>
        <w:rPr>
          <w:spacing w:val="-3"/>
          <w:sz w:val="24"/>
        </w:rPr>
        <w:t> </w:t>
      </w:r>
      <w:r>
        <w:rPr>
          <w:sz w:val="24"/>
        </w:rPr>
        <w:t>providers</w:t>
      </w:r>
      <w:r>
        <w:rPr>
          <w:spacing w:val="-3"/>
          <w:sz w:val="24"/>
        </w:rPr>
        <w:t> </w:t>
      </w:r>
      <w:r>
        <w:rPr>
          <w:sz w:val="24"/>
        </w:rPr>
        <w:t>should</w:t>
      </w:r>
      <w:r>
        <w:rPr>
          <w:spacing w:val="-3"/>
          <w:sz w:val="24"/>
        </w:rPr>
        <w:t> </w:t>
      </w:r>
      <w:r>
        <w:rPr>
          <w:sz w:val="24"/>
        </w:rPr>
        <w:t>determine</w:t>
      </w:r>
      <w:r>
        <w:rPr>
          <w:spacing w:val="-4"/>
          <w:sz w:val="24"/>
        </w:rPr>
        <w:t> </w:t>
      </w:r>
      <w:r>
        <w:rPr>
          <w:sz w:val="24"/>
        </w:rPr>
        <w:t>the</w:t>
      </w:r>
      <w:r>
        <w:rPr>
          <w:spacing w:val="-4"/>
          <w:sz w:val="24"/>
        </w:rPr>
        <w:t> </w:t>
      </w:r>
      <w:r>
        <w:rPr>
          <w:sz w:val="24"/>
        </w:rPr>
        <w:t>suicide</w:t>
      </w:r>
      <w:r>
        <w:rPr>
          <w:spacing w:val="-4"/>
          <w:sz w:val="24"/>
        </w:rPr>
        <w:t> </w:t>
      </w:r>
      <w:r>
        <w:rPr>
          <w:sz w:val="24"/>
        </w:rPr>
        <w:t>risk</w:t>
      </w:r>
      <w:r>
        <w:rPr>
          <w:spacing w:val="-3"/>
          <w:sz w:val="24"/>
        </w:rPr>
        <w:t> </w:t>
      </w:r>
      <w:r>
        <w:rPr>
          <w:sz w:val="24"/>
        </w:rPr>
        <w:t>level</w:t>
      </w:r>
      <w:r>
        <w:rPr>
          <w:spacing w:val="-3"/>
          <w:sz w:val="24"/>
        </w:rPr>
        <w:t> </w:t>
      </w:r>
      <w:r>
        <w:rPr>
          <w:sz w:val="24"/>
        </w:rPr>
        <w:t>with criteria that identify the appropriate clinical response.</w:t>
      </w:r>
    </w:p>
    <w:p>
      <w:pPr>
        <w:spacing w:after="0" w:line="261" w:lineRule="auto"/>
        <w:jc w:val="left"/>
        <w:rPr>
          <w:sz w:val="24"/>
        </w:rPr>
        <w:sectPr>
          <w:pgSz w:w="12240" w:h="15840"/>
          <w:pgMar w:header="714" w:footer="0" w:top="1320" w:bottom="280" w:left="9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spacing w:before="88"/>
        <w:ind w:left="500" w:right="0" w:firstLine="0"/>
        <w:jc w:val="left"/>
        <w:rPr>
          <w:sz w:val="28"/>
        </w:rPr>
      </w:pPr>
      <w:r>
        <w:rPr>
          <w:color w:val="2C2728"/>
          <w:sz w:val="28"/>
        </w:rPr>
        <w:t>Evidence</w:t>
      </w:r>
      <w:r>
        <w:rPr>
          <w:color w:val="2C2728"/>
          <w:spacing w:val="-7"/>
          <w:sz w:val="28"/>
        </w:rPr>
        <w:t> </w:t>
      </w:r>
      <w:r>
        <w:rPr>
          <w:color w:val="2C2728"/>
          <w:sz w:val="28"/>
        </w:rPr>
        <w:t>review</w:t>
      </w:r>
      <w:r>
        <w:rPr>
          <w:color w:val="2C2728"/>
          <w:spacing w:val="-4"/>
          <w:sz w:val="28"/>
        </w:rPr>
        <w:t> </w:t>
      </w:r>
      <w:r>
        <w:rPr>
          <w:color w:val="2C2728"/>
          <w:sz w:val="28"/>
        </w:rPr>
        <w:t>supported</w:t>
      </w:r>
      <w:r>
        <w:rPr>
          <w:color w:val="2C2728"/>
          <w:spacing w:val="-4"/>
          <w:sz w:val="28"/>
        </w:rPr>
        <w:t> </w:t>
      </w:r>
      <w:r>
        <w:rPr>
          <w:color w:val="2C2728"/>
          <w:sz w:val="28"/>
        </w:rPr>
        <w:t>conclusions</w:t>
      </w:r>
      <w:r>
        <w:rPr>
          <w:color w:val="2C2728"/>
          <w:spacing w:val="-4"/>
          <w:sz w:val="28"/>
        </w:rPr>
        <w:t> </w:t>
      </w:r>
      <w:r>
        <w:rPr>
          <w:color w:val="2C2728"/>
          <w:sz w:val="28"/>
        </w:rPr>
        <w:t>related</w:t>
      </w:r>
      <w:r>
        <w:rPr>
          <w:color w:val="2C2728"/>
          <w:spacing w:val="-5"/>
          <w:sz w:val="28"/>
        </w:rPr>
        <w:t> </w:t>
      </w:r>
      <w:r>
        <w:rPr>
          <w:color w:val="2C2728"/>
          <w:sz w:val="28"/>
        </w:rPr>
        <w:t>to</w:t>
      </w:r>
      <w:r>
        <w:rPr>
          <w:color w:val="2C2728"/>
          <w:spacing w:val="-4"/>
          <w:sz w:val="28"/>
        </w:rPr>
        <w:t> </w:t>
      </w:r>
      <w:r>
        <w:rPr>
          <w:i/>
          <w:color w:val="2C2728"/>
          <w:sz w:val="28"/>
        </w:rPr>
        <w:t>treatment</w:t>
      </w:r>
      <w:r>
        <w:rPr>
          <w:i/>
          <w:color w:val="2C2728"/>
          <w:spacing w:val="-4"/>
          <w:sz w:val="28"/>
        </w:rPr>
        <w:t> </w:t>
      </w:r>
      <w:r>
        <w:rPr>
          <w:i/>
          <w:color w:val="2C2728"/>
          <w:spacing w:val="-2"/>
          <w:sz w:val="28"/>
        </w:rPr>
        <w:t>outcomes</w:t>
      </w:r>
      <w:r>
        <w:rPr>
          <w:color w:val="2C2728"/>
          <w:spacing w:val="-2"/>
          <w:sz w:val="28"/>
        </w:rPr>
        <w:t>:</w:t>
      </w:r>
    </w:p>
    <w:p>
      <w:pPr>
        <w:pStyle w:val="BodyText"/>
        <w:spacing w:line="228" w:lineRule="auto" w:before="118"/>
        <w:ind w:left="740" w:right="1446" w:hanging="240"/>
      </w:pPr>
      <w:r>
        <w:rPr>
          <w:rFonts w:ascii="Segoe UI Symbol" w:hAnsi="Segoe UI Symbol"/>
          <w:sz w:val="33"/>
        </w:rPr>
        <w:t>➡</w:t>
      </w:r>
      <w:r>
        <w:rPr>
          <w:position w:val="2"/>
        </w:rPr>
        <w:t>Telehealth</w:t>
      </w:r>
      <w:r>
        <w:rPr>
          <w:spacing w:val="-5"/>
          <w:position w:val="2"/>
        </w:rPr>
        <w:t> </w:t>
      </w:r>
      <w:r>
        <w:rPr>
          <w:position w:val="2"/>
        </w:rPr>
        <w:t>is</w:t>
      </w:r>
      <w:r>
        <w:rPr>
          <w:spacing w:val="-5"/>
          <w:position w:val="2"/>
        </w:rPr>
        <w:t> </w:t>
      </w:r>
      <w:r>
        <w:rPr>
          <w:position w:val="2"/>
        </w:rPr>
        <w:t>effective</w:t>
      </w:r>
      <w:r>
        <w:rPr>
          <w:spacing w:val="-6"/>
          <w:position w:val="2"/>
        </w:rPr>
        <w:t> </w:t>
      </w:r>
      <w:r>
        <w:rPr>
          <w:position w:val="2"/>
        </w:rPr>
        <w:t>across</w:t>
      </w:r>
      <w:r>
        <w:rPr>
          <w:spacing w:val="-5"/>
          <w:position w:val="2"/>
        </w:rPr>
        <w:t> </w:t>
      </w:r>
      <w:r>
        <w:rPr>
          <w:position w:val="2"/>
        </w:rPr>
        <w:t>the</w:t>
      </w:r>
      <w:r>
        <w:rPr>
          <w:spacing w:val="-6"/>
          <w:position w:val="2"/>
        </w:rPr>
        <w:t> </w:t>
      </w:r>
      <w:r>
        <w:rPr>
          <w:position w:val="2"/>
        </w:rPr>
        <w:t>continuum</w:t>
      </w:r>
      <w:r>
        <w:rPr>
          <w:spacing w:val="-6"/>
          <w:position w:val="2"/>
        </w:rPr>
        <w:t> </w:t>
      </w:r>
      <w:r>
        <w:rPr>
          <w:position w:val="2"/>
        </w:rPr>
        <w:t>of</w:t>
      </w:r>
      <w:r>
        <w:rPr>
          <w:spacing w:val="-5"/>
          <w:position w:val="2"/>
        </w:rPr>
        <w:t> </w:t>
      </w:r>
      <w:r>
        <w:rPr>
          <w:position w:val="2"/>
        </w:rPr>
        <w:t>care</w:t>
      </w:r>
      <w:r>
        <w:rPr>
          <w:spacing w:val="-6"/>
          <w:position w:val="2"/>
        </w:rPr>
        <w:t> </w:t>
      </w:r>
      <w:r>
        <w:rPr>
          <w:position w:val="2"/>
        </w:rPr>
        <w:t>for</w:t>
      </w:r>
      <w:r>
        <w:rPr>
          <w:spacing w:val="-5"/>
          <w:position w:val="2"/>
        </w:rPr>
        <w:t> </w:t>
      </w:r>
      <w:r>
        <w:rPr>
          <w:position w:val="2"/>
        </w:rPr>
        <w:t>SMI</w:t>
      </w:r>
      <w:r>
        <w:rPr>
          <w:spacing w:val="-5"/>
          <w:position w:val="2"/>
        </w:rPr>
        <w:t> </w:t>
      </w:r>
      <w:r>
        <w:rPr>
          <w:position w:val="2"/>
        </w:rPr>
        <w:t>and</w:t>
      </w:r>
      <w:r>
        <w:rPr>
          <w:spacing w:val="-5"/>
          <w:position w:val="2"/>
        </w:rPr>
        <w:t> </w:t>
      </w:r>
      <w:r>
        <w:rPr>
          <w:position w:val="2"/>
        </w:rPr>
        <w:t>SUD,</w:t>
      </w:r>
      <w:r>
        <w:rPr>
          <w:spacing w:val="-5"/>
          <w:position w:val="2"/>
        </w:rPr>
        <w:t> </w:t>
      </w:r>
      <w:r>
        <w:rPr>
          <w:position w:val="2"/>
        </w:rPr>
        <w:t>including </w:t>
      </w:r>
      <w:r>
        <w:rPr/>
        <w:t>screening and assessment, treatments, including pharmacotherapy, medication management,</w:t>
      </w:r>
      <w:r>
        <w:rPr>
          <w:spacing w:val="-5"/>
        </w:rPr>
        <w:t> </w:t>
      </w:r>
      <w:r>
        <w:rPr/>
        <w:t>and</w:t>
      </w:r>
      <w:r>
        <w:rPr>
          <w:spacing w:val="-5"/>
        </w:rPr>
        <w:t> </w:t>
      </w:r>
      <w:r>
        <w:rPr/>
        <w:t>behavioral</w:t>
      </w:r>
      <w:r>
        <w:rPr>
          <w:spacing w:val="-5"/>
        </w:rPr>
        <w:t> </w:t>
      </w:r>
      <w:r>
        <w:rPr/>
        <w:t>therapies,</w:t>
      </w:r>
      <w:r>
        <w:rPr>
          <w:spacing w:val="-5"/>
        </w:rPr>
        <w:t> </w:t>
      </w:r>
      <w:r>
        <w:rPr/>
        <w:t>case</w:t>
      </w:r>
      <w:r>
        <w:rPr>
          <w:spacing w:val="-6"/>
        </w:rPr>
        <w:t> </w:t>
      </w:r>
      <w:r>
        <w:rPr/>
        <w:t>management,</w:t>
      </w:r>
      <w:r>
        <w:rPr>
          <w:spacing w:val="-5"/>
        </w:rPr>
        <w:t> </w:t>
      </w:r>
      <w:r>
        <w:rPr/>
        <w:t>recovery</w:t>
      </w:r>
      <w:r>
        <w:rPr>
          <w:spacing w:val="-5"/>
        </w:rPr>
        <w:t> </w:t>
      </w:r>
      <w:r>
        <w:rPr/>
        <w:t>supports,</w:t>
      </w:r>
      <w:r>
        <w:rPr>
          <w:spacing w:val="-5"/>
        </w:rPr>
        <w:t> </w:t>
      </w:r>
      <w:r>
        <w:rPr/>
        <w:t>and crisis services.</w:t>
      </w:r>
    </w:p>
    <w:p>
      <w:pPr>
        <w:pStyle w:val="BodyText"/>
        <w:spacing w:line="346" w:lineRule="exact"/>
        <w:ind w:left="62" w:right="1490"/>
        <w:jc w:val="center"/>
      </w:pPr>
      <w:r>
        <w:rPr>
          <w:rFonts w:ascii="Segoe UI Symbol" w:hAnsi="Segoe UI Symbol"/>
          <w:sz w:val="33"/>
        </w:rPr>
        <w:t>➡</w:t>
      </w:r>
      <w:r>
        <w:rPr>
          <w:position w:val="2"/>
        </w:rPr>
        <w:t>Evidence-based</w:t>
      </w:r>
      <w:r>
        <w:rPr>
          <w:spacing w:val="-10"/>
          <w:position w:val="2"/>
        </w:rPr>
        <w:t> </w:t>
      </w:r>
      <w:r>
        <w:rPr>
          <w:position w:val="2"/>
        </w:rPr>
        <w:t>treatments</w:t>
      </w:r>
      <w:r>
        <w:rPr>
          <w:spacing w:val="-9"/>
          <w:position w:val="2"/>
        </w:rPr>
        <w:t> </w:t>
      </w:r>
      <w:r>
        <w:rPr>
          <w:position w:val="2"/>
        </w:rPr>
        <w:t>for</w:t>
      </w:r>
      <w:r>
        <w:rPr>
          <w:spacing w:val="-9"/>
          <w:position w:val="2"/>
        </w:rPr>
        <w:t> </w:t>
      </w:r>
      <w:r>
        <w:rPr>
          <w:position w:val="2"/>
        </w:rPr>
        <w:t>SMI</w:t>
      </w:r>
      <w:r>
        <w:rPr>
          <w:spacing w:val="-9"/>
          <w:position w:val="2"/>
        </w:rPr>
        <w:t> </w:t>
      </w:r>
      <w:r>
        <w:rPr>
          <w:position w:val="2"/>
        </w:rPr>
        <w:t>and</w:t>
      </w:r>
      <w:r>
        <w:rPr>
          <w:spacing w:val="-9"/>
          <w:position w:val="2"/>
        </w:rPr>
        <w:t> </w:t>
      </w:r>
      <w:r>
        <w:rPr>
          <w:position w:val="2"/>
        </w:rPr>
        <w:t>SUD,</w:t>
      </w:r>
      <w:r>
        <w:rPr>
          <w:spacing w:val="-9"/>
          <w:position w:val="2"/>
        </w:rPr>
        <w:t> </w:t>
      </w:r>
      <w:r>
        <w:rPr>
          <w:position w:val="2"/>
        </w:rPr>
        <w:t>traditionally</w:t>
      </w:r>
      <w:r>
        <w:rPr>
          <w:spacing w:val="-9"/>
          <w:position w:val="2"/>
        </w:rPr>
        <w:t> </w:t>
      </w:r>
      <w:r>
        <w:rPr>
          <w:position w:val="2"/>
        </w:rPr>
        <w:t>provided</w:t>
      </w:r>
      <w:r>
        <w:rPr>
          <w:spacing w:val="-9"/>
          <w:position w:val="2"/>
        </w:rPr>
        <w:t> </w:t>
      </w:r>
      <w:r>
        <w:rPr>
          <w:position w:val="2"/>
        </w:rPr>
        <w:t>face-</w:t>
      </w:r>
      <w:r>
        <w:rPr>
          <w:spacing w:val="-5"/>
          <w:position w:val="2"/>
        </w:rPr>
        <w:t>to-</w:t>
      </w:r>
    </w:p>
    <w:p>
      <w:pPr>
        <w:pStyle w:val="BodyText"/>
        <w:spacing w:line="300" w:lineRule="exact"/>
        <w:ind w:left="24" w:right="1490"/>
        <w:jc w:val="center"/>
      </w:pPr>
      <w:r>
        <w:rPr/>
        <w:t>face,</w:t>
      </w:r>
      <w:r>
        <w:rPr>
          <w:spacing w:val="-5"/>
        </w:rPr>
        <w:t> </w:t>
      </w:r>
      <w:r>
        <w:rPr/>
        <w:t>are</w:t>
      </w:r>
      <w:r>
        <w:rPr>
          <w:spacing w:val="-3"/>
        </w:rPr>
        <w:t> </w:t>
      </w:r>
      <w:r>
        <w:rPr/>
        <w:t>also</w:t>
      </w:r>
      <w:r>
        <w:rPr>
          <w:spacing w:val="-3"/>
        </w:rPr>
        <w:t> </w:t>
      </w:r>
      <w:r>
        <w:rPr/>
        <w:t>effective</w:t>
      </w:r>
      <w:r>
        <w:rPr>
          <w:spacing w:val="-3"/>
        </w:rPr>
        <w:t> </w:t>
      </w:r>
      <w:r>
        <w:rPr/>
        <w:t>when</w:t>
      </w:r>
      <w:r>
        <w:rPr>
          <w:spacing w:val="-2"/>
        </w:rPr>
        <w:t> </w:t>
      </w:r>
      <w:r>
        <w:rPr/>
        <w:t>delivered</w:t>
      </w:r>
      <w:r>
        <w:rPr>
          <w:spacing w:val="-3"/>
        </w:rPr>
        <w:t> </w:t>
      </w:r>
      <w:r>
        <w:rPr/>
        <w:t>using</w:t>
      </w:r>
      <w:r>
        <w:rPr>
          <w:spacing w:val="-2"/>
        </w:rPr>
        <w:t> </w:t>
      </w:r>
      <w:r>
        <w:rPr/>
        <w:t>telehealth</w:t>
      </w:r>
      <w:r>
        <w:rPr>
          <w:spacing w:val="-3"/>
        </w:rPr>
        <w:t> </w:t>
      </w:r>
      <w:r>
        <w:rPr/>
        <w:t>and</w:t>
      </w:r>
      <w:r>
        <w:rPr>
          <w:spacing w:val="-2"/>
        </w:rPr>
        <w:t> </w:t>
      </w:r>
      <w:r>
        <w:rPr/>
        <w:t>have</w:t>
      </w:r>
      <w:r>
        <w:rPr>
          <w:spacing w:val="-3"/>
        </w:rPr>
        <w:t> </w:t>
      </w:r>
      <w:r>
        <w:rPr>
          <w:spacing w:val="-2"/>
        </w:rPr>
        <w:t>outcomes</w:t>
      </w:r>
    </w:p>
    <w:p>
      <w:pPr>
        <w:pStyle w:val="BodyText"/>
        <w:spacing w:line="281" w:lineRule="exact"/>
        <w:ind w:left="552" w:right="5747"/>
        <w:jc w:val="center"/>
      </w:pPr>
      <w:r>
        <w:rPr/>
        <w:t>comparable</w:t>
      </w:r>
      <w:r>
        <w:rPr>
          <w:spacing w:val="-4"/>
        </w:rPr>
        <w:t> </w:t>
      </w:r>
      <w:r>
        <w:rPr/>
        <w:t>to</w:t>
      </w:r>
      <w:r>
        <w:rPr>
          <w:spacing w:val="-2"/>
        </w:rPr>
        <w:t> </w:t>
      </w:r>
      <w:r>
        <w:rPr/>
        <w:t>in-person</w:t>
      </w:r>
      <w:r>
        <w:rPr>
          <w:spacing w:val="-2"/>
        </w:rPr>
        <w:t> </w:t>
      </w:r>
      <w:r>
        <w:rPr/>
        <w:t>service</w:t>
      </w:r>
      <w:r>
        <w:rPr>
          <w:spacing w:val="-3"/>
        </w:rPr>
        <w:t> </w:t>
      </w:r>
      <w:r>
        <w:rPr>
          <w:spacing w:val="-2"/>
        </w:rPr>
        <w:t>delivery.</w:t>
      </w:r>
    </w:p>
    <w:p>
      <w:pPr>
        <w:pStyle w:val="BodyText"/>
        <w:spacing w:line="211" w:lineRule="auto" w:before="3"/>
        <w:ind w:left="740" w:right="1446" w:hanging="240"/>
      </w:pPr>
      <w:r>
        <w:rPr>
          <w:rFonts w:ascii="Segoe UI Symbol" w:hAnsi="Segoe UI Symbol"/>
          <w:sz w:val="33"/>
        </w:rPr>
        <w:t>➡</w:t>
      </w:r>
      <w:r>
        <w:rPr>
          <w:position w:val="2"/>
        </w:rPr>
        <w:t>Therapeutic services provided using telehealth modalities generate positive </w:t>
      </w:r>
      <w:r>
        <w:rPr/>
        <w:t>outcomes</w:t>
      </w:r>
      <w:r>
        <w:rPr>
          <w:spacing w:val="-4"/>
        </w:rPr>
        <w:t> </w:t>
      </w:r>
      <w:r>
        <w:rPr/>
        <w:t>for</w:t>
      </w:r>
      <w:r>
        <w:rPr>
          <w:spacing w:val="-4"/>
        </w:rPr>
        <w:t> </w:t>
      </w:r>
      <w:r>
        <w:rPr/>
        <w:t>the</w:t>
      </w:r>
      <w:r>
        <w:rPr>
          <w:spacing w:val="-5"/>
        </w:rPr>
        <w:t> </w:t>
      </w:r>
      <w:r>
        <w:rPr/>
        <w:t>client,</w:t>
      </w:r>
      <w:r>
        <w:rPr>
          <w:spacing w:val="-4"/>
        </w:rPr>
        <w:t> </w:t>
      </w:r>
      <w:r>
        <w:rPr/>
        <w:t>including</w:t>
      </w:r>
      <w:r>
        <w:rPr>
          <w:spacing w:val="-4"/>
        </w:rPr>
        <w:t> </w:t>
      </w:r>
      <w:r>
        <w:rPr/>
        <w:t>engagement</w:t>
      </w:r>
      <w:r>
        <w:rPr>
          <w:spacing w:val="-5"/>
        </w:rPr>
        <w:t> </w:t>
      </w:r>
      <w:r>
        <w:rPr/>
        <w:t>in</w:t>
      </w:r>
      <w:r>
        <w:rPr>
          <w:spacing w:val="-4"/>
        </w:rPr>
        <w:t> </w:t>
      </w:r>
      <w:r>
        <w:rPr/>
        <w:t>treatment,</w:t>
      </w:r>
      <w:r>
        <w:rPr>
          <w:spacing w:val="-4"/>
        </w:rPr>
        <w:t> </w:t>
      </w:r>
      <w:r>
        <w:rPr/>
        <w:t>retention</w:t>
      </w:r>
      <w:r>
        <w:rPr>
          <w:spacing w:val="-4"/>
        </w:rPr>
        <w:t> </w:t>
      </w:r>
      <w:r>
        <w:rPr/>
        <w:t>in</w:t>
      </w:r>
      <w:r>
        <w:rPr>
          <w:spacing w:val="-4"/>
        </w:rPr>
        <w:t> </w:t>
      </w:r>
      <w:r>
        <w:rPr/>
        <w:t>care,</w:t>
      </w:r>
      <w:r>
        <w:rPr>
          <w:spacing w:val="-4"/>
        </w:rPr>
        <w:t> </w:t>
      </w:r>
      <w:r>
        <w:rPr/>
        <w:t>and</w:t>
      </w:r>
    </w:p>
    <w:p>
      <w:pPr>
        <w:pStyle w:val="BodyText"/>
        <w:spacing w:line="282" w:lineRule="exact" w:before="5"/>
        <w:ind w:left="740"/>
      </w:pPr>
      <w:r>
        <w:rPr/>
        <w:t>client</w:t>
      </w:r>
      <w:r>
        <w:rPr>
          <w:spacing w:val="-3"/>
        </w:rPr>
        <w:t> </w:t>
      </w:r>
      <w:r>
        <w:rPr/>
        <w:t>satisfaction,</w:t>
      </w:r>
      <w:r>
        <w:rPr>
          <w:spacing w:val="-1"/>
        </w:rPr>
        <w:t> </w:t>
      </w:r>
      <w:r>
        <w:rPr/>
        <w:t>which</w:t>
      </w:r>
      <w:r>
        <w:rPr>
          <w:spacing w:val="-2"/>
        </w:rPr>
        <w:t> </w:t>
      </w:r>
      <w:r>
        <w:rPr/>
        <w:t>in</w:t>
      </w:r>
      <w:r>
        <w:rPr>
          <w:spacing w:val="-1"/>
        </w:rPr>
        <w:t> </w:t>
      </w:r>
      <w:r>
        <w:rPr/>
        <w:t>turn</w:t>
      </w:r>
      <w:r>
        <w:rPr>
          <w:spacing w:val="-1"/>
        </w:rPr>
        <w:t> </w:t>
      </w:r>
      <w:r>
        <w:rPr/>
        <w:t>lead</w:t>
      </w:r>
      <w:r>
        <w:rPr>
          <w:spacing w:val="-2"/>
        </w:rPr>
        <w:t> </w:t>
      </w:r>
      <w:r>
        <w:rPr/>
        <w:t>to</w:t>
      </w:r>
      <w:r>
        <w:rPr>
          <w:spacing w:val="-1"/>
        </w:rPr>
        <w:t> </w:t>
      </w:r>
      <w:r>
        <w:rPr/>
        <w:t>improved</w:t>
      </w:r>
      <w:r>
        <w:rPr>
          <w:spacing w:val="-2"/>
        </w:rPr>
        <w:t> </w:t>
      </w:r>
      <w:r>
        <w:rPr/>
        <w:t>long-term</w:t>
      </w:r>
      <w:r>
        <w:rPr>
          <w:spacing w:val="-2"/>
        </w:rPr>
        <w:t> </w:t>
      </w:r>
      <w:r>
        <w:rPr/>
        <w:t>health</w:t>
      </w:r>
      <w:r>
        <w:rPr>
          <w:spacing w:val="-1"/>
        </w:rPr>
        <w:t> </w:t>
      </w:r>
      <w:r>
        <w:rPr>
          <w:spacing w:val="-2"/>
        </w:rPr>
        <w:t>outcomes.</w:t>
      </w:r>
    </w:p>
    <w:p>
      <w:pPr>
        <w:pStyle w:val="BodyText"/>
        <w:spacing w:line="211" w:lineRule="auto" w:before="3"/>
        <w:ind w:left="740" w:right="1446" w:hanging="240"/>
      </w:pPr>
      <w:r>
        <w:rPr>
          <w:rFonts w:ascii="Segoe UI Symbol" w:hAnsi="Segoe UI Symbol"/>
          <w:sz w:val="33"/>
        </w:rPr>
        <w:t>➡</w:t>
      </w:r>
      <w:r>
        <w:rPr>
          <w:position w:val="2"/>
        </w:rPr>
        <w:t>Positive</w:t>
      </w:r>
      <w:r>
        <w:rPr>
          <w:spacing w:val="-9"/>
          <w:position w:val="2"/>
        </w:rPr>
        <w:t> </w:t>
      </w:r>
      <w:r>
        <w:rPr>
          <w:position w:val="2"/>
        </w:rPr>
        <w:t>outcomes</w:t>
      </w:r>
      <w:r>
        <w:rPr>
          <w:spacing w:val="-8"/>
          <w:position w:val="2"/>
        </w:rPr>
        <w:t> </w:t>
      </w:r>
      <w:r>
        <w:rPr>
          <w:position w:val="2"/>
        </w:rPr>
        <w:t>are</w:t>
      </w:r>
      <w:r>
        <w:rPr>
          <w:spacing w:val="-9"/>
          <w:position w:val="2"/>
        </w:rPr>
        <w:t> </w:t>
      </w:r>
      <w:r>
        <w:rPr>
          <w:position w:val="2"/>
        </w:rPr>
        <w:t>dependent</w:t>
      </w:r>
      <w:r>
        <w:rPr>
          <w:spacing w:val="-9"/>
          <w:position w:val="2"/>
        </w:rPr>
        <w:t> </w:t>
      </w:r>
      <w:r>
        <w:rPr>
          <w:position w:val="2"/>
        </w:rPr>
        <w:t>on</w:t>
      </w:r>
      <w:r>
        <w:rPr>
          <w:spacing w:val="-8"/>
          <w:position w:val="2"/>
        </w:rPr>
        <w:t> </w:t>
      </w:r>
      <w:r>
        <w:rPr>
          <w:position w:val="2"/>
        </w:rPr>
        <w:t>the</w:t>
      </w:r>
      <w:r>
        <w:rPr>
          <w:spacing w:val="-9"/>
          <w:position w:val="2"/>
        </w:rPr>
        <w:t> </w:t>
      </w:r>
      <w:r>
        <w:rPr>
          <w:position w:val="2"/>
        </w:rPr>
        <w:t>provider</w:t>
      </w:r>
      <w:r>
        <w:rPr>
          <w:spacing w:val="-8"/>
          <w:position w:val="2"/>
        </w:rPr>
        <w:t> </w:t>
      </w:r>
      <w:r>
        <w:rPr>
          <w:position w:val="2"/>
        </w:rPr>
        <w:t>and</w:t>
      </w:r>
      <w:r>
        <w:rPr>
          <w:spacing w:val="-8"/>
          <w:position w:val="2"/>
        </w:rPr>
        <w:t> </w:t>
      </w:r>
      <w:r>
        <w:rPr>
          <w:position w:val="2"/>
        </w:rPr>
        <w:t>client</w:t>
      </w:r>
      <w:r>
        <w:rPr>
          <w:spacing w:val="-9"/>
          <w:position w:val="2"/>
        </w:rPr>
        <w:t> </w:t>
      </w:r>
      <w:r>
        <w:rPr>
          <w:position w:val="2"/>
        </w:rPr>
        <w:t>having</w:t>
      </w:r>
      <w:r>
        <w:rPr>
          <w:spacing w:val="-8"/>
          <w:position w:val="2"/>
        </w:rPr>
        <w:t> </w:t>
      </w:r>
      <w:r>
        <w:rPr>
          <w:position w:val="2"/>
        </w:rPr>
        <w:t>the</w:t>
      </w:r>
      <w:r>
        <w:rPr>
          <w:spacing w:val="-9"/>
          <w:position w:val="2"/>
        </w:rPr>
        <w:t> </w:t>
      </w:r>
      <w:r>
        <w:rPr>
          <w:position w:val="2"/>
        </w:rPr>
        <w:t>necessary </w:t>
      </w:r>
      <w:r>
        <w:rPr/>
        <w:t>resources to conduct telehealth well, including training and technology.</w:t>
      </w:r>
    </w:p>
    <w:p>
      <w:pPr>
        <w:pStyle w:val="BodyText"/>
        <w:spacing w:before="11"/>
        <w:rPr>
          <w:sz w:val="43"/>
        </w:rPr>
      </w:pPr>
    </w:p>
    <w:p>
      <w:pPr>
        <w:spacing w:before="0"/>
        <w:ind w:left="500" w:right="1626" w:firstLine="0"/>
        <w:jc w:val="left"/>
        <w:rPr>
          <w:sz w:val="28"/>
        </w:rPr>
      </w:pPr>
      <w:r>
        <w:rPr>
          <w:color w:val="2C2728"/>
          <w:sz w:val="28"/>
        </w:rPr>
        <w:t>Additionally,</w:t>
      </w:r>
      <w:r>
        <w:rPr>
          <w:color w:val="2C2728"/>
          <w:spacing w:val="-8"/>
          <w:sz w:val="28"/>
        </w:rPr>
        <w:t> </w:t>
      </w:r>
      <w:r>
        <w:rPr>
          <w:color w:val="2C2728"/>
          <w:sz w:val="28"/>
        </w:rPr>
        <w:t>several</w:t>
      </w:r>
      <w:r>
        <w:rPr>
          <w:color w:val="2C2728"/>
          <w:spacing w:val="-8"/>
          <w:sz w:val="28"/>
        </w:rPr>
        <w:t> </w:t>
      </w:r>
      <w:r>
        <w:rPr>
          <w:color w:val="2C2728"/>
          <w:sz w:val="28"/>
        </w:rPr>
        <w:t>conclusions</w:t>
      </w:r>
      <w:r>
        <w:rPr>
          <w:color w:val="2C2728"/>
          <w:spacing w:val="-8"/>
          <w:sz w:val="28"/>
        </w:rPr>
        <w:t> </w:t>
      </w:r>
      <w:r>
        <w:rPr>
          <w:color w:val="2C2728"/>
          <w:sz w:val="28"/>
        </w:rPr>
        <w:t>related</w:t>
      </w:r>
      <w:r>
        <w:rPr>
          <w:color w:val="2C2728"/>
          <w:spacing w:val="-8"/>
          <w:sz w:val="28"/>
        </w:rPr>
        <w:t> </w:t>
      </w:r>
      <w:r>
        <w:rPr>
          <w:color w:val="2C2728"/>
          <w:sz w:val="28"/>
        </w:rPr>
        <w:t>to</w:t>
      </w:r>
      <w:r>
        <w:rPr>
          <w:color w:val="2C2728"/>
          <w:spacing w:val="-8"/>
          <w:sz w:val="28"/>
        </w:rPr>
        <w:t> </w:t>
      </w:r>
      <w:r>
        <w:rPr>
          <w:i/>
          <w:color w:val="2C2728"/>
          <w:sz w:val="28"/>
        </w:rPr>
        <w:t>healthcare</w:t>
      </w:r>
      <w:r>
        <w:rPr>
          <w:i/>
          <w:color w:val="2C2728"/>
          <w:spacing w:val="-9"/>
          <w:sz w:val="28"/>
        </w:rPr>
        <w:t> </w:t>
      </w:r>
      <w:r>
        <w:rPr>
          <w:i/>
          <w:color w:val="2C2728"/>
          <w:sz w:val="28"/>
        </w:rPr>
        <w:t>access</w:t>
      </w:r>
      <w:r>
        <w:rPr>
          <w:i/>
          <w:color w:val="2C2728"/>
          <w:spacing w:val="-8"/>
          <w:sz w:val="28"/>
        </w:rPr>
        <w:t> </w:t>
      </w:r>
      <w:r>
        <w:rPr>
          <w:color w:val="2C2728"/>
          <w:sz w:val="28"/>
        </w:rPr>
        <w:t>and</w:t>
      </w:r>
      <w:r>
        <w:rPr>
          <w:color w:val="2C2728"/>
          <w:spacing w:val="-8"/>
          <w:sz w:val="28"/>
        </w:rPr>
        <w:t> </w:t>
      </w:r>
      <w:r>
        <w:rPr>
          <w:i/>
          <w:color w:val="2C2728"/>
          <w:sz w:val="28"/>
        </w:rPr>
        <w:t>utilization</w:t>
      </w:r>
      <w:r>
        <w:rPr>
          <w:i/>
          <w:color w:val="2C2728"/>
          <w:spacing w:val="-8"/>
          <w:sz w:val="28"/>
        </w:rPr>
        <w:t> </w:t>
      </w:r>
      <w:r>
        <w:rPr>
          <w:color w:val="2C2728"/>
          <w:sz w:val="28"/>
        </w:rPr>
        <w:t>can be made from this evidence-review:</w:t>
      </w:r>
    </w:p>
    <w:p>
      <w:pPr>
        <w:pStyle w:val="BodyText"/>
        <w:spacing w:line="223" w:lineRule="auto" w:before="124"/>
        <w:ind w:left="740" w:right="1520" w:hanging="240"/>
      </w:pPr>
      <w:r>
        <w:rPr>
          <w:rFonts w:ascii="Segoe UI Symbol" w:hAnsi="Segoe UI Symbol"/>
          <w:sz w:val="33"/>
        </w:rPr>
        <w:t>➡</w:t>
      </w:r>
      <w:r>
        <w:rPr>
          <w:position w:val="2"/>
        </w:rPr>
        <w:t>Use</w:t>
      </w:r>
      <w:r>
        <w:rPr>
          <w:spacing w:val="-18"/>
          <w:position w:val="2"/>
        </w:rPr>
        <w:t> </w:t>
      </w:r>
      <w:r>
        <w:rPr>
          <w:position w:val="2"/>
        </w:rPr>
        <w:t>of</w:t>
      </w:r>
      <w:r>
        <w:rPr>
          <w:spacing w:val="-17"/>
          <w:position w:val="2"/>
        </w:rPr>
        <w:t> </w:t>
      </w:r>
      <w:r>
        <w:rPr>
          <w:position w:val="2"/>
        </w:rPr>
        <w:t>telehealth</w:t>
      </w:r>
      <w:r>
        <w:rPr>
          <w:spacing w:val="-13"/>
          <w:position w:val="2"/>
        </w:rPr>
        <w:t> </w:t>
      </w:r>
      <w:r>
        <w:rPr>
          <w:position w:val="2"/>
        </w:rPr>
        <w:t>modalities</w:t>
      </w:r>
      <w:r>
        <w:rPr>
          <w:spacing w:val="-11"/>
          <w:position w:val="2"/>
        </w:rPr>
        <w:t> </w:t>
      </w:r>
      <w:r>
        <w:rPr>
          <w:position w:val="2"/>
        </w:rPr>
        <w:t>increases</w:t>
      </w:r>
      <w:r>
        <w:rPr>
          <w:spacing w:val="-11"/>
          <w:position w:val="2"/>
        </w:rPr>
        <w:t> </w:t>
      </w:r>
      <w:r>
        <w:rPr>
          <w:position w:val="2"/>
        </w:rPr>
        <w:t>individuals’</w:t>
      </w:r>
      <w:r>
        <w:rPr>
          <w:spacing w:val="-21"/>
          <w:position w:val="2"/>
        </w:rPr>
        <w:t> </w:t>
      </w:r>
      <w:r>
        <w:rPr>
          <w:position w:val="2"/>
        </w:rPr>
        <w:t>and</w:t>
      </w:r>
      <w:r>
        <w:rPr>
          <w:spacing w:val="-11"/>
          <w:position w:val="2"/>
        </w:rPr>
        <w:t> </w:t>
      </w:r>
      <w:r>
        <w:rPr>
          <w:position w:val="2"/>
        </w:rPr>
        <w:t>communities’</w:t>
      </w:r>
      <w:r>
        <w:rPr>
          <w:spacing w:val="-21"/>
          <w:position w:val="2"/>
        </w:rPr>
        <w:t> </w:t>
      </w:r>
      <w:r>
        <w:rPr>
          <w:position w:val="2"/>
        </w:rPr>
        <w:t>access</w:t>
      </w:r>
      <w:r>
        <w:rPr>
          <w:spacing w:val="-11"/>
          <w:position w:val="2"/>
        </w:rPr>
        <w:t> </w:t>
      </w:r>
      <w:r>
        <w:rPr>
          <w:position w:val="2"/>
        </w:rPr>
        <w:t>to </w:t>
      </w:r>
      <w:r>
        <w:rPr/>
        <w:t>trained providers and evidence-based practices that may otherwise be unavailable to them.</w:t>
      </w:r>
    </w:p>
    <w:p>
      <w:pPr>
        <w:pStyle w:val="BodyText"/>
        <w:spacing w:line="346" w:lineRule="exact"/>
        <w:ind w:left="500"/>
      </w:pPr>
      <w:r>
        <w:rPr>
          <w:rFonts w:ascii="Segoe UI Symbol" w:hAnsi="Segoe UI Symbol"/>
          <w:sz w:val="33"/>
        </w:rPr>
        <w:t>➡</w:t>
      </w:r>
      <w:r>
        <w:rPr>
          <w:position w:val="2"/>
        </w:rPr>
        <w:t>When</w:t>
      </w:r>
      <w:r>
        <w:rPr>
          <w:spacing w:val="-11"/>
          <w:position w:val="2"/>
        </w:rPr>
        <w:t> </w:t>
      </w:r>
      <w:r>
        <w:rPr>
          <w:position w:val="2"/>
        </w:rPr>
        <w:t>geographic</w:t>
      </w:r>
      <w:r>
        <w:rPr>
          <w:spacing w:val="-11"/>
          <w:position w:val="2"/>
        </w:rPr>
        <w:t> </w:t>
      </w:r>
      <w:r>
        <w:rPr>
          <w:position w:val="2"/>
        </w:rPr>
        <w:t>and</w:t>
      </w:r>
      <w:r>
        <w:rPr>
          <w:spacing w:val="-10"/>
          <w:position w:val="2"/>
        </w:rPr>
        <w:t> </w:t>
      </w:r>
      <w:r>
        <w:rPr>
          <w:position w:val="2"/>
        </w:rPr>
        <w:t>other</w:t>
      </w:r>
      <w:r>
        <w:rPr>
          <w:spacing w:val="-10"/>
          <w:position w:val="2"/>
        </w:rPr>
        <w:t> </w:t>
      </w:r>
      <w:r>
        <w:rPr>
          <w:position w:val="2"/>
        </w:rPr>
        <w:t>access</w:t>
      </w:r>
      <w:r>
        <w:rPr>
          <w:spacing w:val="-10"/>
          <w:position w:val="2"/>
        </w:rPr>
        <w:t> </w:t>
      </w:r>
      <w:r>
        <w:rPr>
          <w:position w:val="2"/>
        </w:rPr>
        <w:t>barriers</w:t>
      </w:r>
      <w:r>
        <w:rPr>
          <w:spacing w:val="-11"/>
          <w:position w:val="2"/>
        </w:rPr>
        <w:t> </w:t>
      </w:r>
      <w:r>
        <w:rPr>
          <w:position w:val="2"/>
        </w:rPr>
        <w:t>(e.g.,</w:t>
      </w:r>
      <w:r>
        <w:rPr>
          <w:spacing w:val="-10"/>
          <w:position w:val="2"/>
        </w:rPr>
        <w:t> </w:t>
      </w:r>
      <w:r>
        <w:rPr>
          <w:position w:val="2"/>
        </w:rPr>
        <w:t>transportation,</w:t>
      </w:r>
      <w:r>
        <w:rPr>
          <w:spacing w:val="-10"/>
          <w:position w:val="2"/>
        </w:rPr>
        <w:t> </w:t>
      </w:r>
      <w:r>
        <w:rPr>
          <w:position w:val="2"/>
        </w:rPr>
        <w:t>mobility,</w:t>
      </w:r>
      <w:r>
        <w:rPr>
          <w:spacing w:val="-10"/>
          <w:position w:val="2"/>
        </w:rPr>
        <w:t> </w:t>
      </w:r>
      <w:r>
        <w:rPr>
          <w:spacing w:val="-5"/>
          <w:position w:val="2"/>
        </w:rPr>
        <w:t>and</w:t>
      </w:r>
    </w:p>
    <w:p>
      <w:pPr>
        <w:pStyle w:val="BodyText"/>
        <w:spacing w:line="300" w:lineRule="exact"/>
        <w:ind w:left="740"/>
      </w:pPr>
      <w:r>
        <w:rPr/>
        <w:t>obligations</w:t>
      </w:r>
      <w:r>
        <w:rPr>
          <w:spacing w:val="-5"/>
        </w:rPr>
        <w:t> </w:t>
      </w:r>
      <w:r>
        <w:rPr/>
        <w:t>like</w:t>
      </w:r>
      <w:r>
        <w:rPr>
          <w:spacing w:val="-3"/>
        </w:rPr>
        <w:t> </w:t>
      </w:r>
      <w:r>
        <w:rPr/>
        <w:t>employment</w:t>
      </w:r>
      <w:r>
        <w:rPr>
          <w:spacing w:val="-4"/>
        </w:rPr>
        <w:t> </w:t>
      </w:r>
      <w:r>
        <w:rPr/>
        <w:t>and</w:t>
      </w:r>
      <w:r>
        <w:rPr>
          <w:spacing w:val="-2"/>
        </w:rPr>
        <w:t> </w:t>
      </w:r>
      <w:r>
        <w:rPr/>
        <w:t>caretaking</w:t>
      </w:r>
      <w:r>
        <w:rPr>
          <w:spacing w:val="-3"/>
        </w:rPr>
        <w:t> </w:t>
      </w:r>
      <w:r>
        <w:rPr/>
        <w:t>responsibilities)</w:t>
      </w:r>
      <w:r>
        <w:rPr>
          <w:spacing w:val="-2"/>
        </w:rPr>
        <w:t> </w:t>
      </w:r>
      <w:r>
        <w:rPr/>
        <w:t>prevent</w:t>
      </w:r>
      <w:r>
        <w:rPr>
          <w:spacing w:val="-3"/>
        </w:rPr>
        <w:t> </w:t>
      </w:r>
      <w:r>
        <w:rPr>
          <w:spacing w:val="-2"/>
        </w:rPr>
        <w:t>individuals</w:t>
      </w:r>
    </w:p>
    <w:p>
      <w:pPr>
        <w:pStyle w:val="BodyText"/>
        <w:ind w:left="740" w:right="1520"/>
      </w:pPr>
      <w:r>
        <w:rPr/>
        <w:t>from</w:t>
      </w:r>
      <w:r>
        <w:rPr>
          <w:spacing w:val="-5"/>
        </w:rPr>
        <w:t> </w:t>
      </w:r>
      <w:r>
        <w:rPr/>
        <w:t>accessing</w:t>
      </w:r>
      <w:r>
        <w:rPr>
          <w:spacing w:val="-4"/>
        </w:rPr>
        <w:t> </w:t>
      </w:r>
      <w:r>
        <w:rPr/>
        <w:t>services,</w:t>
      </w:r>
      <w:r>
        <w:rPr>
          <w:spacing w:val="-4"/>
        </w:rPr>
        <w:t> </w:t>
      </w:r>
      <w:r>
        <w:rPr/>
        <w:t>telehealth</w:t>
      </w:r>
      <w:r>
        <w:rPr>
          <w:spacing w:val="-4"/>
        </w:rPr>
        <w:t> </w:t>
      </w:r>
      <w:r>
        <w:rPr/>
        <w:t>fills</w:t>
      </w:r>
      <w:r>
        <w:rPr>
          <w:spacing w:val="-4"/>
        </w:rPr>
        <w:t> </w:t>
      </w:r>
      <w:r>
        <w:rPr/>
        <w:t>a</w:t>
      </w:r>
      <w:r>
        <w:rPr>
          <w:spacing w:val="-5"/>
        </w:rPr>
        <w:t> </w:t>
      </w:r>
      <w:r>
        <w:rPr/>
        <w:t>treatment</w:t>
      </w:r>
      <w:r>
        <w:rPr>
          <w:spacing w:val="-5"/>
        </w:rPr>
        <w:t> </w:t>
      </w:r>
      <w:r>
        <w:rPr/>
        <w:t>gap</w:t>
      </w:r>
      <w:r>
        <w:rPr>
          <w:spacing w:val="-4"/>
        </w:rPr>
        <w:t> </w:t>
      </w:r>
      <w:r>
        <w:rPr/>
        <w:t>and</w:t>
      </w:r>
      <w:r>
        <w:rPr>
          <w:spacing w:val="-4"/>
        </w:rPr>
        <w:t> </w:t>
      </w:r>
      <w:r>
        <w:rPr/>
        <w:t>improves</w:t>
      </w:r>
      <w:r>
        <w:rPr>
          <w:spacing w:val="-4"/>
        </w:rPr>
        <w:t> </w:t>
      </w:r>
      <w:r>
        <w:rPr/>
        <w:t>health </w:t>
      </w:r>
      <w:r>
        <w:rPr>
          <w:spacing w:val="-2"/>
        </w:rPr>
        <w:t>outcomes.</w:t>
      </w:r>
    </w:p>
    <w:p>
      <w:pPr>
        <w:pStyle w:val="BodyText"/>
        <w:spacing w:line="337" w:lineRule="exact"/>
        <w:ind w:left="500"/>
      </w:pPr>
      <w:r>
        <w:rPr>
          <w:rFonts w:ascii="Segoe UI Symbol" w:hAnsi="Segoe UI Symbol"/>
          <w:sz w:val="33"/>
        </w:rPr>
        <w:t>➡</w:t>
      </w:r>
      <w:r>
        <w:rPr>
          <w:position w:val="2"/>
        </w:rPr>
        <w:t>Some</w:t>
      </w:r>
      <w:r>
        <w:rPr>
          <w:spacing w:val="-8"/>
          <w:position w:val="2"/>
        </w:rPr>
        <w:t> </w:t>
      </w:r>
      <w:r>
        <w:rPr>
          <w:position w:val="2"/>
        </w:rPr>
        <w:t>clients</w:t>
      </w:r>
      <w:r>
        <w:rPr>
          <w:spacing w:val="-6"/>
          <w:position w:val="2"/>
        </w:rPr>
        <w:t> </w:t>
      </w:r>
      <w:r>
        <w:rPr>
          <w:position w:val="2"/>
        </w:rPr>
        <w:t>may</w:t>
      </w:r>
      <w:r>
        <w:rPr>
          <w:spacing w:val="-6"/>
          <w:position w:val="2"/>
        </w:rPr>
        <w:t> </w:t>
      </w:r>
      <w:r>
        <w:rPr>
          <w:position w:val="2"/>
        </w:rPr>
        <w:t>prefer</w:t>
      </w:r>
      <w:r>
        <w:rPr>
          <w:spacing w:val="-6"/>
          <w:position w:val="2"/>
        </w:rPr>
        <w:t> </w:t>
      </w:r>
      <w:r>
        <w:rPr>
          <w:position w:val="2"/>
        </w:rPr>
        <w:t>to</w:t>
      </w:r>
      <w:r>
        <w:rPr>
          <w:spacing w:val="-7"/>
          <w:position w:val="2"/>
        </w:rPr>
        <w:t> </w:t>
      </w:r>
      <w:r>
        <w:rPr>
          <w:position w:val="2"/>
        </w:rPr>
        <w:t>receive</w:t>
      </w:r>
      <w:r>
        <w:rPr>
          <w:spacing w:val="-7"/>
          <w:position w:val="2"/>
        </w:rPr>
        <w:t> </w:t>
      </w:r>
      <w:r>
        <w:rPr>
          <w:position w:val="2"/>
        </w:rPr>
        <w:t>services</w:t>
      </w:r>
      <w:r>
        <w:rPr>
          <w:spacing w:val="-6"/>
          <w:position w:val="2"/>
        </w:rPr>
        <w:t> </w:t>
      </w:r>
      <w:r>
        <w:rPr>
          <w:position w:val="2"/>
        </w:rPr>
        <w:t>wholly</w:t>
      </w:r>
      <w:r>
        <w:rPr>
          <w:spacing w:val="-6"/>
          <w:position w:val="2"/>
        </w:rPr>
        <w:t> </w:t>
      </w:r>
      <w:r>
        <w:rPr>
          <w:position w:val="2"/>
        </w:rPr>
        <w:t>or</w:t>
      </w:r>
      <w:r>
        <w:rPr>
          <w:spacing w:val="-7"/>
          <w:position w:val="2"/>
        </w:rPr>
        <w:t> </w:t>
      </w:r>
      <w:r>
        <w:rPr>
          <w:position w:val="2"/>
        </w:rPr>
        <w:t>partially</w:t>
      </w:r>
      <w:r>
        <w:rPr>
          <w:spacing w:val="-6"/>
          <w:position w:val="2"/>
        </w:rPr>
        <w:t> </w:t>
      </w:r>
      <w:r>
        <w:rPr>
          <w:position w:val="2"/>
        </w:rPr>
        <w:t>by</w:t>
      </w:r>
      <w:r>
        <w:rPr>
          <w:spacing w:val="-6"/>
          <w:position w:val="2"/>
        </w:rPr>
        <w:t> </w:t>
      </w:r>
      <w:r>
        <w:rPr>
          <w:position w:val="2"/>
        </w:rPr>
        <w:t>telehealth,</w:t>
      </w:r>
      <w:r>
        <w:rPr>
          <w:spacing w:val="-6"/>
          <w:position w:val="2"/>
        </w:rPr>
        <w:t> </w:t>
      </w:r>
      <w:r>
        <w:rPr>
          <w:spacing w:val="-5"/>
          <w:position w:val="2"/>
        </w:rPr>
        <w:t>and</w:t>
      </w:r>
    </w:p>
    <w:p>
      <w:pPr>
        <w:pStyle w:val="BodyText"/>
        <w:spacing w:line="300" w:lineRule="exact"/>
        <w:ind w:left="740"/>
      </w:pPr>
      <w:r>
        <w:rPr/>
        <w:t>any</w:t>
      </w:r>
      <w:r>
        <w:rPr>
          <w:spacing w:val="-4"/>
        </w:rPr>
        <w:t> </w:t>
      </w:r>
      <w:r>
        <w:rPr/>
        <w:t>of</w:t>
      </w:r>
      <w:r>
        <w:rPr>
          <w:spacing w:val="-1"/>
        </w:rPr>
        <w:t> </w:t>
      </w:r>
      <w:r>
        <w:rPr/>
        <w:t>the</w:t>
      </w:r>
      <w:r>
        <w:rPr>
          <w:spacing w:val="-3"/>
        </w:rPr>
        <w:t> </w:t>
      </w:r>
      <w:r>
        <w:rPr/>
        <w:t>treatment</w:t>
      </w:r>
      <w:r>
        <w:rPr>
          <w:spacing w:val="-2"/>
        </w:rPr>
        <w:t> </w:t>
      </w:r>
      <w:r>
        <w:rPr/>
        <w:t>practices</w:t>
      </w:r>
      <w:r>
        <w:rPr>
          <w:spacing w:val="-2"/>
        </w:rPr>
        <w:t> </w:t>
      </w:r>
      <w:r>
        <w:rPr/>
        <w:t>presented</w:t>
      </w:r>
      <w:r>
        <w:rPr>
          <w:spacing w:val="-1"/>
        </w:rPr>
        <w:t> </w:t>
      </w:r>
      <w:r>
        <w:rPr/>
        <w:t>in</w:t>
      </w:r>
      <w:r>
        <w:rPr>
          <w:spacing w:val="-1"/>
        </w:rPr>
        <w:t> </w:t>
      </w:r>
      <w:r>
        <w:rPr/>
        <w:t>this</w:t>
      </w:r>
      <w:r>
        <w:rPr>
          <w:spacing w:val="-2"/>
        </w:rPr>
        <w:t> </w:t>
      </w:r>
      <w:r>
        <w:rPr/>
        <w:t>chapter</w:t>
      </w:r>
      <w:r>
        <w:rPr>
          <w:spacing w:val="-1"/>
        </w:rPr>
        <w:t> </w:t>
      </w:r>
      <w:r>
        <w:rPr/>
        <w:t>may</w:t>
      </w:r>
      <w:r>
        <w:rPr>
          <w:spacing w:val="-2"/>
        </w:rPr>
        <w:t> </w:t>
      </w:r>
      <w:r>
        <w:rPr/>
        <w:t>be</w:t>
      </w:r>
      <w:r>
        <w:rPr>
          <w:spacing w:val="-2"/>
        </w:rPr>
        <w:t> </w:t>
      </w:r>
      <w:r>
        <w:rPr/>
        <w:t>part</w:t>
      </w:r>
      <w:r>
        <w:rPr>
          <w:spacing w:val="-3"/>
        </w:rPr>
        <w:t> </w:t>
      </w:r>
      <w:r>
        <w:rPr/>
        <w:t>of</w:t>
      </w:r>
      <w:r>
        <w:rPr>
          <w:spacing w:val="-1"/>
        </w:rPr>
        <w:t> </w:t>
      </w:r>
      <w:r>
        <w:rPr/>
        <w:t>an</w:t>
      </w:r>
      <w:r>
        <w:rPr>
          <w:spacing w:val="-1"/>
        </w:rPr>
        <w:t> </w:t>
      </w:r>
      <w:r>
        <w:rPr>
          <w:spacing w:val="-2"/>
        </w:rPr>
        <w:t>overall</w:t>
      </w:r>
    </w:p>
    <w:p>
      <w:pPr>
        <w:pStyle w:val="BodyText"/>
        <w:spacing w:line="321" w:lineRule="exact"/>
        <w:ind w:left="740"/>
      </w:pPr>
      <w:r>
        <w:rPr/>
        <w:t>treatment</w:t>
      </w:r>
      <w:r>
        <w:rPr>
          <w:spacing w:val="-5"/>
        </w:rPr>
        <w:t> </w:t>
      </w:r>
      <w:r>
        <w:rPr/>
        <w:t>plan</w:t>
      </w:r>
      <w:r>
        <w:rPr>
          <w:spacing w:val="-1"/>
        </w:rPr>
        <w:t> </w:t>
      </w:r>
      <w:r>
        <w:rPr/>
        <w:t>that</w:t>
      </w:r>
      <w:r>
        <w:rPr>
          <w:spacing w:val="-2"/>
        </w:rPr>
        <w:t> </w:t>
      </w:r>
      <w:r>
        <w:rPr/>
        <w:t>includes</w:t>
      </w:r>
      <w:r>
        <w:rPr>
          <w:spacing w:val="-1"/>
        </w:rPr>
        <w:t> </w:t>
      </w:r>
      <w:r>
        <w:rPr/>
        <w:t>a</w:t>
      </w:r>
      <w:r>
        <w:rPr>
          <w:spacing w:val="-3"/>
        </w:rPr>
        <w:t> </w:t>
      </w:r>
      <w:r>
        <w:rPr/>
        <w:t>hybrid</w:t>
      </w:r>
      <w:r>
        <w:rPr>
          <w:spacing w:val="-1"/>
        </w:rPr>
        <w:t> </w:t>
      </w:r>
      <w:r>
        <w:rPr/>
        <w:t>of</w:t>
      </w:r>
      <w:r>
        <w:rPr>
          <w:spacing w:val="-2"/>
        </w:rPr>
        <w:t> </w:t>
      </w:r>
      <w:r>
        <w:rPr/>
        <w:t>telehealth</w:t>
      </w:r>
      <w:r>
        <w:rPr>
          <w:spacing w:val="-1"/>
        </w:rPr>
        <w:t> </w:t>
      </w:r>
      <w:r>
        <w:rPr/>
        <w:t>and</w:t>
      </w:r>
      <w:r>
        <w:rPr>
          <w:spacing w:val="-2"/>
        </w:rPr>
        <w:t> </w:t>
      </w:r>
      <w:r>
        <w:rPr/>
        <w:t>in-person</w:t>
      </w:r>
      <w:r>
        <w:rPr>
          <w:spacing w:val="-1"/>
        </w:rPr>
        <w:t> </w:t>
      </w:r>
      <w:r>
        <w:rPr>
          <w:spacing w:val="-2"/>
        </w:rPr>
        <w:t>services.</w:t>
      </w:r>
    </w:p>
    <w:p>
      <w:pPr>
        <w:pStyle w:val="BodyText"/>
        <w:spacing w:before="6"/>
        <w:rPr>
          <w:sz w:val="27"/>
        </w:rPr>
      </w:pPr>
    </w:p>
    <w:p>
      <w:pPr>
        <w:pStyle w:val="BodyText"/>
        <w:ind w:left="500" w:right="1520"/>
      </w:pPr>
      <w:r>
        <w:rPr>
          <w:color w:val="2C2728"/>
        </w:rPr>
        <w:t>However,</w:t>
      </w:r>
      <w:r>
        <w:rPr>
          <w:color w:val="2C2728"/>
          <w:spacing w:val="-6"/>
        </w:rPr>
        <w:t> </w:t>
      </w:r>
      <w:r>
        <w:rPr>
          <w:color w:val="2C2728"/>
        </w:rPr>
        <w:t>research</w:t>
      </w:r>
      <w:r>
        <w:rPr>
          <w:color w:val="2C2728"/>
          <w:spacing w:val="-6"/>
        </w:rPr>
        <w:t> </w:t>
      </w:r>
      <w:r>
        <w:rPr>
          <w:color w:val="2C2728"/>
        </w:rPr>
        <w:t>on</w:t>
      </w:r>
      <w:r>
        <w:rPr>
          <w:color w:val="2C2728"/>
          <w:spacing w:val="-6"/>
        </w:rPr>
        <w:t> </w:t>
      </w:r>
      <w:r>
        <w:rPr>
          <w:color w:val="2C2728"/>
        </w:rPr>
        <w:t>the</w:t>
      </w:r>
      <w:r>
        <w:rPr>
          <w:color w:val="2C2728"/>
          <w:spacing w:val="-7"/>
        </w:rPr>
        <w:t> </w:t>
      </w:r>
      <w:r>
        <w:rPr>
          <w:color w:val="2C2728"/>
        </w:rPr>
        <w:t>telehealth</w:t>
      </w:r>
      <w:r>
        <w:rPr>
          <w:color w:val="2C2728"/>
          <w:spacing w:val="-6"/>
        </w:rPr>
        <w:t> </w:t>
      </w:r>
      <w:r>
        <w:rPr>
          <w:color w:val="2C2728"/>
        </w:rPr>
        <w:t>application</w:t>
      </w:r>
      <w:r>
        <w:rPr>
          <w:color w:val="2C2728"/>
          <w:spacing w:val="-6"/>
        </w:rPr>
        <w:t> </w:t>
      </w:r>
      <w:r>
        <w:rPr>
          <w:color w:val="2C2728"/>
        </w:rPr>
        <w:t>of</w:t>
      </w:r>
      <w:r>
        <w:rPr>
          <w:color w:val="2C2728"/>
          <w:spacing w:val="-6"/>
        </w:rPr>
        <w:t> </w:t>
      </w:r>
      <w:r>
        <w:rPr>
          <w:color w:val="2C2728"/>
        </w:rPr>
        <w:t>evidence-based</w:t>
      </w:r>
      <w:r>
        <w:rPr>
          <w:color w:val="2C2728"/>
          <w:spacing w:val="-6"/>
        </w:rPr>
        <w:t> </w:t>
      </w:r>
      <w:r>
        <w:rPr>
          <w:color w:val="2C2728"/>
        </w:rPr>
        <w:t>practices</w:t>
      </w:r>
      <w:r>
        <w:rPr>
          <w:color w:val="2C2728"/>
          <w:spacing w:val="-6"/>
        </w:rPr>
        <w:t> </w:t>
      </w:r>
      <w:r>
        <w:rPr>
          <w:color w:val="2C2728"/>
        </w:rPr>
        <w:t>has been limited for the following reasons:</w:t>
      </w:r>
    </w:p>
    <w:p>
      <w:pPr>
        <w:pStyle w:val="ListParagraph"/>
        <w:numPr>
          <w:ilvl w:val="0"/>
          <w:numId w:val="10"/>
        </w:numPr>
        <w:tabs>
          <w:tab w:pos="740" w:val="left" w:leader="none"/>
        </w:tabs>
        <w:spacing w:line="228" w:lineRule="auto" w:before="173" w:after="0"/>
        <w:ind w:left="740" w:right="1534" w:hanging="240"/>
        <w:jc w:val="left"/>
        <w:rPr>
          <w:sz w:val="28"/>
        </w:rPr>
      </w:pPr>
      <w:r>
        <w:rPr>
          <w:i/>
          <w:sz w:val="28"/>
        </w:rPr>
        <w:t>Evidence</w:t>
      </w:r>
      <w:r>
        <w:rPr>
          <w:i/>
          <w:spacing w:val="-6"/>
          <w:sz w:val="28"/>
        </w:rPr>
        <w:t> </w:t>
      </w:r>
      <w:r>
        <w:rPr>
          <w:i/>
          <w:sz w:val="28"/>
        </w:rPr>
        <w:t>review</w:t>
      </w:r>
      <w:r>
        <w:rPr>
          <w:i/>
          <w:spacing w:val="-5"/>
          <w:sz w:val="28"/>
        </w:rPr>
        <w:t> </w:t>
      </w:r>
      <w:r>
        <w:rPr>
          <w:i/>
          <w:sz w:val="28"/>
        </w:rPr>
        <w:t>limitations.</w:t>
      </w:r>
      <w:r>
        <w:rPr>
          <w:i/>
          <w:spacing w:val="-5"/>
          <w:sz w:val="28"/>
        </w:rPr>
        <w:t> </w:t>
      </w:r>
      <w:r>
        <w:rPr>
          <w:sz w:val="28"/>
        </w:rPr>
        <w:t>While</w:t>
      </w:r>
      <w:r>
        <w:rPr>
          <w:spacing w:val="-6"/>
          <w:sz w:val="28"/>
        </w:rPr>
        <w:t> </w:t>
      </w:r>
      <w:r>
        <w:rPr>
          <w:sz w:val="28"/>
        </w:rPr>
        <w:t>there</w:t>
      </w:r>
      <w:r>
        <w:rPr>
          <w:spacing w:val="-6"/>
          <w:sz w:val="28"/>
        </w:rPr>
        <w:t> </w:t>
      </w:r>
      <w:r>
        <w:rPr>
          <w:sz w:val="28"/>
        </w:rPr>
        <w:t>may</w:t>
      </w:r>
      <w:r>
        <w:rPr>
          <w:spacing w:val="-5"/>
          <w:sz w:val="28"/>
        </w:rPr>
        <w:t> </w:t>
      </w:r>
      <w:r>
        <w:rPr>
          <w:sz w:val="28"/>
        </w:rPr>
        <w:t>be</w:t>
      </w:r>
      <w:r>
        <w:rPr>
          <w:spacing w:val="-6"/>
          <w:sz w:val="28"/>
        </w:rPr>
        <w:t> </w:t>
      </w:r>
      <w:r>
        <w:rPr>
          <w:sz w:val="28"/>
        </w:rPr>
        <w:t>innovative</w:t>
      </w:r>
      <w:r>
        <w:rPr>
          <w:spacing w:val="-6"/>
          <w:sz w:val="28"/>
        </w:rPr>
        <w:t> </w:t>
      </w:r>
      <w:r>
        <w:rPr>
          <w:sz w:val="28"/>
        </w:rPr>
        <w:t>behavioral</w:t>
      </w:r>
      <w:r>
        <w:rPr>
          <w:spacing w:val="-5"/>
          <w:sz w:val="28"/>
        </w:rPr>
        <w:t> </w:t>
      </w:r>
      <w:r>
        <w:rPr>
          <w:sz w:val="28"/>
        </w:rPr>
        <w:t>therapies currently delivered via telehealth for specific conditions, this evidence review relies on specific types of published research to determine the strength of evidence. Included studies must be either randomized controlled trials, use a</w:t>
      </w:r>
    </w:p>
    <w:p>
      <w:pPr>
        <w:spacing w:after="0" w:line="228" w:lineRule="auto"/>
        <w:jc w:val="left"/>
        <w:rPr>
          <w:sz w:val="28"/>
        </w:rPr>
        <w:sectPr>
          <w:pgSz w:w="12240" w:h="15840"/>
          <w:pgMar w:header="714" w:footer="0" w:top="1320" w:bottom="280" w:left="940" w:right="0"/>
        </w:sectPr>
      </w:pPr>
    </w:p>
    <w:p>
      <w:pPr>
        <w:pStyle w:val="BodyText"/>
        <w:spacing w:before="95"/>
        <w:ind w:left="740" w:right="1520"/>
      </w:pPr>
      <w:bookmarkStart w:name="_bookmark6" w:id="7"/>
      <w:bookmarkEnd w:id="7"/>
      <w:r>
        <w:rPr/>
      </w:r>
      <w:r>
        <w:rPr/>
        <w:t>quasi-experimental</w:t>
      </w:r>
      <w:r>
        <w:rPr>
          <w:spacing w:val="-4"/>
        </w:rPr>
        <w:t> </w:t>
      </w:r>
      <w:r>
        <w:rPr/>
        <w:t>design,</w:t>
      </w:r>
      <w:r>
        <w:rPr>
          <w:spacing w:val="-4"/>
        </w:rPr>
        <w:t> </w:t>
      </w:r>
      <w:r>
        <w:rPr/>
        <w:t>or</w:t>
      </w:r>
      <w:r>
        <w:rPr>
          <w:spacing w:val="-4"/>
        </w:rPr>
        <w:t> </w:t>
      </w:r>
      <w:r>
        <w:rPr/>
        <w:t>use</w:t>
      </w:r>
      <w:r>
        <w:rPr>
          <w:spacing w:val="-5"/>
        </w:rPr>
        <w:t> </w:t>
      </w:r>
      <w:r>
        <w:rPr/>
        <w:t>a</w:t>
      </w:r>
      <w:r>
        <w:rPr>
          <w:spacing w:val="-5"/>
        </w:rPr>
        <w:t> </w:t>
      </w:r>
      <w:r>
        <w:rPr/>
        <w:t>pre-post</w:t>
      </w:r>
      <w:r>
        <w:rPr>
          <w:spacing w:val="-4"/>
        </w:rPr>
        <w:t> </w:t>
      </w:r>
      <w:r>
        <w:rPr/>
        <w:t>design</w:t>
      </w:r>
      <w:r>
        <w:rPr>
          <w:spacing w:val="-4"/>
        </w:rPr>
        <w:t> </w:t>
      </w:r>
      <w:r>
        <w:rPr/>
        <w:t>with</w:t>
      </w:r>
      <w:r>
        <w:rPr>
          <w:spacing w:val="-4"/>
        </w:rPr>
        <w:t> </w:t>
      </w:r>
      <w:r>
        <w:rPr/>
        <w:t>a</w:t>
      </w:r>
      <w:r>
        <w:rPr>
          <w:spacing w:val="-5"/>
        </w:rPr>
        <w:t> </w:t>
      </w:r>
      <w:r>
        <w:rPr/>
        <w:t>strong</w:t>
      </w:r>
      <w:r>
        <w:rPr>
          <w:spacing w:val="-4"/>
        </w:rPr>
        <w:t> </w:t>
      </w:r>
      <w:r>
        <w:rPr/>
        <w:t>counterfactual; therefore, innovative treatments and interventions that have not been studied with such rigorous methods are excluded.</w:t>
      </w:r>
    </w:p>
    <w:p>
      <w:pPr>
        <w:pStyle w:val="BodyText"/>
        <w:spacing w:before="9"/>
        <w:rPr>
          <w:sz w:val="27"/>
        </w:rPr>
      </w:pPr>
    </w:p>
    <w:p>
      <w:pPr>
        <w:pStyle w:val="ListParagraph"/>
        <w:numPr>
          <w:ilvl w:val="0"/>
          <w:numId w:val="10"/>
        </w:numPr>
        <w:tabs>
          <w:tab w:pos="740" w:val="left" w:leader="none"/>
        </w:tabs>
        <w:spacing w:line="320" w:lineRule="exact" w:before="0" w:after="0"/>
        <w:ind w:left="740" w:right="1606" w:hanging="240"/>
        <w:jc w:val="left"/>
        <w:rPr>
          <w:sz w:val="28"/>
        </w:rPr>
      </w:pPr>
      <w:r>
        <w:rPr>
          <w:i/>
          <w:sz w:val="28"/>
        </w:rPr>
        <w:t>Limitations</w:t>
      </w:r>
      <w:r>
        <w:rPr>
          <w:i/>
          <w:spacing w:val="-1"/>
          <w:sz w:val="28"/>
        </w:rPr>
        <w:t> </w:t>
      </w:r>
      <w:r>
        <w:rPr>
          <w:i/>
          <w:sz w:val="28"/>
        </w:rPr>
        <w:t>of</w:t>
      </w:r>
      <w:r>
        <w:rPr>
          <w:i/>
          <w:spacing w:val="-2"/>
          <w:sz w:val="28"/>
        </w:rPr>
        <w:t> </w:t>
      </w:r>
      <w:r>
        <w:rPr>
          <w:i/>
          <w:sz w:val="28"/>
        </w:rPr>
        <w:t>the</w:t>
      </w:r>
      <w:r>
        <w:rPr>
          <w:i/>
          <w:spacing w:val="-2"/>
          <w:sz w:val="28"/>
        </w:rPr>
        <w:t> </w:t>
      </w:r>
      <w:r>
        <w:rPr>
          <w:i/>
          <w:sz w:val="28"/>
        </w:rPr>
        <w:t>literature.</w:t>
      </w:r>
      <w:r>
        <w:rPr>
          <w:i/>
          <w:spacing w:val="-1"/>
          <w:sz w:val="28"/>
        </w:rPr>
        <w:t> </w:t>
      </w:r>
      <w:r>
        <w:rPr>
          <w:sz w:val="28"/>
        </w:rPr>
        <w:t>While</w:t>
      </w:r>
      <w:r>
        <w:rPr>
          <w:spacing w:val="-2"/>
          <w:sz w:val="28"/>
        </w:rPr>
        <w:t> </w:t>
      </w:r>
      <w:r>
        <w:rPr>
          <w:sz w:val="28"/>
        </w:rPr>
        <w:t>telehealth</w:t>
      </w:r>
      <w:r>
        <w:rPr>
          <w:spacing w:val="-1"/>
          <w:sz w:val="28"/>
        </w:rPr>
        <w:t> </w:t>
      </w:r>
      <w:r>
        <w:rPr>
          <w:sz w:val="28"/>
        </w:rPr>
        <w:t>has</w:t>
      </w:r>
      <w:r>
        <w:rPr>
          <w:spacing w:val="-1"/>
          <w:sz w:val="28"/>
        </w:rPr>
        <w:t> </w:t>
      </w:r>
      <w:r>
        <w:rPr>
          <w:sz w:val="28"/>
        </w:rPr>
        <w:t>been</w:t>
      </w:r>
      <w:r>
        <w:rPr>
          <w:spacing w:val="-1"/>
          <w:sz w:val="28"/>
        </w:rPr>
        <w:t> </w:t>
      </w:r>
      <w:r>
        <w:rPr>
          <w:sz w:val="28"/>
        </w:rPr>
        <w:t>used</w:t>
      </w:r>
      <w:r>
        <w:rPr>
          <w:spacing w:val="-1"/>
          <w:sz w:val="28"/>
        </w:rPr>
        <w:t> </w:t>
      </w:r>
      <w:r>
        <w:rPr>
          <w:sz w:val="28"/>
        </w:rPr>
        <w:t>for</w:t>
      </w:r>
      <w:r>
        <w:rPr>
          <w:spacing w:val="-1"/>
          <w:sz w:val="28"/>
        </w:rPr>
        <w:t> </w:t>
      </w:r>
      <w:r>
        <w:rPr>
          <w:sz w:val="28"/>
        </w:rPr>
        <w:t>numerous</w:t>
      </w:r>
      <w:r>
        <w:rPr>
          <w:spacing w:val="-1"/>
          <w:sz w:val="28"/>
        </w:rPr>
        <w:t> </w:t>
      </w:r>
      <w:r>
        <w:rPr>
          <w:sz w:val="28"/>
        </w:rPr>
        <w:t>other conditions, individuals experiencing SMI and SUD have traditionally been regarded as having complex conditions and therefore excluded from telehealth research. With limited implementation of telehealth for people with SMI and SUD, it offered fewer opportunities for researching treatment to treat those conditions.</w:t>
      </w:r>
      <w:r>
        <w:rPr>
          <w:spacing w:val="-4"/>
          <w:sz w:val="28"/>
        </w:rPr>
        <w:t> </w:t>
      </w:r>
      <w:r>
        <w:rPr>
          <w:sz w:val="28"/>
        </w:rPr>
        <w:t>Some</w:t>
      </w:r>
      <w:r>
        <w:rPr>
          <w:spacing w:val="-5"/>
          <w:sz w:val="28"/>
        </w:rPr>
        <w:t> </w:t>
      </w:r>
      <w:r>
        <w:rPr>
          <w:sz w:val="28"/>
        </w:rPr>
        <w:t>providers</w:t>
      </w:r>
      <w:r>
        <w:rPr>
          <w:spacing w:val="-4"/>
          <w:sz w:val="28"/>
        </w:rPr>
        <w:t> </w:t>
      </w:r>
      <w:r>
        <w:rPr>
          <w:sz w:val="28"/>
        </w:rPr>
        <w:t>have</w:t>
      </w:r>
      <w:r>
        <w:rPr>
          <w:spacing w:val="-5"/>
          <w:sz w:val="28"/>
        </w:rPr>
        <w:t> </w:t>
      </w:r>
      <w:r>
        <w:rPr>
          <w:sz w:val="28"/>
        </w:rPr>
        <w:t>been</w:t>
      </w:r>
      <w:r>
        <w:rPr>
          <w:spacing w:val="-4"/>
          <w:sz w:val="28"/>
        </w:rPr>
        <w:t> </w:t>
      </w:r>
      <w:r>
        <w:rPr>
          <w:sz w:val="28"/>
        </w:rPr>
        <w:t>reluctant</w:t>
      </w:r>
      <w:r>
        <w:rPr>
          <w:spacing w:val="-5"/>
          <w:sz w:val="28"/>
        </w:rPr>
        <w:t> </w:t>
      </w:r>
      <w:r>
        <w:rPr>
          <w:sz w:val="28"/>
        </w:rPr>
        <w:t>to</w:t>
      </w:r>
      <w:r>
        <w:rPr>
          <w:spacing w:val="-4"/>
          <w:sz w:val="28"/>
        </w:rPr>
        <w:t> </w:t>
      </w:r>
      <w:r>
        <w:rPr>
          <w:sz w:val="28"/>
        </w:rPr>
        <w:t>offer</w:t>
      </w:r>
      <w:r>
        <w:rPr>
          <w:spacing w:val="-4"/>
          <w:sz w:val="28"/>
        </w:rPr>
        <w:t> </w:t>
      </w:r>
      <w:r>
        <w:rPr>
          <w:sz w:val="28"/>
        </w:rPr>
        <w:t>telehealth</w:t>
      </w:r>
      <w:r>
        <w:rPr>
          <w:spacing w:val="-4"/>
          <w:sz w:val="28"/>
        </w:rPr>
        <w:t> </w:t>
      </w:r>
      <w:r>
        <w:rPr>
          <w:sz w:val="28"/>
        </w:rPr>
        <w:t>in</w:t>
      </w:r>
      <w:r>
        <w:rPr>
          <w:spacing w:val="-4"/>
          <w:sz w:val="28"/>
        </w:rPr>
        <w:t> </w:t>
      </w:r>
      <w:r>
        <w:rPr>
          <w:sz w:val="28"/>
        </w:rPr>
        <w:t>the</w:t>
      </w:r>
      <w:r>
        <w:rPr>
          <w:spacing w:val="-5"/>
          <w:sz w:val="28"/>
        </w:rPr>
        <w:t> </w:t>
      </w:r>
      <w:r>
        <w:rPr>
          <w:sz w:val="28"/>
        </w:rPr>
        <w:t>past,</w:t>
      </w:r>
      <w:r>
        <w:rPr>
          <w:spacing w:val="-4"/>
          <w:sz w:val="28"/>
        </w:rPr>
        <w:t> </w:t>
      </w:r>
      <w:r>
        <w:rPr>
          <w:sz w:val="28"/>
        </w:rPr>
        <w:t>in part due to negative views towards the modality and perception of clients’ experiences with telehealth, which has slowed access to telehealth for individuals experiencing SMI or SUD.</w:t>
      </w:r>
    </w:p>
    <w:p>
      <w:pPr>
        <w:pStyle w:val="BodyText"/>
        <w:spacing w:before="9"/>
        <w:rPr>
          <w:sz w:val="27"/>
        </w:rPr>
      </w:pPr>
    </w:p>
    <w:p>
      <w:pPr>
        <w:pStyle w:val="ListParagraph"/>
        <w:numPr>
          <w:ilvl w:val="0"/>
          <w:numId w:val="10"/>
        </w:numPr>
        <w:tabs>
          <w:tab w:pos="740" w:val="left" w:leader="none"/>
        </w:tabs>
        <w:spacing w:line="320" w:lineRule="exact" w:before="0" w:after="0"/>
        <w:ind w:left="740" w:right="1555" w:hanging="240"/>
        <w:jc w:val="left"/>
        <w:rPr>
          <w:sz w:val="28"/>
        </w:rPr>
      </w:pPr>
      <w:r>
        <w:rPr>
          <w:i/>
          <w:sz w:val="28"/>
        </w:rPr>
        <w:t>Need examination of asynchronous forms of treatment. </w:t>
      </w:r>
      <w:r>
        <w:rPr>
          <w:sz w:val="28"/>
        </w:rPr>
        <w:t>This evidence review demonstrated strong evidence to support synchronous interventions to support telehealth-delivered, evidence-based treatments. However, more research is needed</w:t>
      </w:r>
      <w:r>
        <w:rPr>
          <w:spacing w:val="-2"/>
          <w:sz w:val="28"/>
        </w:rPr>
        <w:t> </w:t>
      </w:r>
      <w:r>
        <w:rPr>
          <w:sz w:val="28"/>
        </w:rPr>
        <w:t>to</w:t>
      </w:r>
      <w:r>
        <w:rPr>
          <w:spacing w:val="-2"/>
          <w:sz w:val="28"/>
        </w:rPr>
        <w:t> </w:t>
      </w:r>
      <w:r>
        <w:rPr>
          <w:sz w:val="28"/>
        </w:rPr>
        <w:t>determine</w:t>
      </w:r>
      <w:r>
        <w:rPr>
          <w:spacing w:val="-3"/>
          <w:sz w:val="28"/>
        </w:rPr>
        <w:t> </w:t>
      </w:r>
      <w:r>
        <w:rPr>
          <w:sz w:val="28"/>
        </w:rPr>
        <w:t>the</w:t>
      </w:r>
      <w:r>
        <w:rPr>
          <w:spacing w:val="-3"/>
          <w:sz w:val="28"/>
        </w:rPr>
        <w:t> </w:t>
      </w:r>
      <w:r>
        <w:rPr>
          <w:sz w:val="28"/>
        </w:rPr>
        <w:t>effectiveness</w:t>
      </w:r>
      <w:r>
        <w:rPr>
          <w:spacing w:val="-2"/>
          <w:sz w:val="28"/>
        </w:rPr>
        <w:t> </w:t>
      </w:r>
      <w:r>
        <w:rPr>
          <w:sz w:val="28"/>
        </w:rPr>
        <w:t>of</w:t>
      </w:r>
      <w:r>
        <w:rPr>
          <w:spacing w:val="-2"/>
          <w:sz w:val="28"/>
        </w:rPr>
        <w:t> </w:t>
      </w:r>
      <w:r>
        <w:rPr>
          <w:sz w:val="28"/>
        </w:rPr>
        <w:t>asynchronous</w:t>
      </w:r>
      <w:r>
        <w:rPr>
          <w:spacing w:val="-2"/>
          <w:sz w:val="28"/>
        </w:rPr>
        <w:t> </w:t>
      </w:r>
      <w:r>
        <w:rPr>
          <w:sz w:val="28"/>
        </w:rPr>
        <w:t>treatments,</w:t>
      </w:r>
      <w:r>
        <w:rPr>
          <w:spacing w:val="-2"/>
          <w:sz w:val="28"/>
        </w:rPr>
        <w:t> </w:t>
      </w:r>
      <w:r>
        <w:rPr>
          <w:sz w:val="28"/>
        </w:rPr>
        <w:t>which</w:t>
      </w:r>
      <w:r>
        <w:rPr>
          <w:spacing w:val="-2"/>
          <w:sz w:val="28"/>
        </w:rPr>
        <w:t> </w:t>
      </w:r>
      <w:r>
        <w:rPr>
          <w:sz w:val="28"/>
        </w:rPr>
        <w:t>can</w:t>
      </w:r>
      <w:r>
        <w:rPr>
          <w:spacing w:val="-2"/>
          <w:sz w:val="28"/>
        </w:rPr>
        <w:t> </w:t>
      </w:r>
      <w:r>
        <w:rPr>
          <w:sz w:val="28"/>
        </w:rPr>
        <w:t>be effective complementary tools to synchronous virtual or in-person treatment by increasing</w:t>
      </w:r>
      <w:r>
        <w:rPr>
          <w:spacing w:val="-5"/>
          <w:sz w:val="28"/>
        </w:rPr>
        <w:t> </w:t>
      </w:r>
      <w:r>
        <w:rPr>
          <w:sz w:val="28"/>
        </w:rPr>
        <w:t>client</w:t>
      </w:r>
      <w:r>
        <w:rPr>
          <w:spacing w:val="-6"/>
          <w:sz w:val="28"/>
        </w:rPr>
        <w:t> </w:t>
      </w:r>
      <w:r>
        <w:rPr>
          <w:sz w:val="28"/>
        </w:rPr>
        <w:t>engagement,</w:t>
      </w:r>
      <w:r>
        <w:rPr>
          <w:spacing w:val="-5"/>
          <w:sz w:val="28"/>
        </w:rPr>
        <w:t> </w:t>
      </w:r>
      <w:r>
        <w:rPr>
          <w:sz w:val="28"/>
        </w:rPr>
        <w:t>promoting</w:t>
      </w:r>
      <w:r>
        <w:rPr>
          <w:spacing w:val="-5"/>
          <w:sz w:val="28"/>
        </w:rPr>
        <w:t> </w:t>
      </w:r>
      <w:r>
        <w:rPr>
          <w:sz w:val="28"/>
        </w:rPr>
        <w:t>healthy</w:t>
      </w:r>
      <w:r>
        <w:rPr>
          <w:spacing w:val="-5"/>
          <w:sz w:val="28"/>
        </w:rPr>
        <w:t> </w:t>
      </w:r>
      <w:r>
        <w:rPr>
          <w:sz w:val="28"/>
        </w:rPr>
        <w:t>behaviors,</w:t>
      </w:r>
      <w:r>
        <w:rPr>
          <w:spacing w:val="-5"/>
          <w:sz w:val="28"/>
        </w:rPr>
        <w:t> </w:t>
      </w:r>
      <w:r>
        <w:rPr>
          <w:sz w:val="28"/>
        </w:rPr>
        <w:t>reducing</w:t>
      </w:r>
      <w:r>
        <w:rPr>
          <w:spacing w:val="-5"/>
          <w:sz w:val="28"/>
        </w:rPr>
        <w:t> </w:t>
      </w:r>
      <w:r>
        <w:rPr>
          <w:sz w:val="28"/>
        </w:rPr>
        <w:t>feelings</w:t>
      </w:r>
      <w:r>
        <w:rPr>
          <w:spacing w:val="-5"/>
          <w:sz w:val="28"/>
        </w:rPr>
        <w:t> </w:t>
      </w:r>
      <w:r>
        <w:rPr>
          <w:sz w:val="28"/>
        </w:rPr>
        <w:t>of stigma, and increasing access to treatment. Text messages, online chat features, email, and social networking sites can also be used to facilitate ongoing communication outside of face-to-face sessions.</w:t>
      </w:r>
    </w:p>
    <w:p>
      <w:pPr>
        <w:pStyle w:val="BodyText"/>
        <w:spacing w:before="4"/>
        <w:rPr>
          <w:sz w:val="27"/>
        </w:rPr>
      </w:pPr>
    </w:p>
    <w:p>
      <w:pPr>
        <w:pStyle w:val="BodyText"/>
        <w:spacing w:before="1"/>
        <w:ind w:left="500" w:right="1446"/>
      </w:pPr>
      <w:r>
        <w:rPr>
          <w:color w:val="2C2728"/>
        </w:rPr>
        <w:t>While</w:t>
      </w:r>
      <w:r>
        <w:rPr>
          <w:color w:val="2C2728"/>
          <w:spacing w:val="-3"/>
        </w:rPr>
        <w:t> </w:t>
      </w:r>
      <w:r>
        <w:rPr>
          <w:color w:val="2C2728"/>
        </w:rPr>
        <w:t>there</w:t>
      </w:r>
      <w:r>
        <w:rPr>
          <w:color w:val="2C2728"/>
          <w:spacing w:val="-3"/>
        </w:rPr>
        <w:t> </w:t>
      </w:r>
      <w:r>
        <w:rPr>
          <w:color w:val="2C2728"/>
        </w:rPr>
        <w:t>are</w:t>
      </w:r>
      <w:r>
        <w:rPr>
          <w:color w:val="2C2728"/>
          <w:spacing w:val="-3"/>
        </w:rPr>
        <w:t> </w:t>
      </w:r>
      <w:r>
        <w:rPr>
          <w:color w:val="2C2728"/>
        </w:rPr>
        <w:t>limitations</w:t>
      </w:r>
      <w:r>
        <w:rPr>
          <w:color w:val="2C2728"/>
          <w:spacing w:val="-2"/>
        </w:rPr>
        <w:t> </w:t>
      </w:r>
      <w:r>
        <w:rPr>
          <w:color w:val="2C2728"/>
        </w:rPr>
        <w:t>to</w:t>
      </w:r>
      <w:r>
        <w:rPr>
          <w:color w:val="2C2728"/>
          <w:spacing w:val="-2"/>
        </w:rPr>
        <w:t> </w:t>
      </w:r>
      <w:r>
        <w:rPr>
          <w:color w:val="2C2728"/>
        </w:rPr>
        <w:t>the</w:t>
      </w:r>
      <w:r>
        <w:rPr>
          <w:color w:val="2C2728"/>
          <w:spacing w:val="-3"/>
        </w:rPr>
        <w:t> </w:t>
      </w:r>
      <w:r>
        <w:rPr>
          <w:color w:val="2C2728"/>
        </w:rPr>
        <w:t>research,</w:t>
      </w:r>
      <w:r>
        <w:rPr>
          <w:color w:val="2C2728"/>
          <w:spacing w:val="-2"/>
        </w:rPr>
        <w:t> </w:t>
      </w:r>
      <w:r>
        <w:rPr>
          <w:color w:val="2C2728"/>
        </w:rPr>
        <w:t>telehealth</w:t>
      </w:r>
      <w:r>
        <w:rPr>
          <w:color w:val="2C2728"/>
          <w:spacing w:val="-2"/>
        </w:rPr>
        <w:t> </w:t>
      </w:r>
      <w:r>
        <w:rPr>
          <w:color w:val="2C2728"/>
        </w:rPr>
        <w:t>is</w:t>
      </w:r>
      <w:r>
        <w:rPr>
          <w:color w:val="2C2728"/>
          <w:spacing w:val="-2"/>
        </w:rPr>
        <w:t> </w:t>
      </w:r>
      <w:r>
        <w:rPr>
          <w:color w:val="2C2728"/>
        </w:rPr>
        <w:t>a</w:t>
      </w:r>
      <w:r>
        <w:rPr>
          <w:color w:val="2C2728"/>
          <w:spacing w:val="-3"/>
        </w:rPr>
        <w:t> </w:t>
      </w:r>
      <w:r>
        <w:rPr>
          <w:color w:val="2C2728"/>
        </w:rPr>
        <w:t>key</w:t>
      </w:r>
      <w:r>
        <w:rPr>
          <w:color w:val="2C2728"/>
          <w:spacing w:val="-2"/>
        </w:rPr>
        <w:t> </w:t>
      </w:r>
      <w:r>
        <w:rPr>
          <w:color w:val="2C2728"/>
        </w:rPr>
        <w:t>strategy</w:t>
      </w:r>
      <w:r>
        <w:rPr>
          <w:color w:val="2C2728"/>
          <w:spacing w:val="-2"/>
        </w:rPr>
        <w:t> </w:t>
      </w:r>
      <w:r>
        <w:rPr>
          <w:color w:val="2C2728"/>
        </w:rPr>
        <w:t>to</w:t>
      </w:r>
      <w:r>
        <w:rPr>
          <w:color w:val="2C2728"/>
          <w:spacing w:val="-2"/>
        </w:rPr>
        <w:t> </w:t>
      </w:r>
      <w:r>
        <w:rPr>
          <w:color w:val="2C2728"/>
        </w:rPr>
        <w:t>increasing and ensuring access to care for people living with SMI, SUD, or COD. Future research</w:t>
      </w:r>
      <w:r>
        <w:rPr>
          <w:color w:val="2C2728"/>
          <w:spacing w:val="-5"/>
        </w:rPr>
        <w:t> </w:t>
      </w:r>
      <w:r>
        <w:rPr>
          <w:color w:val="2C2728"/>
        </w:rPr>
        <w:t>could</w:t>
      </w:r>
      <w:r>
        <w:rPr>
          <w:color w:val="2C2728"/>
          <w:spacing w:val="-5"/>
        </w:rPr>
        <w:t> </w:t>
      </w:r>
      <w:r>
        <w:rPr>
          <w:color w:val="2C2728"/>
        </w:rPr>
        <w:t>expand</w:t>
      </w:r>
      <w:r>
        <w:rPr>
          <w:color w:val="2C2728"/>
          <w:spacing w:val="-5"/>
        </w:rPr>
        <w:t> </w:t>
      </w:r>
      <w:r>
        <w:rPr>
          <w:color w:val="2C2728"/>
        </w:rPr>
        <w:t>beyond</w:t>
      </w:r>
      <w:r>
        <w:rPr>
          <w:color w:val="2C2728"/>
          <w:spacing w:val="-5"/>
        </w:rPr>
        <w:t> </w:t>
      </w:r>
      <w:r>
        <w:rPr>
          <w:color w:val="2C2728"/>
        </w:rPr>
        <w:t>telehealth</w:t>
      </w:r>
      <w:r>
        <w:rPr>
          <w:color w:val="2C2728"/>
          <w:spacing w:val="-5"/>
        </w:rPr>
        <w:t> </w:t>
      </w:r>
      <w:r>
        <w:rPr>
          <w:color w:val="2C2728"/>
        </w:rPr>
        <w:t>efficacy</w:t>
      </w:r>
      <w:r>
        <w:rPr>
          <w:color w:val="2C2728"/>
          <w:spacing w:val="-5"/>
        </w:rPr>
        <w:t> </w:t>
      </w:r>
      <w:r>
        <w:rPr>
          <w:color w:val="2C2728"/>
        </w:rPr>
        <w:t>and</w:t>
      </w:r>
      <w:r>
        <w:rPr>
          <w:color w:val="2C2728"/>
          <w:spacing w:val="-5"/>
        </w:rPr>
        <w:t> </w:t>
      </w:r>
      <w:r>
        <w:rPr>
          <w:color w:val="2C2728"/>
        </w:rPr>
        <w:t>focus</w:t>
      </w:r>
      <w:r>
        <w:rPr>
          <w:color w:val="2C2728"/>
          <w:spacing w:val="-5"/>
        </w:rPr>
        <w:t> </w:t>
      </w:r>
      <w:r>
        <w:rPr>
          <w:color w:val="2C2728"/>
        </w:rPr>
        <w:t>on</w:t>
      </w:r>
      <w:r>
        <w:rPr>
          <w:color w:val="2C2728"/>
          <w:spacing w:val="-5"/>
        </w:rPr>
        <w:t> </w:t>
      </w:r>
      <w:r>
        <w:rPr>
          <w:color w:val="2C2728"/>
        </w:rPr>
        <w:t>implementation</w:t>
      </w:r>
      <w:r>
        <w:rPr>
          <w:color w:val="2C2728"/>
          <w:spacing w:val="-5"/>
        </w:rPr>
        <w:t> </w:t>
      </w:r>
      <w:r>
        <w:rPr>
          <w:color w:val="2C2728"/>
        </w:rPr>
        <w:t>and evaluation considerations, including provider/patient buy-in, necessary technological infrastructure, and methods of quality improvement.</w:t>
      </w:r>
    </w:p>
    <w:p>
      <w:pPr>
        <w:pStyle w:val="BodyText"/>
        <w:spacing w:before="7"/>
        <w:rPr>
          <w:sz w:val="24"/>
        </w:rPr>
      </w:pPr>
    </w:p>
    <w:p>
      <w:pPr>
        <w:pStyle w:val="Heading1"/>
        <w:numPr>
          <w:ilvl w:val="0"/>
          <w:numId w:val="6"/>
        </w:numPr>
        <w:tabs>
          <w:tab w:pos="860" w:val="left" w:leader="none"/>
        </w:tabs>
        <w:spacing w:line="240" w:lineRule="auto" w:before="1" w:after="0"/>
        <w:ind w:left="860" w:right="0" w:hanging="360"/>
        <w:jc w:val="left"/>
        <w:rPr>
          <w:color w:val="21475C"/>
        </w:rPr>
      </w:pPr>
      <w:r>
        <w:rPr>
          <w:color w:val="21475C"/>
        </w:rPr>
        <w:t>Guidance</w:t>
      </w:r>
      <w:r>
        <w:rPr>
          <w:color w:val="21475C"/>
          <w:spacing w:val="-7"/>
        </w:rPr>
        <w:t> </w:t>
      </w:r>
      <w:r>
        <w:rPr>
          <w:color w:val="21475C"/>
        </w:rPr>
        <w:t>for</w:t>
      </w:r>
      <w:r>
        <w:rPr>
          <w:color w:val="21475C"/>
          <w:spacing w:val="-9"/>
        </w:rPr>
        <w:t> </w:t>
      </w:r>
      <w:r>
        <w:rPr>
          <w:color w:val="21475C"/>
        </w:rPr>
        <w:t>Implementing</w:t>
      </w:r>
      <w:r>
        <w:rPr>
          <w:color w:val="21475C"/>
          <w:spacing w:val="-3"/>
        </w:rPr>
        <w:t> </w:t>
      </w:r>
      <w:r>
        <w:rPr>
          <w:color w:val="21475C"/>
        </w:rPr>
        <w:t>Evidence-Based</w:t>
      </w:r>
      <w:r>
        <w:rPr>
          <w:color w:val="21475C"/>
          <w:spacing w:val="-3"/>
        </w:rPr>
        <w:t> </w:t>
      </w:r>
      <w:r>
        <w:rPr>
          <w:color w:val="21475C"/>
          <w:spacing w:val="-2"/>
        </w:rPr>
        <w:t>Practices</w:t>
      </w:r>
    </w:p>
    <w:p>
      <w:pPr>
        <w:pStyle w:val="BodyText"/>
        <w:spacing w:before="247"/>
        <w:ind w:left="500" w:right="1626"/>
      </w:pPr>
      <w:r>
        <w:rPr>
          <w:color w:val="2C2728"/>
        </w:rPr>
        <w:t>Before using telehealth modalities for screening, assessing, treating, and supporting people with serious mental illness (SMI) and substance use disorder (SUD),</w:t>
      </w:r>
      <w:r>
        <w:rPr>
          <w:color w:val="2C2728"/>
          <w:spacing w:val="-5"/>
        </w:rPr>
        <w:t> </w:t>
      </w:r>
      <w:r>
        <w:rPr>
          <w:color w:val="2C2728"/>
        </w:rPr>
        <w:t>clinicians</w:t>
      </w:r>
      <w:r>
        <w:rPr>
          <w:color w:val="2C2728"/>
          <w:spacing w:val="-5"/>
        </w:rPr>
        <w:t> </w:t>
      </w:r>
      <w:r>
        <w:rPr>
          <w:color w:val="2C2728"/>
        </w:rPr>
        <w:t>should</w:t>
      </w:r>
      <w:r>
        <w:rPr>
          <w:color w:val="2C2728"/>
          <w:spacing w:val="-5"/>
        </w:rPr>
        <w:t> </w:t>
      </w:r>
      <w:r>
        <w:rPr>
          <w:color w:val="2C2728"/>
        </w:rPr>
        <w:t>consider</w:t>
      </w:r>
      <w:r>
        <w:rPr>
          <w:color w:val="2C2728"/>
          <w:spacing w:val="-5"/>
        </w:rPr>
        <w:t> </w:t>
      </w:r>
      <w:r>
        <w:rPr>
          <w:color w:val="2C2728"/>
        </w:rPr>
        <w:t>several</w:t>
      </w:r>
      <w:r>
        <w:rPr>
          <w:color w:val="2C2728"/>
          <w:spacing w:val="-5"/>
        </w:rPr>
        <w:t> </w:t>
      </w:r>
      <w:r>
        <w:rPr>
          <w:color w:val="2C2728"/>
        </w:rPr>
        <w:t>important</w:t>
      </w:r>
      <w:r>
        <w:rPr>
          <w:color w:val="2C2728"/>
          <w:spacing w:val="-6"/>
        </w:rPr>
        <w:t> </w:t>
      </w:r>
      <w:r>
        <w:rPr>
          <w:color w:val="2C2728"/>
        </w:rPr>
        <w:t>implementation</w:t>
      </w:r>
      <w:r>
        <w:rPr>
          <w:color w:val="2C2728"/>
          <w:spacing w:val="-5"/>
        </w:rPr>
        <w:t> </w:t>
      </w:r>
      <w:r>
        <w:rPr>
          <w:color w:val="2C2728"/>
        </w:rPr>
        <w:t>factors.</w:t>
      </w:r>
      <w:r>
        <w:rPr>
          <w:color w:val="2C2728"/>
          <w:spacing w:val="-11"/>
        </w:rPr>
        <w:t> </w:t>
      </w:r>
      <w:r>
        <w:rPr>
          <w:color w:val="2C2728"/>
        </w:rPr>
        <w:t>The implementation considerations and strategies discussed in this section can be broadly applied for the treatment of any mental illness.</w:t>
      </w:r>
    </w:p>
    <w:p>
      <w:pPr>
        <w:pStyle w:val="BodyText"/>
        <w:spacing w:before="170"/>
        <w:ind w:left="500" w:right="1520"/>
      </w:pPr>
      <w:r>
        <w:rPr>
          <w:color w:val="2C2728"/>
        </w:rPr>
        <w:t>This</w:t>
      </w:r>
      <w:r>
        <w:rPr>
          <w:color w:val="2C2728"/>
          <w:spacing w:val="-5"/>
        </w:rPr>
        <w:t> </w:t>
      </w:r>
      <w:r>
        <w:rPr>
          <w:color w:val="2C2728"/>
        </w:rPr>
        <w:t>chapter</w:t>
      </w:r>
      <w:r>
        <w:rPr>
          <w:color w:val="2C2728"/>
          <w:spacing w:val="-5"/>
        </w:rPr>
        <w:t> </w:t>
      </w:r>
      <w:r>
        <w:rPr>
          <w:color w:val="2C2728"/>
        </w:rPr>
        <w:t>presents</w:t>
      </w:r>
      <w:r>
        <w:rPr>
          <w:color w:val="2C2728"/>
          <w:spacing w:val="-5"/>
        </w:rPr>
        <w:t> </w:t>
      </w:r>
      <w:r>
        <w:rPr>
          <w:color w:val="2C2728"/>
        </w:rPr>
        <w:t>implementation</w:t>
      </w:r>
      <w:r>
        <w:rPr>
          <w:color w:val="2C2728"/>
          <w:spacing w:val="-5"/>
        </w:rPr>
        <w:t> </w:t>
      </w:r>
      <w:r>
        <w:rPr>
          <w:color w:val="2C2728"/>
        </w:rPr>
        <w:t>considerations</w:t>
      </w:r>
      <w:r>
        <w:rPr>
          <w:color w:val="2C2728"/>
          <w:spacing w:val="-5"/>
        </w:rPr>
        <w:t> </w:t>
      </w:r>
      <w:r>
        <w:rPr>
          <w:color w:val="2C2728"/>
        </w:rPr>
        <w:t>and</w:t>
      </w:r>
      <w:r>
        <w:rPr>
          <w:color w:val="2C2728"/>
          <w:spacing w:val="-5"/>
        </w:rPr>
        <w:t> </w:t>
      </w:r>
      <w:r>
        <w:rPr>
          <w:color w:val="2C2728"/>
        </w:rPr>
        <w:t>strategies</w:t>
      </w:r>
      <w:r>
        <w:rPr>
          <w:color w:val="2C2728"/>
          <w:spacing w:val="-5"/>
        </w:rPr>
        <w:t> </w:t>
      </w:r>
      <w:r>
        <w:rPr>
          <w:color w:val="2C2728"/>
        </w:rPr>
        <w:t>to</w:t>
      </w:r>
      <w:r>
        <w:rPr>
          <w:color w:val="2C2728"/>
          <w:spacing w:val="-5"/>
        </w:rPr>
        <w:t> </w:t>
      </w:r>
      <w:r>
        <w:rPr>
          <w:color w:val="2C2728"/>
        </w:rPr>
        <w:t>facilitate effective implementation on multiple, interrelated levels.</w:t>
      </w:r>
    </w:p>
    <w:p>
      <w:pPr>
        <w:spacing w:after="0"/>
        <w:sectPr>
          <w:pgSz w:w="12240" w:h="15840"/>
          <w:pgMar w:header="714" w:footer="0" w:top="1320" w:bottom="280" w:left="940" w:right="0"/>
        </w:sectPr>
      </w:pPr>
    </w:p>
    <w:p>
      <w:pPr>
        <w:pStyle w:val="BodyText"/>
        <w:rPr>
          <w:sz w:val="20"/>
        </w:rPr>
      </w:pPr>
    </w:p>
    <w:p>
      <w:pPr>
        <w:pStyle w:val="BodyText"/>
        <w:rPr>
          <w:sz w:val="20"/>
        </w:rPr>
      </w:pPr>
    </w:p>
    <w:p>
      <w:pPr>
        <w:pStyle w:val="BodyText"/>
        <w:spacing w:before="9"/>
        <w:rPr>
          <w:sz w:val="17"/>
        </w:rPr>
      </w:pPr>
    </w:p>
    <w:p>
      <w:pPr>
        <w:pStyle w:val="BodyText"/>
        <w:ind w:left="385"/>
        <w:rPr>
          <w:sz w:val="20"/>
        </w:rPr>
      </w:pPr>
      <w:r>
        <w:rPr>
          <w:sz w:val="20"/>
        </w:rPr>
        <w:drawing>
          <wp:inline distT="0" distB="0" distL="0" distR="0">
            <wp:extent cx="6071900" cy="2638615"/>
            <wp:effectExtent l="0" t="0" r="0" b="0"/>
            <wp:docPr id="7" name="image20.jpeg"/>
            <wp:cNvGraphicFramePr>
              <a:graphicFrameLocks noChangeAspect="1"/>
            </wp:cNvGraphicFramePr>
            <a:graphic>
              <a:graphicData uri="http://schemas.openxmlformats.org/drawingml/2006/picture">
                <pic:pic>
                  <pic:nvPicPr>
                    <pic:cNvPr id="8" name="image20.jpeg"/>
                    <pic:cNvPicPr/>
                  </pic:nvPicPr>
                  <pic:blipFill>
                    <a:blip r:embed="rId25" cstate="print"/>
                    <a:stretch>
                      <a:fillRect/>
                    </a:stretch>
                  </pic:blipFill>
                  <pic:spPr>
                    <a:xfrm>
                      <a:off x="0" y="0"/>
                      <a:ext cx="6071900" cy="263861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BodyText"/>
        <w:spacing w:before="89"/>
        <w:ind w:left="500" w:right="1520"/>
      </w:pPr>
      <w:bookmarkStart w:name="_bookmark7" w:id="8"/>
      <w:bookmarkEnd w:id="8"/>
      <w:r>
        <w:rPr/>
      </w:r>
      <w:bookmarkStart w:name="_bookmark8" w:id="9"/>
      <w:bookmarkEnd w:id="9"/>
      <w:r>
        <w:rPr/>
      </w:r>
      <w:r>
        <w:rPr>
          <w:color w:val="2C2728"/>
        </w:rPr>
        <w:t>This</w:t>
      </w:r>
      <w:r>
        <w:rPr>
          <w:color w:val="2C2728"/>
          <w:spacing w:val="-4"/>
        </w:rPr>
        <w:t> </w:t>
      </w:r>
      <w:r>
        <w:rPr>
          <w:color w:val="2C2728"/>
        </w:rPr>
        <w:t>section</w:t>
      </w:r>
      <w:r>
        <w:rPr>
          <w:color w:val="2C2728"/>
          <w:spacing w:val="-4"/>
        </w:rPr>
        <w:t> </w:t>
      </w:r>
      <w:r>
        <w:rPr>
          <w:color w:val="2C2728"/>
        </w:rPr>
        <w:t>starts</w:t>
      </w:r>
      <w:r>
        <w:rPr>
          <w:color w:val="2C2728"/>
          <w:spacing w:val="-4"/>
        </w:rPr>
        <w:t> </w:t>
      </w:r>
      <w:r>
        <w:rPr>
          <w:color w:val="2C2728"/>
        </w:rPr>
        <w:t>with</w:t>
      </w:r>
      <w:r>
        <w:rPr>
          <w:color w:val="2C2728"/>
          <w:spacing w:val="-4"/>
        </w:rPr>
        <w:t> </w:t>
      </w:r>
      <w:r>
        <w:rPr>
          <w:color w:val="2C2728"/>
        </w:rPr>
        <w:t>factors</w:t>
      </w:r>
      <w:r>
        <w:rPr>
          <w:color w:val="2C2728"/>
          <w:spacing w:val="-4"/>
        </w:rPr>
        <w:t> </w:t>
      </w:r>
      <w:r>
        <w:rPr>
          <w:color w:val="2C2728"/>
        </w:rPr>
        <w:t>focused</w:t>
      </w:r>
      <w:r>
        <w:rPr>
          <w:color w:val="2C2728"/>
          <w:spacing w:val="-4"/>
        </w:rPr>
        <w:t> </w:t>
      </w:r>
      <w:r>
        <w:rPr>
          <w:color w:val="2C2728"/>
        </w:rPr>
        <w:t>on</w:t>
      </w:r>
      <w:r>
        <w:rPr>
          <w:color w:val="2C2728"/>
          <w:spacing w:val="-4"/>
        </w:rPr>
        <w:t> </w:t>
      </w:r>
      <w:r>
        <w:rPr>
          <w:color w:val="2C2728"/>
        </w:rPr>
        <w:t>the</w:t>
      </w:r>
      <w:r>
        <w:rPr>
          <w:color w:val="2C2728"/>
          <w:spacing w:val="-5"/>
        </w:rPr>
        <w:t> </w:t>
      </w:r>
      <w:r>
        <w:rPr>
          <w:color w:val="2C2728"/>
        </w:rPr>
        <w:t>individual</w:t>
      </w:r>
      <w:r>
        <w:rPr>
          <w:color w:val="2C2728"/>
          <w:spacing w:val="-4"/>
        </w:rPr>
        <w:t> </w:t>
      </w:r>
      <w:r>
        <w:rPr>
          <w:color w:val="2C2728"/>
        </w:rPr>
        <w:t>level,</w:t>
      </w:r>
      <w:r>
        <w:rPr>
          <w:color w:val="2C2728"/>
          <w:spacing w:val="-4"/>
        </w:rPr>
        <w:t> </w:t>
      </w:r>
      <w:r>
        <w:rPr>
          <w:color w:val="2C2728"/>
        </w:rPr>
        <w:t>including</w:t>
      </w:r>
      <w:r>
        <w:rPr>
          <w:color w:val="2C2728"/>
          <w:spacing w:val="-4"/>
        </w:rPr>
        <w:t> </w:t>
      </w:r>
      <w:r>
        <w:rPr>
          <w:color w:val="2C2728"/>
        </w:rPr>
        <w:t>the</w:t>
      </w:r>
      <w:r>
        <w:rPr>
          <w:color w:val="2C2728"/>
          <w:spacing w:val="-5"/>
        </w:rPr>
        <w:t> </w:t>
      </w:r>
      <w:r>
        <w:rPr>
          <w:color w:val="2C2728"/>
        </w:rPr>
        <w:t>client and provider. It then identifies considerations and strategies across the interpersonal client-provider relationship, the organization, and the policy and regulatory landscape.</w:t>
      </w:r>
    </w:p>
    <w:p>
      <w:pPr>
        <w:pStyle w:val="BodyText"/>
        <w:rPr>
          <w:sz w:val="30"/>
        </w:rPr>
      </w:pPr>
    </w:p>
    <w:p>
      <w:pPr>
        <w:pStyle w:val="Heading1"/>
        <w:spacing w:before="191"/>
      </w:pPr>
      <w:r>
        <w:rPr/>
        <w:t>3A.</w:t>
      </w:r>
      <w:r>
        <w:rPr>
          <w:spacing w:val="-3"/>
        </w:rPr>
        <w:t> </w:t>
      </w:r>
      <w:r>
        <w:rPr/>
        <w:t>Individual-Level</w:t>
      </w:r>
      <w:r>
        <w:rPr>
          <w:spacing w:val="-3"/>
        </w:rPr>
        <w:t> </w:t>
      </w:r>
      <w:r>
        <w:rPr>
          <w:spacing w:val="-2"/>
        </w:rPr>
        <w:t>Considerations</w:t>
      </w:r>
    </w:p>
    <w:p>
      <w:pPr>
        <w:spacing w:before="82"/>
        <w:ind w:left="500" w:right="0" w:firstLine="0"/>
        <w:jc w:val="left"/>
        <w:rPr>
          <w:i/>
          <w:sz w:val="28"/>
        </w:rPr>
      </w:pPr>
      <w:r>
        <w:rPr>
          <w:i/>
          <w:color w:val="23475C"/>
          <w:spacing w:val="-2"/>
          <w:sz w:val="28"/>
        </w:rPr>
        <w:t>Client-</w:t>
      </w:r>
      <w:r>
        <w:rPr>
          <w:i/>
          <w:color w:val="23475C"/>
          <w:spacing w:val="-4"/>
          <w:sz w:val="28"/>
        </w:rPr>
        <w:t>Level</w:t>
      </w:r>
    </w:p>
    <w:p>
      <w:pPr>
        <w:pStyle w:val="BodyText"/>
        <w:spacing w:before="131"/>
        <w:ind w:left="500"/>
      </w:pPr>
      <w:r>
        <w:rPr>
          <w:color w:val="2C2728"/>
        </w:rPr>
        <w:t>Clients</w:t>
      </w:r>
      <w:r>
        <w:rPr>
          <w:color w:val="2C2728"/>
          <w:spacing w:val="-4"/>
        </w:rPr>
        <w:t> </w:t>
      </w:r>
      <w:r>
        <w:rPr>
          <w:color w:val="2C2728"/>
        </w:rPr>
        <w:t>have</w:t>
      </w:r>
      <w:r>
        <w:rPr>
          <w:color w:val="2C2728"/>
          <w:spacing w:val="-5"/>
        </w:rPr>
        <w:t> </w:t>
      </w:r>
      <w:r>
        <w:rPr>
          <w:color w:val="2C2728"/>
        </w:rPr>
        <w:t>different</w:t>
      </w:r>
      <w:r>
        <w:rPr>
          <w:color w:val="2C2728"/>
          <w:spacing w:val="-5"/>
        </w:rPr>
        <w:t> </w:t>
      </w:r>
      <w:r>
        <w:rPr>
          <w:color w:val="2C2728"/>
        </w:rPr>
        <w:t>levels</w:t>
      </w:r>
      <w:r>
        <w:rPr>
          <w:color w:val="2C2728"/>
          <w:spacing w:val="-3"/>
        </w:rPr>
        <w:t> </w:t>
      </w:r>
      <w:r>
        <w:rPr>
          <w:color w:val="2C2728"/>
          <w:spacing w:val="-5"/>
        </w:rPr>
        <w:t>of:</w:t>
      </w:r>
    </w:p>
    <w:p>
      <w:pPr>
        <w:pStyle w:val="BodyText"/>
        <w:spacing w:line="346" w:lineRule="exact" w:before="127"/>
        <w:ind w:left="500"/>
      </w:pPr>
      <w:r>
        <w:rPr>
          <w:rFonts w:ascii="Segoe UI Symbol" w:hAnsi="Segoe UI Symbol"/>
          <w:position w:val="1"/>
        </w:rPr>
        <w:t>✤</w:t>
      </w:r>
      <w:r>
        <w:rPr/>
        <w:t>Comfort</w:t>
      </w:r>
      <w:r>
        <w:rPr>
          <w:spacing w:val="-7"/>
        </w:rPr>
        <w:t> </w:t>
      </w:r>
      <w:r>
        <w:rPr/>
        <w:t>or</w:t>
      </w:r>
      <w:r>
        <w:rPr>
          <w:spacing w:val="-6"/>
        </w:rPr>
        <w:t> </w:t>
      </w:r>
      <w:r>
        <w:rPr/>
        <w:t>willingness</w:t>
      </w:r>
      <w:r>
        <w:rPr>
          <w:spacing w:val="-5"/>
        </w:rPr>
        <w:t> </w:t>
      </w:r>
      <w:r>
        <w:rPr/>
        <w:t>to</w:t>
      </w:r>
      <w:r>
        <w:rPr>
          <w:spacing w:val="-6"/>
        </w:rPr>
        <w:t> </w:t>
      </w:r>
      <w:r>
        <w:rPr/>
        <w:t>engage</w:t>
      </w:r>
      <w:r>
        <w:rPr>
          <w:spacing w:val="-7"/>
        </w:rPr>
        <w:t> </w:t>
      </w:r>
      <w:r>
        <w:rPr/>
        <w:t>with</w:t>
      </w:r>
      <w:r>
        <w:rPr>
          <w:spacing w:val="-5"/>
        </w:rPr>
        <w:t> </w:t>
      </w:r>
      <w:r>
        <w:rPr>
          <w:spacing w:val="-2"/>
        </w:rPr>
        <w:t>telehealth</w:t>
      </w:r>
    </w:p>
    <w:p>
      <w:pPr>
        <w:pStyle w:val="BodyText"/>
        <w:spacing w:line="320" w:lineRule="exact"/>
        <w:ind w:left="500"/>
      </w:pPr>
      <w:r>
        <w:rPr>
          <w:rFonts w:ascii="Segoe UI Symbol" w:hAnsi="Segoe UI Symbol"/>
          <w:position w:val="1"/>
        </w:rPr>
        <w:t>✤</w:t>
      </w:r>
      <w:r>
        <w:rPr/>
        <w:t>Access</w:t>
      </w:r>
      <w:r>
        <w:rPr>
          <w:spacing w:val="-8"/>
        </w:rPr>
        <w:t> </w:t>
      </w:r>
      <w:r>
        <w:rPr/>
        <w:t>to</w:t>
      </w:r>
      <w:r>
        <w:rPr>
          <w:spacing w:val="-8"/>
        </w:rPr>
        <w:t> </w:t>
      </w:r>
      <w:r>
        <w:rPr/>
        <w:t>technology</w:t>
      </w:r>
      <w:r>
        <w:rPr>
          <w:spacing w:val="-8"/>
        </w:rPr>
        <w:t> </w:t>
      </w:r>
      <w:r>
        <w:rPr/>
        <w:t>or</w:t>
      </w:r>
      <w:r>
        <w:rPr>
          <w:spacing w:val="-8"/>
        </w:rPr>
        <w:t> </w:t>
      </w:r>
      <w:r>
        <w:rPr/>
        <w:t>high-speed</w:t>
      </w:r>
      <w:r>
        <w:rPr>
          <w:spacing w:val="-7"/>
        </w:rPr>
        <w:t> </w:t>
      </w:r>
      <w:r>
        <w:rPr>
          <w:spacing w:val="-2"/>
        </w:rPr>
        <w:t>Internet</w:t>
      </w:r>
    </w:p>
    <w:p>
      <w:pPr>
        <w:pStyle w:val="BodyText"/>
        <w:spacing w:line="346" w:lineRule="exact"/>
        <w:ind w:left="500"/>
      </w:pPr>
      <w:r>
        <w:rPr>
          <w:rFonts w:ascii="Segoe UI Symbol" w:hAnsi="Segoe UI Symbol"/>
          <w:position w:val="1"/>
        </w:rPr>
        <w:t>✤</w:t>
      </w:r>
      <w:r>
        <w:rPr/>
        <w:t>Apprehension</w:t>
      </w:r>
      <w:r>
        <w:rPr>
          <w:spacing w:val="-6"/>
        </w:rPr>
        <w:t> </w:t>
      </w:r>
      <w:r>
        <w:rPr/>
        <w:t>about</w:t>
      </w:r>
      <w:r>
        <w:rPr>
          <w:spacing w:val="-6"/>
        </w:rPr>
        <w:t> </w:t>
      </w:r>
      <w:r>
        <w:rPr/>
        <w:t>using</w:t>
      </w:r>
      <w:r>
        <w:rPr>
          <w:spacing w:val="-6"/>
        </w:rPr>
        <w:t> </w:t>
      </w:r>
      <w:r>
        <w:rPr/>
        <w:t>technology</w:t>
      </w:r>
      <w:r>
        <w:rPr>
          <w:spacing w:val="-5"/>
        </w:rPr>
        <w:t> </w:t>
      </w:r>
      <w:r>
        <w:rPr/>
        <w:t>or</w:t>
      </w:r>
      <w:r>
        <w:rPr>
          <w:spacing w:val="-5"/>
        </w:rPr>
        <w:t> </w:t>
      </w:r>
      <w:r>
        <w:rPr/>
        <w:t>concern</w:t>
      </w:r>
      <w:r>
        <w:rPr>
          <w:spacing w:val="-6"/>
        </w:rPr>
        <w:t> </w:t>
      </w:r>
      <w:r>
        <w:rPr/>
        <w:t>about</w:t>
      </w:r>
      <w:r>
        <w:rPr>
          <w:spacing w:val="-6"/>
        </w:rPr>
        <w:t> </w:t>
      </w:r>
      <w:r>
        <w:rPr/>
        <w:t>privacy</w:t>
      </w:r>
      <w:r>
        <w:rPr>
          <w:spacing w:val="-5"/>
        </w:rPr>
        <w:t> </w:t>
      </w:r>
      <w:r>
        <w:rPr>
          <w:spacing w:val="-2"/>
        </w:rPr>
        <w:t>risks</w:t>
      </w:r>
    </w:p>
    <w:p>
      <w:pPr>
        <w:pStyle w:val="BodyText"/>
        <w:spacing w:before="8"/>
        <w:rPr>
          <w:sz w:val="27"/>
        </w:rPr>
      </w:pPr>
    </w:p>
    <w:p>
      <w:pPr>
        <w:pStyle w:val="BodyText"/>
        <w:ind w:left="500" w:right="1520"/>
      </w:pPr>
      <w:r>
        <w:rPr>
          <w:color w:val="2C2728"/>
        </w:rPr>
        <w:t>The recent proliferation of smartphones provides a convenient way for many to engage in telehealth.</w:t>
      </w:r>
      <w:r>
        <w:rPr>
          <w:color w:val="2C2728"/>
          <w:spacing w:val="-4"/>
        </w:rPr>
        <w:t> </w:t>
      </w:r>
      <w:r>
        <w:rPr>
          <w:color w:val="2C2728"/>
        </w:rPr>
        <w:t>Access to smartphones allows for both synchronous videoconferencing</w:t>
      </w:r>
      <w:r>
        <w:rPr>
          <w:color w:val="2C2728"/>
          <w:spacing w:val="-3"/>
        </w:rPr>
        <w:t> </w:t>
      </w:r>
      <w:r>
        <w:rPr>
          <w:color w:val="2C2728"/>
        </w:rPr>
        <w:t>for</w:t>
      </w:r>
      <w:r>
        <w:rPr>
          <w:color w:val="2C2728"/>
          <w:spacing w:val="-3"/>
        </w:rPr>
        <w:t> </w:t>
      </w:r>
      <w:r>
        <w:rPr>
          <w:color w:val="2C2728"/>
        </w:rPr>
        <w:t>telehealth-based</w:t>
      </w:r>
      <w:r>
        <w:rPr>
          <w:color w:val="2C2728"/>
          <w:spacing w:val="-3"/>
        </w:rPr>
        <w:t> </w:t>
      </w:r>
      <w:r>
        <w:rPr>
          <w:color w:val="2C2728"/>
        </w:rPr>
        <w:t>therapy,</w:t>
      </w:r>
      <w:r>
        <w:rPr>
          <w:color w:val="2C2728"/>
          <w:spacing w:val="-3"/>
        </w:rPr>
        <w:t> </w:t>
      </w:r>
      <w:r>
        <w:rPr>
          <w:color w:val="2C2728"/>
        </w:rPr>
        <w:t>as</w:t>
      </w:r>
      <w:r>
        <w:rPr>
          <w:color w:val="2C2728"/>
          <w:spacing w:val="-3"/>
        </w:rPr>
        <w:t> </w:t>
      </w:r>
      <w:r>
        <w:rPr>
          <w:color w:val="2C2728"/>
        </w:rPr>
        <w:t>well</w:t>
      </w:r>
      <w:r>
        <w:rPr>
          <w:color w:val="2C2728"/>
          <w:spacing w:val="-3"/>
        </w:rPr>
        <w:t> </w:t>
      </w:r>
      <w:r>
        <w:rPr>
          <w:color w:val="2C2728"/>
        </w:rPr>
        <w:t>as</w:t>
      </w:r>
      <w:r>
        <w:rPr>
          <w:color w:val="2C2728"/>
          <w:spacing w:val="-3"/>
        </w:rPr>
        <w:t> </w:t>
      </w:r>
      <w:r>
        <w:rPr>
          <w:color w:val="2C2728"/>
        </w:rPr>
        <w:t>asynchronous</w:t>
      </w:r>
      <w:r>
        <w:rPr>
          <w:color w:val="2C2728"/>
          <w:spacing w:val="-3"/>
        </w:rPr>
        <w:t> </w:t>
      </w:r>
      <w:r>
        <w:rPr>
          <w:color w:val="2C2728"/>
        </w:rPr>
        <w:t>apps</w:t>
      </w:r>
      <w:r>
        <w:rPr>
          <w:color w:val="2C2728"/>
          <w:spacing w:val="-3"/>
        </w:rPr>
        <w:t> </w:t>
      </w:r>
      <w:r>
        <w:rPr>
          <w:color w:val="2C2728"/>
        </w:rPr>
        <w:t>to support</w:t>
      </w:r>
      <w:r>
        <w:rPr>
          <w:color w:val="2C2728"/>
          <w:spacing w:val="-6"/>
        </w:rPr>
        <w:t> </w:t>
      </w:r>
      <w:r>
        <w:rPr>
          <w:color w:val="2C2728"/>
        </w:rPr>
        <w:t>medication</w:t>
      </w:r>
      <w:r>
        <w:rPr>
          <w:color w:val="2C2728"/>
          <w:spacing w:val="-5"/>
        </w:rPr>
        <w:t> </w:t>
      </w:r>
      <w:r>
        <w:rPr>
          <w:color w:val="2C2728"/>
        </w:rPr>
        <w:t>monitoring,</w:t>
      </w:r>
      <w:r>
        <w:rPr>
          <w:color w:val="2C2728"/>
          <w:spacing w:val="-5"/>
        </w:rPr>
        <w:t> </w:t>
      </w:r>
      <w:r>
        <w:rPr>
          <w:color w:val="2C2728"/>
        </w:rPr>
        <w:t>symptom</w:t>
      </w:r>
      <w:r>
        <w:rPr>
          <w:color w:val="2C2728"/>
          <w:spacing w:val="-6"/>
        </w:rPr>
        <w:t> </w:t>
      </w:r>
      <w:r>
        <w:rPr>
          <w:color w:val="2C2728"/>
        </w:rPr>
        <w:t>recording,</w:t>
      </w:r>
      <w:r>
        <w:rPr>
          <w:color w:val="2C2728"/>
          <w:spacing w:val="-5"/>
        </w:rPr>
        <w:t> </w:t>
      </w:r>
      <w:r>
        <w:rPr>
          <w:color w:val="2C2728"/>
        </w:rPr>
        <w:t>and</w:t>
      </w:r>
      <w:r>
        <w:rPr>
          <w:color w:val="2C2728"/>
          <w:spacing w:val="-5"/>
        </w:rPr>
        <w:t> </w:t>
      </w:r>
      <w:r>
        <w:rPr>
          <w:color w:val="2C2728"/>
        </w:rPr>
        <w:t>messaging</w:t>
      </w:r>
      <w:r>
        <w:rPr>
          <w:color w:val="2C2728"/>
          <w:spacing w:val="-5"/>
        </w:rPr>
        <w:t> </w:t>
      </w:r>
      <w:r>
        <w:rPr>
          <w:color w:val="2C2728"/>
        </w:rPr>
        <w:t>between</w:t>
      </w:r>
      <w:r>
        <w:rPr>
          <w:color w:val="2C2728"/>
          <w:spacing w:val="-5"/>
        </w:rPr>
        <w:t> </w:t>
      </w:r>
      <w:r>
        <w:rPr>
          <w:color w:val="2C2728"/>
        </w:rPr>
        <w:t>the client and provider.</w:t>
      </w:r>
    </w:p>
    <w:p>
      <w:pPr>
        <w:spacing w:after="0"/>
        <w:sectPr>
          <w:pgSz w:w="12240" w:h="15840"/>
          <w:pgMar w:header="714" w:footer="0" w:top="1320" w:bottom="280" w:left="940" w:right="0"/>
        </w:sectPr>
      </w:pPr>
    </w:p>
    <w:p>
      <w:pPr>
        <w:pStyle w:val="Heading2"/>
        <w:spacing w:before="95"/>
      </w:pPr>
      <w:r>
        <w:rPr/>
        <w:t>Strategies</w:t>
      </w:r>
      <w:r>
        <w:rPr>
          <w:spacing w:val="-5"/>
        </w:rPr>
        <w:t> </w:t>
      </w:r>
      <w:r>
        <w:rPr/>
        <w:t>to</w:t>
      </w:r>
      <w:r>
        <w:rPr>
          <w:spacing w:val="-2"/>
        </w:rPr>
        <w:t> </w:t>
      </w:r>
      <w:r>
        <w:rPr/>
        <w:t>increase</w:t>
      </w:r>
      <w:r>
        <w:rPr>
          <w:spacing w:val="-3"/>
        </w:rPr>
        <w:t> </w:t>
      </w:r>
      <w:r>
        <w:rPr/>
        <w:t>client</w:t>
      </w:r>
      <w:r>
        <w:rPr>
          <w:spacing w:val="-2"/>
        </w:rPr>
        <w:t> </w:t>
      </w:r>
      <w:r>
        <w:rPr/>
        <w:t>access</w:t>
      </w:r>
      <w:r>
        <w:rPr>
          <w:spacing w:val="-2"/>
        </w:rPr>
        <w:t> </w:t>
      </w:r>
      <w:r>
        <w:rPr/>
        <w:t>to</w:t>
      </w:r>
      <w:r>
        <w:rPr>
          <w:spacing w:val="-2"/>
        </w:rPr>
        <w:t> </w:t>
      </w:r>
      <w:r>
        <w:rPr/>
        <w:t>and</w:t>
      </w:r>
      <w:r>
        <w:rPr>
          <w:spacing w:val="-2"/>
        </w:rPr>
        <w:t> </w:t>
      </w:r>
      <w:r>
        <w:rPr/>
        <w:t>comfort</w:t>
      </w:r>
      <w:r>
        <w:rPr>
          <w:spacing w:val="-2"/>
        </w:rPr>
        <w:t> </w:t>
      </w:r>
      <w:r>
        <w:rPr/>
        <w:t>using</w:t>
      </w:r>
      <w:r>
        <w:rPr>
          <w:spacing w:val="-2"/>
        </w:rPr>
        <w:t> telehealth</w:t>
      </w:r>
    </w:p>
    <w:p>
      <w:pPr>
        <w:pStyle w:val="BodyText"/>
        <w:spacing w:before="107"/>
        <w:ind w:left="500" w:right="1441"/>
      </w:pPr>
      <w:r>
        <w:rPr>
          <w:rFonts w:ascii="Segoe UI Symbol" w:hAnsi="Segoe UI Symbol"/>
          <w:position w:val="1"/>
        </w:rPr>
        <w:t>➡</w:t>
      </w:r>
      <w:r>
        <w:rPr>
          <w:b/>
        </w:rPr>
        <w:t>Increase</w:t>
      </w:r>
      <w:r>
        <w:rPr>
          <w:b/>
          <w:spacing w:val="-8"/>
        </w:rPr>
        <w:t> </w:t>
      </w:r>
      <w:r>
        <w:rPr>
          <w:b/>
        </w:rPr>
        <w:t>access</w:t>
      </w:r>
      <w:r>
        <w:rPr>
          <w:b/>
          <w:spacing w:val="-7"/>
        </w:rPr>
        <w:t> </w:t>
      </w:r>
      <w:r>
        <w:rPr>
          <w:b/>
        </w:rPr>
        <w:t>to</w:t>
      </w:r>
      <w:r>
        <w:rPr>
          <w:b/>
          <w:spacing w:val="-7"/>
        </w:rPr>
        <w:t> </w:t>
      </w:r>
      <w:r>
        <w:rPr>
          <w:b/>
        </w:rPr>
        <w:t>mobile</w:t>
      </w:r>
      <w:r>
        <w:rPr>
          <w:b/>
          <w:spacing w:val="-8"/>
        </w:rPr>
        <w:t> </w:t>
      </w:r>
      <w:r>
        <w:rPr>
          <w:b/>
        </w:rPr>
        <w:t>phones</w:t>
      </w:r>
      <w:r>
        <w:rPr>
          <w:b/>
          <w:spacing w:val="-7"/>
        </w:rPr>
        <w:t> </w:t>
      </w:r>
      <w:r>
        <w:rPr>
          <w:b/>
        </w:rPr>
        <w:t>and</w:t>
      </w:r>
      <w:r>
        <w:rPr>
          <w:b/>
          <w:spacing w:val="-7"/>
        </w:rPr>
        <w:t> </w:t>
      </w:r>
      <w:r>
        <w:rPr>
          <w:b/>
        </w:rPr>
        <w:t>Internet</w:t>
      </w:r>
      <w:r>
        <w:rPr>
          <w:b/>
          <w:spacing w:val="-8"/>
        </w:rPr>
        <w:t> </w:t>
      </w:r>
      <w:r>
        <w:rPr/>
        <w:t>–</w:t>
      </w:r>
      <w:r>
        <w:rPr>
          <w:spacing w:val="-7"/>
        </w:rPr>
        <w:t> </w:t>
      </w:r>
      <w:r>
        <w:rPr/>
        <w:t>In</w:t>
      </w:r>
      <w:r>
        <w:rPr>
          <w:spacing w:val="-7"/>
        </w:rPr>
        <w:t> </w:t>
      </w:r>
      <w:r>
        <w:rPr/>
        <w:t>addition</w:t>
      </w:r>
      <w:r>
        <w:rPr>
          <w:spacing w:val="-7"/>
        </w:rPr>
        <w:t> </w:t>
      </w:r>
      <w:r>
        <w:rPr/>
        <w:t>to</w:t>
      </w:r>
      <w:r>
        <w:rPr>
          <w:spacing w:val="-7"/>
        </w:rPr>
        <w:t> </w:t>
      </w:r>
      <w:r>
        <w:rPr/>
        <w:t>a</w:t>
      </w:r>
      <w:r>
        <w:rPr>
          <w:spacing w:val="-8"/>
        </w:rPr>
        <w:t> </w:t>
      </w:r>
      <w:r>
        <w:rPr/>
        <w:t>fast</w:t>
      </w:r>
      <w:r>
        <w:rPr>
          <w:spacing w:val="-7"/>
        </w:rPr>
        <w:t> </w:t>
      </w:r>
      <w:r>
        <w:rPr/>
        <w:t>and</w:t>
      </w:r>
      <w:r>
        <w:rPr>
          <w:spacing w:val="-7"/>
        </w:rPr>
        <w:t> </w:t>
      </w:r>
      <w:r>
        <w:rPr/>
        <w:t>stable Internet connection, clients need tablets, computers, or smartphones that support face-to-face</w:t>
      </w:r>
      <w:r>
        <w:rPr>
          <w:spacing w:val="-6"/>
        </w:rPr>
        <w:t> </w:t>
      </w:r>
      <w:r>
        <w:rPr/>
        <w:t>videoconferencing</w:t>
      </w:r>
      <w:r>
        <w:rPr>
          <w:spacing w:val="-5"/>
        </w:rPr>
        <w:t> </w:t>
      </w:r>
      <w:r>
        <w:rPr/>
        <w:t>or</w:t>
      </w:r>
      <w:r>
        <w:rPr>
          <w:spacing w:val="-5"/>
        </w:rPr>
        <w:t> </w:t>
      </w:r>
      <w:r>
        <w:rPr/>
        <w:t>eHealth</w:t>
      </w:r>
      <w:r>
        <w:rPr>
          <w:spacing w:val="-5"/>
        </w:rPr>
        <w:t> </w:t>
      </w:r>
      <w:r>
        <w:rPr/>
        <w:t>app</w:t>
      </w:r>
      <w:r>
        <w:rPr>
          <w:spacing w:val="-5"/>
        </w:rPr>
        <w:t> </w:t>
      </w:r>
      <w:r>
        <w:rPr/>
        <w:t>services.</w:t>
      </w:r>
      <w:r>
        <w:rPr>
          <w:spacing w:val="-10"/>
        </w:rPr>
        <w:t> </w:t>
      </w:r>
      <w:r>
        <w:rPr/>
        <w:t>Technical</w:t>
      </w:r>
      <w:r>
        <w:rPr>
          <w:spacing w:val="-5"/>
        </w:rPr>
        <w:t> </w:t>
      </w:r>
      <w:r>
        <w:rPr/>
        <w:t>difficulties,</w:t>
      </w:r>
      <w:r>
        <w:rPr>
          <w:spacing w:val="-5"/>
        </w:rPr>
        <w:t> </w:t>
      </w:r>
      <w:r>
        <w:rPr/>
        <w:t>such as low image resolution, audio delays, or other glitches in communication can disrupt the regular flow of conversation between the provider and client.4, 5 Providers can supply devices and signal boosters to clients who need them.6 However, purchasing phones and maintaining Internet access involves significant start-up and maintenance costs.</w:t>
      </w:r>
    </w:p>
    <w:p>
      <w:pPr>
        <w:pStyle w:val="BodyText"/>
        <w:spacing w:before="5"/>
        <w:rPr>
          <w:sz w:val="26"/>
        </w:rPr>
      </w:pPr>
    </w:p>
    <w:p>
      <w:pPr>
        <w:pStyle w:val="BodyText"/>
        <w:ind w:left="500" w:right="1520"/>
      </w:pPr>
      <w:bookmarkStart w:name="_bookmark9" w:id="10"/>
      <w:bookmarkEnd w:id="10"/>
      <w:r>
        <w:rPr/>
      </w:r>
      <w:r>
        <w:rPr/>
        <w:t>Clients</w:t>
      </w:r>
      <w:r>
        <w:rPr>
          <w:spacing w:val="-4"/>
        </w:rPr>
        <w:t> </w:t>
      </w:r>
      <w:r>
        <w:rPr/>
        <w:t>who</w:t>
      </w:r>
      <w:r>
        <w:rPr>
          <w:spacing w:val="-4"/>
        </w:rPr>
        <w:t> </w:t>
      </w:r>
      <w:r>
        <w:rPr/>
        <w:t>do</w:t>
      </w:r>
      <w:r>
        <w:rPr>
          <w:spacing w:val="-4"/>
        </w:rPr>
        <w:t> </w:t>
      </w:r>
      <w:r>
        <w:rPr/>
        <w:t>not</w:t>
      </w:r>
      <w:r>
        <w:rPr>
          <w:spacing w:val="-5"/>
        </w:rPr>
        <w:t> </w:t>
      </w:r>
      <w:r>
        <w:rPr/>
        <w:t>have</w:t>
      </w:r>
      <w:r>
        <w:rPr>
          <w:spacing w:val="-5"/>
        </w:rPr>
        <w:t> </w:t>
      </w:r>
      <w:r>
        <w:rPr/>
        <w:t>smartphones,</w:t>
      </w:r>
      <w:r>
        <w:rPr>
          <w:spacing w:val="-4"/>
        </w:rPr>
        <w:t> </w:t>
      </w:r>
      <w:r>
        <w:rPr/>
        <w:t>tablets,</w:t>
      </w:r>
      <w:r>
        <w:rPr>
          <w:spacing w:val="-4"/>
        </w:rPr>
        <w:t> </w:t>
      </w:r>
      <w:r>
        <w:rPr/>
        <w:t>or</w:t>
      </w:r>
      <w:r>
        <w:rPr>
          <w:spacing w:val="-4"/>
        </w:rPr>
        <w:t> </w:t>
      </w:r>
      <w:r>
        <w:rPr/>
        <w:t>computers</w:t>
      </w:r>
      <w:r>
        <w:rPr>
          <w:spacing w:val="-4"/>
        </w:rPr>
        <w:t> </w:t>
      </w:r>
      <w:r>
        <w:rPr/>
        <w:t>have</w:t>
      </w:r>
      <w:r>
        <w:rPr>
          <w:spacing w:val="-5"/>
        </w:rPr>
        <w:t> </w:t>
      </w:r>
      <w:r>
        <w:rPr/>
        <w:t>reported</w:t>
      </w:r>
      <w:r>
        <w:rPr>
          <w:spacing w:val="-4"/>
        </w:rPr>
        <w:t> </w:t>
      </w:r>
      <w:r>
        <w:rPr/>
        <w:t>high satisfaction using the telephone for psychotherapy.</w:t>
      </w:r>
    </w:p>
    <w:p>
      <w:pPr>
        <w:pStyle w:val="BodyText"/>
        <w:spacing w:before="186"/>
        <w:ind w:left="860" w:right="1533" w:hanging="360"/>
        <w:jc w:val="both"/>
      </w:pPr>
      <w:r>
        <w:rPr>
          <w:rFonts w:ascii="Segoe UI Symbol" w:hAnsi="Segoe UI Symbol"/>
          <w:position w:val="1"/>
        </w:rPr>
        <w:t>➡</w:t>
      </w:r>
      <w:r>
        <w:rPr>
          <w:rFonts w:ascii="Segoe UI Symbol" w:hAnsi="Segoe UI Symbol"/>
          <w:spacing w:val="40"/>
          <w:position w:val="1"/>
        </w:rPr>
        <w:t> </w:t>
      </w:r>
      <w:r>
        <w:rPr>
          <w:b/>
        </w:rPr>
        <w:t>Increase</w:t>
      </w:r>
      <w:r>
        <w:rPr>
          <w:b/>
          <w:spacing w:val="-7"/>
        </w:rPr>
        <w:t> </w:t>
      </w:r>
      <w:r>
        <w:rPr>
          <w:b/>
        </w:rPr>
        <w:t>awareness</w:t>
      </w:r>
      <w:r>
        <w:rPr>
          <w:b/>
          <w:spacing w:val="-6"/>
        </w:rPr>
        <w:t> </w:t>
      </w:r>
      <w:r>
        <w:rPr>
          <w:b/>
        </w:rPr>
        <w:t>of</w:t>
      </w:r>
      <w:r>
        <w:rPr>
          <w:b/>
          <w:spacing w:val="-6"/>
        </w:rPr>
        <w:t> </w:t>
      </w:r>
      <w:r>
        <w:rPr>
          <w:b/>
        </w:rPr>
        <w:t>telehealth</w:t>
      </w:r>
      <w:r>
        <w:rPr>
          <w:b/>
          <w:spacing w:val="-6"/>
        </w:rPr>
        <w:t> </w:t>
      </w:r>
      <w:r>
        <w:rPr/>
        <w:t>–</w:t>
      </w:r>
      <w:r>
        <w:rPr>
          <w:spacing w:val="-6"/>
        </w:rPr>
        <w:t> </w:t>
      </w:r>
      <w:r>
        <w:rPr/>
        <w:t>Post</w:t>
      </w:r>
      <w:r>
        <w:rPr>
          <w:spacing w:val="-6"/>
        </w:rPr>
        <w:t> </w:t>
      </w:r>
      <w:r>
        <w:rPr/>
        <w:t>signage</w:t>
      </w:r>
      <w:r>
        <w:rPr>
          <w:spacing w:val="-7"/>
        </w:rPr>
        <w:t> </w:t>
      </w:r>
      <w:r>
        <w:rPr/>
        <w:t>about</w:t>
      </w:r>
      <w:r>
        <w:rPr>
          <w:spacing w:val="-7"/>
        </w:rPr>
        <w:t> </w:t>
      </w:r>
      <w:r>
        <w:rPr/>
        <w:t>telehealth</w:t>
      </w:r>
      <w:r>
        <w:rPr>
          <w:spacing w:val="-6"/>
        </w:rPr>
        <w:t> </w:t>
      </w:r>
      <w:r>
        <w:rPr/>
        <w:t>in</w:t>
      </w:r>
      <w:r>
        <w:rPr>
          <w:spacing w:val="-6"/>
        </w:rPr>
        <w:t> </w:t>
      </w:r>
      <w:r>
        <w:rPr/>
        <w:t>waiting</w:t>
      </w:r>
      <w:r>
        <w:rPr>
          <w:spacing w:val="-6"/>
        </w:rPr>
        <w:t> </w:t>
      </w:r>
      <w:r>
        <w:rPr/>
        <w:t>or exam</w:t>
      </w:r>
      <w:r>
        <w:rPr>
          <w:spacing w:val="-4"/>
        </w:rPr>
        <w:t> </w:t>
      </w:r>
      <w:r>
        <w:rPr/>
        <w:t>rooms,</w:t>
      </w:r>
      <w:r>
        <w:rPr>
          <w:spacing w:val="-4"/>
        </w:rPr>
        <w:t> </w:t>
      </w:r>
      <w:r>
        <w:rPr/>
        <w:t>share</w:t>
      </w:r>
      <w:r>
        <w:rPr>
          <w:spacing w:val="-5"/>
        </w:rPr>
        <w:t> </w:t>
      </w:r>
      <w:r>
        <w:rPr/>
        <w:t>promotional</w:t>
      </w:r>
      <w:r>
        <w:rPr>
          <w:spacing w:val="-4"/>
        </w:rPr>
        <w:t> </w:t>
      </w:r>
      <w:r>
        <w:rPr/>
        <w:t>materials</w:t>
      </w:r>
      <w:r>
        <w:rPr>
          <w:spacing w:val="-4"/>
        </w:rPr>
        <w:t> </w:t>
      </w:r>
      <w:r>
        <w:rPr/>
        <w:t>during</w:t>
      </w:r>
      <w:r>
        <w:rPr>
          <w:spacing w:val="-4"/>
        </w:rPr>
        <w:t> </w:t>
      </w:r>
      <w:r>
        <w:rPr/>
        <w:t>the</w:t>
      </w:r>
      <w:r>
        <w:rPr>
          <w:spacing w:val="-5"/>
        </w:rPr>
        <w:t> </w:t>
      </w:r>
      <w:r>
        <w:rPr/>
        <w:t>visit</w:t>
      </w:r>
      <w:r>
        <w:rPr>
          <w:spacing w:val="-4"/>
        </w:rPr>
        <w:t> </w:t>
      </w:r>
      <w:r>
        <w:rPr/>
        <w:t>or</w:t>
      </w:r>
      <w:r>
        <w:rPr>
          <w:spacing w:val="-4"/>
        </w:rPr>
        <w:t> </w:t>
      </w:r>
      <w:r>
        <w:rPr/>
        <w:t>as</w:t>
      </w:r>
      <w:r>
        <w:rPr>
          <w:spacing w:val="-4"/>
        </w:rPr>
        <w:t> </w:t>
      </w:r>
      <w:r>
        <w:rPr/>
        <w:t>part</w:t>
      </w:r>
      <w:r>
        <w:rPr>
          <w:spacing w:val="-5"/>
        </w:rPr>
        <w:t> </w:t>
      </w:r>
      <w:r>
        <w:rPr/>
        <w:t>of</w:t>
      </w:r>
      <w:r>
        <w:rPr>
          <w:spacing w:val="-4"/>
        </w:rPr>
        <w:t> </w:t>
      </w:r>
      <w:r>
        <w:rPr/>
        <w:t>the</w:t>
      </w:r>
      <w:r>
        <w:rPr>
          <w:spacing w:val="-5"/>
        </w:rPr>
        <w:t> </w:t>
      </w:r>
      <w:r>
        <w:rPr/>
        <w:t>after- visit summary, or provide telehealth demonstrations.</w:t>
      </w:r>
    </w:p>
    <w:p>
      <w:pPr>
        <w:pStyle w:val="BodyText"/>
        <w:spacing w:before="263"/>
        <w:ind w:left="860" w:right="1526" w:hanging="360"/>
      </w:pPr>
      <w:r>
        <w:rPr>
          <w:rFonts w:ascii="Segoe UI Symbol" w:hAnsi="Segoe UI Symbol"/>
          <w:position w:val="1"/>
        </w:rPr>
        <w:t>➡</w:t>
      </w:r>
      <w:r>
        <w:rPr>
          <w:rFonts w:ascii="Segoe UI Symbol" w:hAnsi="Segoe UI Symbol"/>
          <w:spacing w:val="40"/>
          <w:position w:val="1"/>
        </w:rPr>
        <w:t> </w:t>
      </w:r>
      <w:r>
        <w:rPr>
          <w:b/>
        </w:rPr>
        <w:t>Discuss the individual-level benefits of telehealth </w:t>
      </w:r>
      <w:r>
        <w:rPr/>
        <w:t>– Clients may experience benefits that go beyond SMI or SUD outcomes. For example, for clients who experience physical limitations (e.g., chronic pain or mobility-related challenges), have panic disorders, or are more comfortable in environments they</w:t>
      </w:r>
      <w:r>
        <w:rPr>
          <w:spacing w:val="-4"/>
        </w:rPr>
        <w:t> </w:t>
      </w:r>
      <w:r>
        <w:rPr/>
        <w:t>can</w:t>
      </w:r>
      <w:r>
        <w:rPr>
          <w:spacing w:val="-4"/>
        </w:rPr>
        <w:t> </w:t>
      </w:r>
      <w:r>
        <w:rPr/>
        <w:t>predict</w:t>
      </w:r>
      <w:r>
        <w:rPr>
          <w:spacing w:val="-4"/>
        </w:rPr>
        <w:t> </w:t>
      </w:r>
      <w:r>
        <w:rPr/>
        <w:t>and</w:t>
      </w:r>
      <w:r>
        <w:rPr>
          <w:spacing w:val="-4"/>
        </w:rPr>
        <w:t> </w:t>
      </w:r>
      <w:r>
        <w:rPr/>
        <w:t>control,</w:t>
      </w:r>
      <w:r>
        <w:rPr>
          <w:spacing w:val="-4"/>
        </w:rPr>
        <w:t> </w:t>
      </w:r>
      <w:r>
        <w:rPr/>
        <w:t>telehealth</w:t>
      </w:r>
      <w:r>
        <w:rPr>
          <w:spacing w:val="-4"/>
        </w:rPr>
        <w:t> </w:t>
      </w:r>
      <w:r>
        <w:rPr/>
        <w:t>modalities</w:t>
      </w:r>
      <w:r>
        <w:rPr>
          <w:spacing w:val="-4"/>
        </w:rPr>
        <w:t> </w:t>
      </w:r>
      <w:r>
        <w:rPr/>
        <w:t>can</w:t>
      </w:r>
      <w:r>
        <w:rPr>
          <w:spacing w:val="-4"/>
        </w:rPr>
        <w:t> </w:t>
      </w:r>
      <w:r>
        <w:rPr/>
        <w:t>help</w:t>
      </w:r>
      <w:r>
        <w:rPr>
          <w:spacing w:val="-4"/>
        </w:rPr>
        <w:t> </w:t>
      </w:r>
      <w:r>
        <w:rPr/>
        <w:t>them</w:t>
      </w:r>
      <w:r>
        <w:rPr>
          <w:spacing w:val="-4"/>
        </w:rPr>
        <w:t> </w:t>
      </w:r>
      <w:r>
        <w:rPr/>
        <w:t>focus</w:t>
      </w:r>
      <w:r>
        <w:rPr>
          <w:spacing w:val="-4"/>
        </w:rPr>
        <w:t> </w:t>
      </w:r>
      <w:r>
        <w:rPr/>
        <w:t>on</w:t>
      </w:r>
      <w:r>
        <w:rPr>
          <w:spacing w:val="-4"/>
        </w:rPr>
        <w:t> </w:t>
      </w:r>
      <w:r>
        <w:rPr/>
        <w:t>their care in a safe and comfortable setting of their choosing.</w:t>
      </w:r>
    </w:p>
    <w:p>
      <w:pPr>
        <w:pStyle w:val="BodyText"/>
        <w:spacing w:before="257"/>
        <w:ind w:left="860" w:right="1446" w:hanging="360"/>
      </w:pPr>
      <w:r>
        <w:rPr>
          <w:rFonts w:ascii="Segoe UI Symbol" w:hAnsi="Segoe UI Symbol"/>
          <w:position w:val="1"/>
        </w:rPr>
        <w:t>➡</w:t>
      </w:r>
      <w:r>
        <w:rPr>
          <w:rFonts w:ascii="Segoe UI Symbol" w:hAnsi="Segoe UI Symbol"/>
          <w:spacing w:val="40"/>
          <w:position w:val="1"/>
        </w:rPr>
        <w:t> </w:t>
      </w:r>
      <w:r>
        <w:rPr>
          <w:b/>
        </w:rPr>
        <w:t>Conduct a health technology trial-run </w:t>
      </w:r>
      <w:r>
        <w:rPr/>
        <w:t>– While many technologies are designed to be easy to use, people who have less comfort with technology may struggle with telehealth platforms, devices, and applications and worry about technical problems that could occur. Test the connection and interface before a first session to reduce technology anxiety and manage minor issues.</w:t>
      </w:r>
      <w:r>
        <w:rPr>
          <w:spacing w:val="-7"/>
        </w:rPr>
        <w:t> </w:t>
      </w:r>
      <w:r>
        <w:rPr/>
        <w:t>Assign an IT or other staff member to set up a brief pre-appointment with the client to work through the functionalities of their telehealth appointment and help the client overcome any challenges.</w:t>
      </w:r>
      <w:r>
        <w:rPr>
          <w:spacing w:val="-5"/>
        </w:rPr>
        <w:t> </w:t>
      </w:r>
      <w:r>
        <w:rPr/>
        <w:t>This staff member can demonstrate how to use the program or app and give tips about how to use the device to interface with the</w:t>
      </w:r>
      <w:r>
        <w:rPr>
          <w:spacing w:val="-4"/>
        </w:rPr>
        <w:t> </w:t>
      </w:r>
      <w:r>
        <w:rPr/>
        <w:t>program</w:t>
      </w:r>
      <w:r>
        <w:rPr>
          <w:spacing w:val="-3"/>
        </w:rPr>
        <w:t> </w:t>
      </w:r>
      <w:r>
        <w:rPr/>
        <w:t>(e.g.,</w:t>
      </w:r>
      <w:r>
        <w:rPr>
          <w:spacing w:val="-3"/>
        </w:rPr>
        <w:t> </w:t>
      </w:r>
      <w:r>
        <w:rPr/>
        <w:t>how</w:t>
      </w:r>
      <w:r>
        <w:rPr>
          <w:spacing w:val="-3"/>
        </w:rPr>
        <w:t> </w:t>
      </w:r>
      <w:r>
        <w:rPr/>
        <w:t>to</w:t>
      </w:r>
      <w:r>
        <w:rPr>
          <w:spacing w:val="-3"/>
        </w:rPr>
        <w:t> </w:t>
      </w:r>
      <w:r>
        <w:rPr/>
        <w:t>effectively</w:t>
      </w:r>
      <w:r>
        <w:rPr>
          <w:spacing w:val="-3"/>
        </w:rPr>
        <w:t> </w:t>
      </w:r>
      <w:r>
        <w:rPr/>
        <w:t>“tap”</w:t>
      </w:r>
      <w:r>
        <w:rPr>
          <w:spacing w:val="-4"/>
        </w:rPr>
        <w:t> </w:t>
      </w:r>
      <w:r>
        <w:rPr/>
        <w:t>to</w:t>
      </w:r>
      <w:r>
        <w:rPr>
          <w:spacing w:val="-3"/>
        </w:rPr>
        <w:t> </w:t>
      </w:r>
      <w:r>
        <w:rPr/>
        <w:t>press</w:t>
      </w:r>
      <w:r>
        <w:rPr>
          <w:spacing w:val="-3"/>
        </w:rPr>
        <w:t> </w:t>
      </w:r>
      <w:r>
        <w:rPr/>
        <w:t>start</w:t>
      </w:r>
      <w:r>
        <w:rPr>
          <w:spacing w:val="-4"/>
        </w:rPr>
        <w:t> </w:t>
      </w:r>
      <w:r>
        <w:rPr/>
        <w:t>or</w:t>
      </w:r>
      <w:r>
        <w:rPr>
          <w:spacing w:val="-3"/>
        </w:rPr>
        <w:t> </w:t>
      </w:r>
      <w:r>
        <w:rPr/>
        <w:t>stop),</w:t>
      </w:r>
      <w:r>
        <w:rPr>
          <w:spacing w:val="-3"/>
        </w:rPr>
        <w:t> </w:t>
      </w:r>
      <w:r>
        <w:rPr/>
        <w:t>how</w:t>
      </w:r>
      <w:r>
        <w:rPr>
          <w:spacing w:val="-3"/>
        </w:rPr>
        <w:t> </w:t>
      </w:r>
      <w:r>
        <w:rPr/>
        <w:t>to</w:t>
      </w:r>
      <w:r>
        <w:rPr>
          <w:spacing w:val="-3"/>
        </w:rPr>
        <w:t> </w:t>
      </w:r>
      <w:r>
        <w:rPr/>
        <w:t>use</w:t>
      </w:r>
      <w:r>
        <w:rPr>
          <w:spacing w:val="-4"/>
        </w:rPr>
        <w:t> </w:t>
      </w:r>
      <w:r>
        <w:rPr/>
        <w:t>the camera, how to record or view recordings, and how to upload and delete files.</w:t>
      </w:r>
    </w:p>
    <w:p>
      <w:pPr>
        <w:pStyle w:val="BodyText"/>
        <w:spacing w:before="248"/>
        <w:ind w:left="860" w:right="1520" w:hanging="360"/>
      </w:pPr>
      <w:r>
        <w:rPr>
          <w:rFonts w:ascii="Segoe UI Symbol" w:hAnsi="Segoe UI Symbol"/>
          <w:position w:val="1"/>
        </w:rPr>
        <w:t>➡</w:t>
      </w:r>
      <w:r>
        <w:rPr>
          <w:rFonts w:ascii="Segoe UI Symbol" w:hAnsi="Segoe UI Symbol"/>
          <w:spacing w:val="40"/>
          <w:position w:val="1"/>
        </w:rPr>
        <w:t> </w:t>
      </w:r>
      <w:r>
        <w:rPr>
          <w:b/>
        </w:rPr>
        <w:t>“Let’s try it and see if you like it” </w:t>
      </w:r>
      <w:r>
        <w:rPr/>
        <w:t>– Prior to engaging in telehealth, clients may</w:t>
      </w:r>
      <w:r>
        <w:rPr>
          <w:spacing w:val="-3"/>
        </w:rPr>
        <w:t> </w:t>
      </w:r>
      <w:r>
        <w:rPr/>
        <w:t>have</w:t>
      </w:r>
      <w:r>
        <w:rPr>
          <w:spacing w:val="-4"/>
        </w:rPr>
        <w:t> </w:t>
      </w:r>
      <w:r>
        <w:rPr/>
        <w:t>fears</w:t>
      </w:r>
      <w:r>
        <w:rPr>
          <w:spacing w:val="-3"/>
        </w:rPr>
        <w:t> </w:t>
      </w:r>
      <w:r>
        <w:rPr/>
        <w:t>or</w:t>
      </w:r>
      <w:r>
        <w:rPr>
          <w:spacing w:val="-3"/>
        </w:rPr>
        <w:t> </w:t>
      </w:r>
      <w:r>
        <w:rPr/>
        <w:t>concerns</w:t>
      </w:r>
      <w:r>
        <w:rPr>
          <w:spacing w:val="-3"/>
        </w:rPr>
        <w:t> </w:t>
      </w:r>
      <w:r>
        <w:rPr/>
        <w:t>about</w:t>
      </w:r>
      <w:r>
        <w:rPr>
          <w:spacing w:val="-4"/>
        </w:rPr>
        <w:t> </w:t>
      </w:r>
      <w:r>
        <w:rPr/>
        <w:t>the</w:t>
      </w:r>
      <w:r>
        <w:rPr>
          <w:spacing w:val="-4"/>
        </w:rPr>
        <w:t> </w:t>
      </w:r>
      <w:r>
        <w:rPr/>
        <w:t>experience</w:t>
      </w:r>
      <w:r>
        <w:rPr>
          <w:spacing w:val="-4"/>
        </w:rPr>
        <w:t> </w:t>
      </w:r>
      <w:r>
        <w:rPr/>
        <w:t>and</w:t>
      </w:r>
      <w:r>
        <w:rPr>
          <w:spacing w:val="-3"/>
        </w:rPr>
        <w:t> </w:t>
      </w:r>
      <w:r>
        <w:rPr/>
        <w:t>the</w:t>
      </w:r>
      <w:r>
        <w:rPr>
          <w:spacing w:val="-4"/>
        </w:rPr>
        <w:t> </w:t>
      </w:r>
      <w:r>
        <w:rPr/>
        <w:t>care</w:t>
      </w:r>
      <w:r>
        <w:rPr>
          <w:spacing w:val="-4"/>
        </w:rPr>
        <w:t> </w:t>
      </w:r>
      <w:r>
        <w:rPr/>
        <w:t>they</w:t>
      </w:r>
      <w:r>
        <w:rPr>
          <w:spacing w:val="-3"/>
        </w:rPr>
        <w:t> </w:t>
      </w:r>
      <w:r>
        <w:rPr/>
        <w:t>will</w:t>
      </w:r>
      <w:r>
        <w:rPr>
          <w:spacing w:val="-3"/>
        </w:rPr>
        <w:t> </w:t>
      </w:r>
      <w:r>
        <w:rPr/>
        <w:t>receive in a virtual format. Testing out the technology, encouraging clients to try out various synchronous forms of communication, and reminding clients that they</w:t>
      </w:r>
    </w:p>
    <w:p>
      <w:pPr>
        <w:spacing w:after="0"/>
        <w:sectPr>
          <w:pgSz w:w="12240" w:h="15840"/>
          <w:pgMar w:header="714" w:footer="0" w:top="1320" w:bottom="280" w:left="940" w:right="0"/>
        </w:sectPr>
      </w:pPr>
    </w:p>
    <w:p>
      <w:pPr>
        <w:pStyle w:val="BodyText"/>
        <w:spacing w:before="95"/>
        <w:ind w:left="860" w:right="1520"/>
      </w:pPr>
      <w:r>
        <w:rPr/>
        <w:t>can</w:t>
      </w:r>
      <w:r>
        <w:rPr>
          <w:spacing w:val="-4"/>
        </w:rPr>
        <w:t> </w:t>
      </w:r>
      <w:r>
        <w:rPr/>
        <w:t>discontinue</w:t>
      </w:r>
      <w:r>
        <w:rPr>
          <w:spacing w:val="-5"/>
        </w:rPr>
        <w:t> </w:t>
      </w:r>
      <w:r>
        <w:rPr/>
        <w:t>telehealth</w:t>
      </w:r>
      <w:r>
        <w:rPr>
          <w:spacing w:val="-4"/>
        </w:rPr>
        <w:t> </w:t>
      </w:r>
      <w:r>
        <w:rPr/>
        <w:t>at</w:t>
      </w:r>
      <w:r>
        <w:rPr>
          <w:spacing w:val="-4"/>
        </w:rPr>
        <w:t> </w:t>
      </w:r>
      <w:r>
        <w:rPr/>
        <w:t>any</w:t>
      </w:r>
      <w:r>
        <w:rPr>
          <w:spacing w:val="-4"/>
        </w:rPr>
        <w:t> </w:t>
      </w:r>
      <w:r>
        <w:rPr/>
        <w:t>time</w:t>
      </w:r>
      <w:r>
        <w:rPr>
          <w:spacing w:val="-5"/>
        </w:rPr>
        <w:t> </w:t>
      </w:r>
      <w:r>
        <w:rPr/>
        <w:t>can</w:t>
      </w:r>
      <w:r>
        <w:rPr>
          <w:spacing w:val="-4"/>
        </w:rPr>
        <w:t> </w:t>
      </w:r>
      <w:r>
        <w:rPr/>
        <w:t>support</w:t>
      </w:r>
      <w:r>
        <w:rPr>
          <w:spacing w:val="-5"/>
        </w:rPr>
        <w:t> </w:t>
      </w:r>
      <w:r>
        <w:rPr/>
        <w:t>client</w:t>
      </w:r>
      <w:r>
        <w:rPr>
          <w:spacing w:val="-5"/>
        </w:rPr>
        <w:t> </w:t>
      </w:r>
      <w:r>
        <w:rPr/>
        <w:t>engagement</w:t>
      </w:r>
      <w:r>
        <w:rPr>
          <w:spacing w:val="-5"/>
        </w:rPr>
        <w:t> </w:t>
      </w:r>
      <w:r>
        <w:rPr/>
        <w:t>in telehealth visits.</w:t>
      </w:r>
    </w:p>
    <w:p>
      <w:pPr>
        <w:spacing w:before="236"/>
        <w:ind w:left="500" w:right="0" w:firstLine="0"/>
        <w:jc w:val="left"/>
        <w:rPr>
          <w:b/>
          <w:i/>
          <w:sz w:val="28"/>
        </w:rPr>
      </w:pPr>
      <w:r>
        <w:rPr>
          <w:b/>
          <w:i/>
          <w:color w:val="23475C"/>
          <w:spacing w:val="-2"/>
          <w:sz w:val="28"/>
        </w:rPr>
        <w:t>Provider-</w:t>
      </w:r>
      <w:r>
        <w:rPr>
          <w:b/>
          <w:i/>
          <w:color w:val="23475C"/>
          <w:spacing w:val="-4"/>
          <w:sz w:val="28"/>
        </w:rPr>
        <w:t>level</w:t>
      </w:r>
    </w:p>
    <w:p>
      <w:pPr>
        <w:pStyle w:val="BodyText"/>
        <w:spacing w:before="131"/>
        <w:ind w:left="500" w:right="1520"/>
      </w:pPr>
      <w:r>
        <w:rPr>
          <w:color w:val="2C2728"/>
        </w:rPr>
        <w:t>Provider reticence to adopt telehealth can occur for several reasons, including concerns</w:t>
      </w:r>
      <w:r>
        <w:rPr>
          <w:color w:val="2C2728"/>
          <w:spacing w:val="-4"/>
        </w:rPr>
        <w:t> </w:t>
      </w:r>
      <w:r>
        <w:rPr>
          <w:color w:val="2C2728"/>
        </w:rPr>
        <w:t>related</w:t>
      </w:r>
      <w:r>
        <w:rPr>
          <w:color w:val="2C2728"/>
          <w:spacing w:val="-4"/>
        </w:rPr>
        <w:t> </w:t>
      </w:r>
      <w:r>
        <w:rPr>
          <w:color w:val="2C2728"/>
        </w:rPr>
        <w:t>to</w:t>
      </w:r>
      <w:r>
        <w:rPr>
          <w:color w:val="2C2728"/>
          <w:spacing w:val="-4"/>
        </w:rPr>
        <w:t> </w:t>
      </w:r>
      <w:r>
        <w:rPr>
          <w:color w:val="2C2728"/>
        </w:rPr>
        <w:t>poor</w:t>
      </w:r>
      <w:r>
        <w:rPr>
          <w:color w:val="2C2728"/>
          <w:spacing w:val="-4"/>
        </w:rPr>
        <w:t> </w:t>
      </w:r>
      <w:r>
        <w:rPr>
          <w:color w:val="2C2728"/>
        </w:rPr>
        <w:t>therapeutic</w:t>
      </w:r>
      <w:r>
        <w:rPr>
          <w:color w:val="2C2728"/>
          <w:spacing w:val="-5"/>
        </w:rPr>
        <w:t> </w:t>
      </w:r>
      <w:r>
        <w:rPr>
          <w:color w:val="2C2728"/>
        </w:rPr>
        <w:t>relationship,</w:t>
      </w:r>
      <w:r>
        <w:rPr>
          <w:color w:val="2C2728"/>
          <w:spacing w:val="-4"/>
        </w:rPr>
        <w:t> </w:t>
      </w:r>
      <w:r>
        <w:rPr>
          <w:color w:val="2C2728"/>
        </w:rPr>
        <w:t>less</w:t>
      </w:r>
      <w:r>
        <w:rPr>
          <w:color w:val="2C2728"/>
          <w:spacing w:val="-4"/>
        </w:rPr>
        <w:t> </w:t>
      </w:r>
      <w:r>
        <w:rPr>
          <w:color w:val="2C2728"/>
        </w:rPr>
        <w:t>commitment</w:t>
      </w:r>
      <w:r>
        <w:rPr>
          <w:color w:val="2C2728"/>
          <w:spacing w:val="-5"/>
        </w:rPr>
        <w:t> </w:t>
      </w:r>
      <w:r>
        <w:rPr>
          <w:color w:val="2C2728"/>
        </w:rPr>
        <w:t>from</w:t>
      </w:r>
      <w:r>
        <w:rPr>
          <w:color w:val="2C2728"/>
          <w:spacing w:val="-5"/>
        </w:rPr>
        <w:t> </w:t>
      </w:r>
      <w:r>
        <w:rPr>
          <w:color w:val="2C2728"/>
        </w:rPr>
        <w:t>the</w:t>
      </w:r>
      <w:r>
        <w:rPr>
          <w:color w:val="2C2728"/>
          <w:spacing w:val="-5"/>
        </w:rPr>
        <w:t> </w:t>
      </w:r>
      <w:r>
        <w:rPr>
          <w:color w:val="2C2728"/>
        </w:rPr>
        <w:t>client to therapy, and technological difficulties affecting the therapeutic experience.</w:t>
      </w:r>
    </w:p>
    <w:p>
      <w:pPr>
        <w:pStyle w:val="BodyText"/>
        <w:spacing w:line="237" w:lineRule="auto"/>
        <w:ind w:left="500" w:right="1520"/>
      </w:pPr>
      <w:r>
        <w:rPr>
          <w:color w:val="2C2728"/>
        </w:rPr>
        <w:t>However,</w:t>
      </w:r>
      <w:r>
        <w:rPr>
          <w:color w:val="2C2728"/>
          <w:spacing w:val="-6"/>
        </w:rPr>
        <w:t> </w:t>
      </w:r>
      <w:r>
        <w:rPr>
          <w:color w:val="2C2728"/>
        </w:rPr>
        <w:t>acceptability</w:t>
      </w:r>
      <w:r>
        <w:rPr>
          <w:color w:val="2C2728"/>
          <w:spacing w:val="-6"/>
        </w:rPr>
        <w:t> </w:t>
      </w:r>
      <w:r>
        <w:rPr>
          <w:color w:val="2C2728"/>
        </w:rPr>
        <w:t>studies</w:t>
      </w:r>
      <w:r>
        <w:rPr>
          <w:color w:val="2C2728"/>
          <w:spacing w:val="-6"/>
        </w:rPr>
        <w:t> </w:t>
      </w:r>
      <w:r>
        <w:rPr>
          <w:color w:val="2C2728"/>
        </w:rPr>
        <w:t>have</w:t>
      </w:r>
      <w:r>
        <w:rPr>
          <w:color w:val="2C2728"/>
          <w:spacing w:val="-7"/>
        </w:rPr>
        <w:t> </w:t>
      </w:r>
      <w:r>
        <w:rPr>
          <w:color w:val="2C2728"/>
        </w:rPr>
        <w:t>found</w:t>
      </w:r>
      <w:r>
        <w:rPr>
          <w:color w:val="2C2728"/>
          <w:spacing w:val="-6"/>
        </w:rPr>
        <w:t> </w:t>
      </w:r>
      <w:r>
        <w:rPr>
          <w:color w:val="2C2728"/>
        </w:rPr>
        <w:t>many</w:t>
      </w:r>
      <w:r>
        <w:rPr>
          <w:color w:val="2C2728"/>
          <w:spacing w:val="-6"/>
        </w:rPr>
        <w:t> </w:t>
      </w:r>
      <w:r>
        <w:rPr>
          <w:color w:val="2C2728"/>
        </w:rPr>
        <w:t>benefits</w:t>
      </w:r>
      <w:r>
        <w:rPr>
          <w:color w:val="2C2728"/>
          <w:spacing w:val="-6"/>
        </w:rPr>
        <w:t> </w:t>
      </w:r>
      <w:r>
        <w:rPr>
          <w:color w:val="2C2728"/>
        </w:rPr>
        <w:t>to</w:t>
      </w:r>
      <w:r>
        <w:rPr>
          <w:color w:val="2C2728"/>
          <w:spacing w:val="-6"/>
        </w:rPr>
        <w:t> </w:t>
      </w:r>
      <w:r>
        <w:rPr>
          <w:color w:val="2C2728"/>
        </w:rPr>
        <w:t>therapy</w:t>
      </w:r>
      <w:r>
        <w:rPr>
          <w:color w:val="2C2728"/>
          <w:spacing w:val="-6"/>
        </w:rPr>
        <w:t> </w:t>
      </w:r>
      <w:r>
        <w:rPr>
          <w:color w:val="2C2728"/>
        </w:rPr>
        <w:t>using </w:t>
      </w:r>
      <w:r>
        <w:rPr>
          <w:color w:val="2C2728"/>
          <w:spacing w:val="-2"/>
        </w:rPr>
        <w:t>telehealth.</w:t>
      </w:r>
    </w:p>
    <w:p>
      <w:pPr>
        <w:pStyle w:val="Heading2"/>
        <w:spacing w:before="177"/>
      </w:pPr>
      <w:r>
        <w:rPr/>
        <w:t>Strategies</w:t>
      </w:r>
      <w:r>
        <w:rPr>
          <w:spacing w:val="-6"/>
        </w:rPr>
        <w:t> </w:t>
      </w:r>
      <w:r>
        <w:rPr/>
        <w:t>to</w:t>
      </w:r>
      <w:r>
        <w:rPr>
          <w:spacing w:val="-4"/>
        </w:rPr>
        <w:t> </w:t>
      </w:r>
      <w:r>
        <w:rPr/>
        <w:t>increase</w:t>
      </w:r>
      <w:r>
        <w:rPr>
          <w:spacing w:val="-5"/>
        </w:rPr>
        <w:t> </w:t>
      </w:r>
      <w:r>
        <w:rPr/>
        <w:t>provider</w:t>
      </w:r>
      <w:r>
        <w:rPr>
          <w:spacing w:val="-9"/>
        </w:rPr>
        <w:t> </w:t>
      </w:r>
      <w:r>
        <w:rPr/>
        <w:t>comfort</w:t>
      </w:r>
      <w:r>
        <w:rPr>
          <w:spacing w:val="-4"/>
        </w:rPr>
        <w:t> </w:t>
      </w:r>
      <w:r>
        <w:rPr/>
        <w:t>with</w:t>
      </w:r>
      <w:r>
        <w:rPr>
          <w:spacing w:val="-3"/>
        </w:rPr>
        <w:t> </w:t>
      </w:r>
      <w:r>
        <w:rPr>
          <w:spacing w:val="-2"/>
        </w:rPr>
        <w:t>telehealth</w:t>
      </w:r>
    </w:p>
    <w:p>
      <w:pPr>
        <w:spacing w:before="79"/>
        <w:ind w:left="860" w:right="1520" w:hanging="360"/>
        <w:jc w:val="left"/>
        <w:rPr>
          <w:sz w:val="28"/>
        </w:rPr>
      </w:pPr>
      <w:r>
        <w:rPr>
          <w:rFonts w:ascii="Segoe UI Symbol" w:hAnsi="Segoe UI Symbol"/>
          <w:position w:val="1"/>
          <w:sz w:val="28"/>
        </w:rPr>
        <w:t>➡</w:t>
      </w:r>
      <w:r>
        <w:rPr>
          <w:rFonts w:ascii="Segoe UI Symbol" w:hAnsi="Segoe UI Symbol"/>
          <w:spacing w:val="36"/>
          <w:position w:val="1"/>
          <w:sz w:val="28"/>
        </w:rPr>
        <w:t> </w:t>
      </w:r>
      <w:r>
        <w:rPr>
          <w:b/>
          <w:sz w:val="28"/>
        </w:rPr>
        <w:t>Review</w:t>
      </w:r>
      <w:r>
        <w:rPr>
          <w:b/>
          <w:spacing w:val="-8"/>
          <w:sz w:val="28"/>
        </w:rPr>
        <w:t> </w:t>
      </w:r>
      <w:r>
        <w:rPr>
          <w:b/>
          <w:sz w:val="28"/>
        </w:rPr>
        <w:t>the</w:t>
      </w:r>
      <w:r>
        <w:rPr>
          <w:b/>
          <w:spacing w:val="-9"/>
          <w:sz w:val="28"/>
        </w:rPr>
        <w:t> </w:t>
      </w:r>
      <w:r>
        <w:rPr>
          <w:b/>
          <w:sz w:val="28"/>
        </w:rPr>
        <w:t>literature</w:t>
      </w:r>
      <w:r>
        <w:rPr>
          <w:b/>
          <w:spacing w:val="-9"/>
          <w:sz w:val="28"/>
        </w:rPr>
        <w:t> </w:t>
      </w:r>
      <w:r>
        <w:rPr>
          <w:b/>
          <w:sz w:val="28"/>
        </w:rPr>
        <w:t>on</w:t>
      </w:r>
      <w:r>
        <w:rPr>
          <w:b/>
          <w:spacing w:val="-8"/>
          <w:sz w:val="28"/>
        </w:rPr>
        <w:t> </w:t>
      </w:r>
      <w:r>
        <w:rPr>
          <w:b/>
          <w:sz w:val="28"/>
        </w:rPr>
        <w:t>the</w:t>
      </w:r>
      <w:r>
        <w:rPr>
          <w:b/>
          <w:spacing w:val="-9"/>
          <w:sz w:val="28"/>
        </w:rPr>
        <w:t> </w:t>
      </w:r>
      <w:r>
        <w:rPr>
          <w:b/>
          <w:sz w:val="28"/>
        </w:rPr>
        <w:t>efficacy</w:t>
      </w:r>
      <w:r>
        <w:rPr>
          <w:b/>
          <w:spacing w:val="-8"/>
          <w:sz w:val="28"/>
        </w:rPr>
        <w:t> </w:t>
      </w:r>
      <w:r>
        <w:rPr>
          <w:b/>
          <w:sz w:val="28"/>
        </w:rPr>
        <w:t>and</w:t>
      </w:r>
      <w:r>
        <w:rPr>
          <w:b/>
          <w:spacing w:val="-8"/>
          <w:sz w:val="28"/>
        </w:rPr>
        <w:t> </w:t>
      </w:r>
      <w:r>
        <w:rPr>
          <w:b/>
          <w:sz w:val="28"/>
        </w:rPr>
        <w:t>effectiveness</w:t>
      </w:r>
      <w:r>
        <w:rPr>
          <w:b/>
          <w:spacing w:val="-8"/>
          <w:sz w:val="28"/>
        </w:rPr>
        <w:t> </w:t>
      </w:r>
      <w:r>
        <w:rPr>
          <w:b/>
          <w:sz w:val="28"/>
        </w:rPr>
        <w:t>of</w:t>
      </w:r>
      <w:r>
        <w:rPr>
          <w:b/>
          <w:spacing w:val="-8"/>
          <w:sz w:val="28"/>
        </w:rPr>
        <w:t> </w:t>
      </w:r>
      <w:r>
        <w:rPr>
          <w:b/>
          <w:sz w:val="28"/>
        </w:rPr>
        <w:t>telehealth</w:t>
      </w:r>
      <w:r>
        <w:rPr>
          <w:b/>
          <w:spacing w:val="-8"/>
          <w:sz w:val="28"/>
        </w:rPr>
        <w:t> </w:t>
      </w:r>
      <w:r>
        <w:rPr>
          <w:sz w:val="28"/>
        </w:rPr>
        <w:t>(see previous sections).</w:t>
      </w:r>
    </w:p>
    <w:p>
      <w:pPr>
        <w:pStyle w:val="BodyText"/>
        <w:spacing w:line="320" w:lineRule="exact" w:before="1"/>
        <w:ind w:left="860" w:right="1520" w:hanging="360"/>
      </w:pPr>
      <w:r>
        <w:rPr>
          <w:rFonts w:ascii="Segoe UI Symbol" w:hAnsi="Segoe UI Symbol"/>
          <w:position w:val="1"/>
        </w:rPr>
        <w:t>➡</w:t>
      </w:r>
      <w:r>
        <w:rPr>
          <w:rFonts w:ascii="Segoe UI Symbol" w:hAnsi="Segoe UI Symbol"/>
          <w:spacing w:val="40"/>
          <w:position w:val="1"/>
        </w:rPr>
        <w:t> </w:t>
      </w:r>
      <w:r>
        <w:rPr>
          <w:b/>
        </w:rPr>
        <w:t>Provide trainings – </w:t>
      </w:r>
      <w:r>
        <w:rPr/>
        <w:t>Increase digital literacy through trainings to increase comfort</w:t>
      </w:r>
      <w:r>
        <w:rPr>
          <w:spacing w:val="-5"/>
        </w:rPr>
        <w:t> </w:t>
      </w:r>
      <w:r>
        <w:rPr/>
        <w:t>and</w:t>
      </w:r>
      <w:r>
        <w:rPr>
          <w:spacing w:val="-4"/>
        </w:rPr>
        <w:t> </w:t>
      </w:r>
      <w:r>
        <w:rPr/>
        <w:t>familiarity</w:t>
      </w:r>
      <w:r>
        <w:rPr>
          <w:spacing w:val="-4"/>
        </w:rPr>
        <w:t> </w:t>
      </w:r>
      <w:r>
        <w:rPr/>
        <w:t>with</w:t>
      </w:r>
      <w:r>
        <w:rPr>
          <w:spacing w:val="-4"/>
        </w:rPr>
        <w:t> </w:t>
      </w:r>
      <w:r>
        <w:rPr/>
        <w:t>various</w:t>
      </w:r>
      <w:r>
        <w:rPr>
          <w:spacing w:val="-4"/>
        </w:rPr>
        <w:t> </w:t>
      </w:r>
      <w:r>
        <w:rPr/>
        <w:t>digital</w:t>
      </w:r>
      <w:r>
        <w:rPr>
          <w:spacing w:val="-4"/>
        </w:rPr>
        <w:t> </w:t>
      </w:r>
      <w:r>
        <w:rPr/>
        <w:t>platforms.</w:t>
      </w:r>
      <w:r>
        <w:rPr>
          <w:spacing w:val="-4"/>
        </w:rPr>
        <w:t> </w:t>
      </w:r>
      <w:r>
        <w:rPr/>
        <w:t>Use</w:t>
      </w:r>
      <w:r>
        <w:rPr>
          <w:spacing w:val="-5"/>
        </w:rPr>
        <w:t> </w:t>
      </w:r>
      <w:r>
        <w:rPr/>
        <w:t>training</w:t>
      </w:r>
      <w:r>
        <w:rPr>
          <w:spacing w:val="-4"/>
        </w:rPr>
        <w:t> </w:t>
      </w:r>
      <w:r>
        <w:rPr/>
        <w:t>time</w:t>
      </w:r>
      <w:r>
        <w:rPr>
          <w:spacing w:val="-5"/>
        </w:rPr>
        <w:t> </w:t>
      </w:r>
      <w:r>
        <w:rPr/>
        <w:t>to</w:t>
      </w:r>
      <w:r>
        <w:rPr>
          <w:spacing w:val="-4"/>
        </w:rPr>
        <w:t> </w:t>
      </w:r>
      <w:r>
        <w:rPr/>
        <w:t>get input from providers on what works and what can be improved.</w:t>
      </w:r>
    </w:p>
    <w:p>
      <w:pPr>
        <w:pStyle w:val="BodyText"/>
        <w:spacing w:line="320" w:lineRule="exact"/>
        <w:ind w:left="860" w:right="1520" w:hanging="360"/>
      </w:pPr>
      <w:r>
        <w:rPr>
          <w:rFonts w:ascii="Segoe UI Symbol" w:hAnsi="Segoe UI Symbol"/>
          <w:position w:val="1"/>
        </w:rPr>
        <w:t>➡</w:t>
      </w:r>
      <w:r>
        <w:rPr>
          <w:rFonts w:ascii="Segoe UI Symbol" w:hAnsi="Segoe UI Symbol"/>
          <w:spacing w:val="40"/>
          <w:position w:val="1"/>
        </w:rPr>
        <w:t> </w:t>
      </w:r>
      <w:r>
        <w:rPr>
          <w:b/>
        </w:rPr>
        <w:t>Identify individual provider-level benefits – </w:t>
      </w:r>
      <w:r>
        <w:rPr/>
        <w:t>Individual providers may find that</w:t>
      </w:r>
      <w:r>
        <w:rPr>
          <w:spacing w:val="-4"/>
        </w:rPr>
        <w:t> </w:t>
      </w:r>
      <w:r>
        <w:rPr/>
        <w:t>through</w:t>
      </w:r>
      <w:r>
        <w:rPr>
          <w:spacing w:val="-4"/>
        </w:rPr>
        <w:t> </w:t>
      </w:r>
      <w:r>
        <w:rPr/>
        <w:t>telehealth,</w:t>
      </w:r>
      <w:r>
        <w:rPr>
          <w:spacing w:val="-4"/>
        </w:rPr>
        <w:t> </w:t>
      </w:r>
      <w:r>
        <w:rPr/>
        <w:t>they</w:t>
      </w:r>
      <w:r>
        <w:rPr>
          <w:spacing w:val="-4"/>
        </w:rPr>
        <w:t> </w:t>
      </w:r>
      <w:r>
        <w:rPr/>
        <w:t>are</w:t>
      </w:r>
      <w:r>
        <w:rPr>
          <w:spacing w:val="-5"/>
        </w:rPr>
        <w:t> </w:t>
      </w:r>
      <w:r>
        <w:rPr/>
        <w:t>able</w:t>
      </w:r>
      <w:r>
        <w:rPr>
          <w:spacing w:val="-5"/>
        </w:rPr>
        <w:t> </w:t>
      </w:r>
      <w:r>
        <w:rPr/>
        <w:t>to</w:t>
      </w:r>
      <w:r>
        <w:rPr>
          <w:spacing w:val="-4"/>
        </w:rPr>
        <w:t> </w:t>
      </w:r>
      <w:r>
        <w:rPr/>
        <w:t>create</w:t>
      </w:r>
      <w:r>
        <w:rPr>
          <w:spacing w:val="-5"/>
        </w:rPr>
        <w:t> </w:t>
      </w:r>
      <w:r>
        <w:rPr/>
        <w:t>flexible</w:t>
      </w:r>
      <w:r>
        <w:rPr>
          <w:spacing w:val="-5"/>
        </w:rPr>
        <w:t> </w:t>
      </w:r>
      <w:r>
        <w:rPr/>
        <w:t>work</w:t>
      </w:r>
      <w:r>
        <w:rPr>
          <w:spacing w:val="-4"/>
        </w:rPr>
        <w:t> </w:t>
      </w:r>
      <w:r>
        <w:rPr/>
        <w:t>schedules,</w:t>
      </w:r>
      <w:r>
        <w:rPr>
          <w:spacing w:val="-4"/>
        </w:rPr>
        <w:t> </w:t>
      </w:r>
      <w:r>
        <w:rPr/>
        <w:t>expand the number and kinds of clients they work with, and reduce provider burnout.</w:t>
      </w:r>
    </w:p>
    <w:p>
      <w:pPr>
        <w:pStyle w:val="BodyText"/>
        <w:spacing w:line="320" w:lineRule="exact"/>
        <w:ind w:left="860" w:right="1446" w:hanging="360"/>
      </w:pPr>
      <w:r>
        <w:rPr>
          <w:rFonts w:ascii="Segoe UI Symbol" w:hAnsi="Segoe UI Symbol"/>
          <w:position w:val="1"/>
        </w:rPr>
        <w:t>➡</w:t>
      </w:r>
      <w:r>
        <w:rPr>
          <w:rFonts w:ascii="Segoe UI Symbol" w:hAnsi="Segoe UI Symbol"/>
          <w:spacing w:val="40"/>
          <w:position w:val="1"/>
        </w:rPr>
        <w:t> </w:t>
      </w:r>
      <w:r>
        <w:rPr>
          <w:b/>
        </w:rPr>
        <w:t>Engage clinical and IT staff to support telehealth – </w:t>
      </w:r>
      <w:r>
        <w:rPr/>
        <w:t>Using telehealth coordinators</w:t>
      </w:r>
      <w:r>
        <w:rPr>
          <w:spacing w:val="-4"/>
        </w:rPr>
        <w:t> </w:t>
      </w:r>
      <w:r>
        <w:rPr/>
        <w:t>or</w:t>
      </w:r>
      <w:r>
        <w:rPr>
          <w:spacing w:val="-4"/>
        </w:rPr>
        <w:t> </w:t>
      </w:r>
      <w:r>
        <w:rPr/>
        <w:t>trained</w:t>
      </w:r>
      <w:r>
        <w:rPr>
          <w:spacing w:val="-4"/>
        </w:rPr>
        <w:t> </w:t>
      </w:r>
      <w:r>
        <w:rPr/>
        <w:t>medical</w:t>
      </w:r>
      <w:r>
        <w:rPr>
          <w:spacing w:val="-4"/>
        </w:rPr>
        <w:t> </w:t>
      </w:r>
      <w:r>
        <w:rPr/>
        <w:t>assistants</w:t>
      </w:r>
      <w:r>
        <w:rPr>
          <w:spacing w:val="-4"/>
        </w:rPr>
        <w:t> </w:t>
      </w:r>
      <w:r>
        <w:rPr/>
        <w:t>to</w:t>
      </w:r>
      <w:r>
        <w:rPr>
          <w:spacing w:val="-4"/>
        </w:rPr>
        <w:t> </w:t>
      </w:r>
      <w:r>
        <w:rPr/>
        <w:t>schedule</w:t>
      </w:r>
      <w:r>
        <w:rPr>
          <w:spacing w:val="-5"/>
        </w:rPr>
        <w:t> </w:t>
      </w:r>
      <w:r>
        <w:rPr/>
        <w:t>and</w:t>
      </w:r>
      <w:r>
        <w:rPr>
          <w:spacing w:val="-4"/>
        </w:rPr>
        <w:t> </w:t>
      </w:r>
      <w:r>
        <w:rPr/>
        <w:t>provide</w:t>
      </w:r>
      <w:r>
        <w:rPr>
          <w:spacing w:val="-5"/>
        </w:rPr>
        <w:t> </w:t>
      </w:r>
      <w:r>
        <w:rPr/>
        <w:t>reminders</w:t>
      </w:r>
      <w:r>
        <w:rPr>
          <w:spacing w:val="-4"/>
        </w:rPr>
        <w:t> </w:t>
      </w:r>
      <w:r>
        <w:rPr/>
        <w:t>for telehealth visits can improve no-show rates and provide needed technical assistance. Providing available staff to effectively manage technical difficulties can also improve provider acceptance of telehealth.</w:t>
      </w:r>
    </w:p>
    <w:p>
      <w:pPr>
        <w:pStyle w:val="BodyText"/>
        <w:spacing w:before="10"/>
        <w:rPr>
          <w:sz w:val="23"/>
        </w:rPr>
      </w:pPr>
    </w:p>
    <w:p>
      <w:pPr>
        <w:pStyle w:val="Heading2"/>
      </w:pPr>
      <w:r>
        <w:rPr>
          <w:color w:val="DA4E5C"/>
        </w:rPr>
        <w:t>Interpersonal</w:t>
      </w:r>
      <w:r>
        <w:rPr>
          <w:color w:val="DA4E5C"/>
          <w:spacing w:val="-9"/>
        </w:rPr>
        <w:t> </w:t>
      </w:r>
      <w:r>
        <w:rPr>
          <w:color w:val="DA4E5C"/>
        </w:rPr>
        <w:t>Client-Provider</w:t>
      </w:r>
      <w:r>
        <w:rPr>
          <w:color w:val="DA4E5C"/>
          <w:spacing w:val="-11"/>
        </w:rPr>
        <w:t> </w:t>
      </w:r>
      <w:r>
        <w:rPr>
          <w:color w:val="DA4E5C"/>
        </w:rPr>
        <w:t>Relationship</w:t>
      </w:r>
      <w:r>
        <w:rPr>
          <w:color w:val="DA4E5C"/>
          <w:spacing w:val="-5"/>
        </w:rPr>
        <w:t> </w:t>
      </w:r>
      <w:r>
        <w:rPr>
          <w:color w:val="DA4E5C"/>
          <w:spacing w:val="-2"/>
        </w:rPr>
        <w:t>Considerations</w:t>
      </w:r>
    </w:p>
    <w:p>
      <w:pPr>
        <w:pStyle w:val="BodyText"/>
        <w:spacing w:before="78"/>
        <w:ind w:left="500" w:right="1974"/>
      </w:pPr>
      <w:r>
        <w:rPr>
          <w:color w:val="2C2728"/>
        </w:rPr>
        <w:t>Client-provider relationships are essential to successful treatment. However, telehealth can be challenging to building an effective therapeutic relationship. Client-provider pre-work (i.e., discussions, planning, and training prior to beginning</w:t>
      </w:r>
      <w:r>
        <w:rPr>
          <w:color w:val="2C2728"/>
          <w:spacing w:val="-5"/>
        </w:rPr>
        <w:t> </w:t>
      </w:r>
      <w:r>
        <w:rPr>
          <w:color w:val="2C2728"/>
        </w:rPr>
        <w:t>treatment)</w:t>
      </w:r>
      <w:r>
        <w:rPr>
          <w:color w:val="2C2728"/>
          <w:spacing w:val="-5"/>
        </w:rPr>
        <w:t> </w:t>
      </w:r>
      <w:r>
        <w:rPr>
          <w:color w:val="2C2728"/>
        </w:rPr>
        <w:t>and</w:t>
      </w:r>
      <w:r>
        <w:rPr>
          <w:color w:val="2C2728"/>
          <w:spacing w:val="-5"/>
        </w:rPr>
        <w:t> </w:t>
      </w:r>
      <w:r>
        <w:rPr>
          <w:color w:val="2C2728"/>
        </w:rPr>
        <w:t>special</w:t>
      </w:r>
      <w:r>
        <w:rPr>
          <w:color w:val="2C2728"/>
          <w:spacing w:val="-5"/>
        </w:rPr>
        <w:t> </w:t>
      </w:r>
      <w:r>
        <w:rPr>
          <w:color w:val="2C2728"/>
        </w:rPr>
        <w:t>attention</w:t>
      </w:r>
      <w:r>
        <w:rPr>
          <w:color w:val="2C2728"/>
          <w:spacing w:val="-5"/>
        </w:rPr>
        <w:t> </w:t>
      </w:r>
      <w:r>
        <w:rPr>
          <w:color w:val="2C2728"/>
        </w:rPr>
        <w:t>to</w:t>
      </w:r>
      <w:r>
        <w:rPr>
          <w:color w:val="2C2728"/>
          <w:spacing w:val="-5"/>
        </w:rPr>
        <w:t> </w:t>
      </w:r>
      <w:r>
        <w:rPr>
          <w:color w:val="2C2728"/>
        </w:rPr>
        <w:t>building</w:t>
      </w:r>
      <w:r>
        <w:rPr>
          <w:color w:val="2C2728"/>
          <w:spacing w:val="-5"/>
        </w:rPr>
        <w:t> </w:t>
      </w:r>
      <w:r>
        <w:rPr>
          <w:color w:val="2C2728"/>
        </w:rPr>
        <w:t>therapeutic</w:t>
      </w:r>
      <w:r>
        <w:rPr>
          <w:color w:val="2C2728"/>
          <w:spacing w:val="-6"/>
        </w:rPr>
        <w:t> </w:t>
      </w:r>
      <w:r>
        <w:rPr>
          <w:color w:val="2C2728"/>
        </w:rPr>
        <w:t>alliances</w:t>
      </w:r>
      <w:r>
        <w:rPr>
          <w:color w:val="2C2728"/>
          <w:spacing w:val="-5"/>
        </w:rPr>
        <w:t> </w:t>
      </w:r>
      <w:r>
        <w:rPr>
          <w:color w:val="2C2728"/>
        </w:rPr>
        <w:t>can help overcome barriers to developing strong client-provider relationships.</w:t>
      </w:r>
    </w:p>
    <w:p>
      <w:pPr>
        <w:pStyle w:val="Heading2"/>
        <w:spacing w:before="171"/>
      </w:pPr>
      <w:r>
        <w:rPr/>
        <w:t>Strategies</w:t>
      </w:r>
      <w:r>
        <w:rPr>
          <w:spacing w:val="-7"/>
        </w:rPr>
        <w:t> </w:t>
      </w:r>
      <w:r>
        <w:rPr/>
        <w:t>for</w:t>
      </w:r>
      <w:r>
        <w:rPr>
          <w:spacing w:val="-9"/>
        </w:rPr>
        <w:t> </w:t>
      </w:r>
      <w:r>
        <w:rPr/>
        <w:t>providers</w:t>
      </w:r>
      <w:r>
        <w:rPr>
          <w:spacing w:val="-4"/>
        </w:rPr>
        <w:t> </w:t>
      </w:r>
      <w:r>
        <w:rPr/>
        <w:t>to</w:t>
      </w:r>
      <w:r>
        <w:rPr>
          <w:spacing w:val="-5"/>
        </w:rPr>
        <w:t> </w:t>
      </w:r>
      <w:r>
        <w:rPr/>
        <w:t>prepare</w:t>
      </w:r>
      <w:r>
        <w:rPr>
          <w:spacing w:val="-5"/>
        </w:rPr>
        <w:t> </w:t>
      </w:r>
      <w:r>
        <w:rPr/>
        <w:t>clients</w:t>
      </w:r>
      <w:r>
        <w:rPr>
          <w:spacing w:val="-4"/>
        </w:rPr>
        <w:t> </w:t>
      </w:r>
      <w:r>
        <w:rPr/>
        <w:t>for</w:t>
      </w:r>
      <w:r>
        <w:rPr>
          <w:spacing w:val="-9"/>
        </w:rPr>
        <w:t> </w:t>
      </w:r>
      <w:r>
        <w:rPr>
          <w:spacing w:val="-2"/>
        </w:rPr>
        <w:t>telehealth</w:t>
      </w:r>
    </w:p>
    <w:p>
      <w:pPr>
        <w:pStyle w:val="ListParagraph"/>
        <w:numPr>
          <w:ilvl w:val="0"/>
          <w:numId w:val="11"/>
        </w:numPr>
        <w:tabs>
          <w:tab w:pos="860" w:val="left" w:leader="none"/>
        </w:tabs>
        <w:spacing w:line="235" w:lineRule="auto" w:before="112" w:after="0"/>
        <w:ind w:left="860" w:right="1540" w:hanging="360"/>
        <w:jc w:val="left"/>
        <w:rPr>
          <w:sz w:val="28"/>
        </w:rPr>
      </w:pPr>
      <w:r>
        <w:rPr>
          <w:b/>
          <w:position w:val="2"/>
          <w:sz w:val="28"/>
        </w:rPr>
        <w:t>Assess client for appropriateness to engage in telehealth </w:t>
      </w:r>
      <w:r>
        <w:rPr>
          <w:position w:val="2"/>
          <w:sz w:val="28"/>
        </w:rPr>
        <w:t>– Relationships </w:t>
      </w:r>
      <w:r>
        <w:rPr>
          <w:sz w:val="28"/>
        </w:rPr>
        <w:t>between clients and providers begin with screening and assessment prior to starting treatment or therapy. Telehealth modalities may not be appropriate for all clients at all points of their treatment plans. Some treatment and follow-up care requires in-person visits (e.g., urine drug screenings for clients on medication</w:t>
      </w:r>
      <w:r>
        <w:rPr>
          <w:spacing w:val="-5"/>
          <w:sz w:val="28"/>
        </w:rPr>
        <w:t> </w:t>
      </w:r>
      <w:r>
        <w:rPr>
          <w:sz w:val="28"/>
        </w:rPr>
        <w:t>for</w:t>
      </w:r>
      <w:r>
        <w:rPr>
          <w:spacing w:val="-5"/>
          <w:sz w:val="28"/>
        </w:rPr>
        <w:t> </w:t>
      </w:r>
      <w:r>
        <w:rPr>
          <w:sz w:val="28"/>
        </w:rPr>
        <w:t>SUD).</w:t>
      </w:r>
      <w:r>
        <w:rPr>
          <w:spacing w:val="-5"/>
          <w:sz w:val="28"/>
        </w:rPr>
        <w:t> </w:t>
      </w:r>
      <w:r>
        <w:rPr>
          <w:sz w:val="28"/>
        </w:rPr>
        <w:t>Some</w:t>
      </w:r>
      <w:r>
        <w:rPr>
          <w:spacing w:val="-6"/>
          <w:sz w:val="28"/>
        </w:rPr>
        <w:t> </w:t>
      </w:r>
      <w:r>
        <w:rPr>
          <w:sz w:val="28"/>
        </w:rPr>
        <w:t>clients</w:t>
      </w:r>
      <w:r>
        <w:rPr>
          <w:spacing w:val="-5"/>
          <w:sz w:val="28"/>
        </w:rPr>
        <w:t> </w:t>
      </w:r>
      <w:r>
        <w:rPr>
          <w:sz w:val="28"/>
        </w:rPr>
        <w:t>may</w:t>
      </w:r>
      <w:r>
        <w:rPr>
          <w:spacing w:val="-5"/>
          <w:sz w:val="28"/>
        </w:rPr>
        <w:t> </w:t>
      </w:r>
      <w:r>
        <w:rPr>
          <w:sz w:val="28"/>
        </w:rPr>
        <w:t>respond</w:t>
      </w:r>
      <w:r>
        <w:rPr>
          <w:spacing w:val="-5"/>
          <w:sz w:val="28"/>
        </w:rPr>
        <w:t> </w:t>
      </w:r>
      <w:r>
        <w:rPr>
          <w:sz w:val="28"/>
        </w:rPr>
        <w:t>differently</w:t>
      </w:r>
      <w:r>
        <w:rPr>
          <w:spacing w:val="-5"/>
          <w:sz w:val="28"/>
        </w:rPr>
        <w:t> </w:t>
      </w:r>
      <w:r>
        <w:rPr>
          <w:sz w:val="28"/>
        </w:rPr>
        <w:t>to</w:t>
      </w:r>
      <w:r>
        <w:rPr>
          <w:spacing w:val="-5"/>
          <w:sz w:val="28"/>
        </w:rPr>
        <w:t> </w:t>
      </w:r>
      <w:r>
        <w:rPr>
          <w:sz w:val="28"/>
        </w:rPr>
        <w:t>in-person</w:t>
      </w:r>
      <w:r>
        <w:rPr>
          <w:spacing w:val="-5"/>
          <w:sz w:val="28"/>
        </w:rPr>
        <w:t> </w:t>
      </w:r>
      <w:r>
        <w:rPr>
          <w:sz w:val="28"/>
        </w:rPr>
        <w:t>versus videoconference therapy and may benefit from a hybrid or in-person approach.</w:t>
      </w:r>
    </w:p>
    <w:p>
      <w:pPr>
        <w:spacing w:after="0" w:line="235" w:lineRule="auto"/>
        <w:jc w:val="left"/>
        <w:rPr>
          <w:sz w:val="28"/>
        </w:rPr>
        <w:sectPr>
          <w:pgSz w:w="12240" w:h="15840"/>
          <w:pgMar w:header="714" w:footer="0" w:top="1320" w:bottom="280" w:left="940" w:right="0"/>
        </w:sectPr>
      </w:pPr>
    </w:p>
    <w:p>
      <w:pPr>
        <w:pStyle w:val="BodyText"/>
        <w:spacing w:before="95"/>
        <w:ind w:left="860" w:right="1520"/>
      </w:pPr>
      <w:r>
        <w:rPr/>
        <w:t>Screening</w:t>
      </w:r>
      <w:r>
        <w:rPr>
          <w:spacing w:val="-3"/>
        </w:rPr>
        <w:t> </w:t>
      </w:r>
      <w:r>
        <w:rPr/>
        <w:t>and</w:t>
      </w:r>
      <w:r>
        <w:rPr>
          <w:spacing w:val="-3"/>
        </w:rPr>
        <w:t> </w:t>
      </w:r>
      <w:r>
        <w:rPr/>
        <w:t>assessing</w:t>
      </w:r>
      <w:r>
        <w:rPr>
          <w:spacing w:val="-3"/>
        </w:rPr>
        <w:t> </w:t>
      </w:r>
      <w:r>
        <w:rPr/>
        <w:t>clients</w:t>
      </w:r>
      <w:r>
        <w:rPr>
          <w:spacing w:val="-3"/>
        </w:rPr>
        <w:t> </w:t>
      </w:r>
      <w:r>
        <w:rPr/>
        <w:t>for</w:t>
      </w:r>
      <w:r>
        <w:rPr>
          <w:spacing w:val="-3"/>
        </w:rPr>
        <w:t> </w:t>
      </w:r>
      <w:r>
        <w:rPr/>
        <w:t>their</w:t>
      </w:r>
      <w:r>
        <w:rPr>
          <w:spacing w:val="-3"/>
        </w:rPr>
        <w:t> </w:t>
      </w:r>
      <w:r>
        <w:rPr/>
        <w:t>readiness</w:t>
      </w:r>
      <w:r>
        <w:rPr>
          <w:spacing w:val="-3"/>
        </w:rPr>
        <w:t> </w:t>
      </w:r>
      <w:r>
        <w:rPr/>
        <w:t>to</w:t>
      </w:r>
      <w:r>
        <w:rPr>
          <w:spacing w:val="-3"/>
        </w:rPr>
        <w:t> </w:t>
      </w:r>
      <w:r>
        <w:rPr/>
        <w:t>participate</w:t>
      </w:r>
      <w:r>
        <w:rPr>
          <w:spacing w:val="-3"/>
        </w:rPr>
        <w:t> </w:t>
      </w:r>
      <w:r>
        <w:rPr/>
        <w:t>in</w:t>
      </w:r>
      <w:r>
        <w:rPr>
          <w:spacing w:val="-3"/>
        </w:rPr>
        <w:t> </w:t>
      </w:r>
      <w:r>
        <w:rPr/>
        <w:t>and</w:t>
      </w:r>
      <w:r>
        <w:rPr>
          <w:spacing w:val="-3"/>
        </w:rPr>
        <w:t> </w:t>
      </w:r>
      <w:r>
        <w:rPr/>
        <w:t>conduct appropriate</w:t>
      </w:r>
      <w:r>
        <w:rPr>
          <w:spacing w:val="-5"/>
        </w:rPr>
        <w:t> </w:t>
      </w:r>
      <w:r>
        <w:rPr/>
        <w:t>activities</w:t>
      </w:r>
      <w:r>
        <w:rPr>
          <w:spacing w:val="-4"/>
        </w:rPr>
        <w:t> </w:t>
      </w:r>
      <w:r>
        <w:rPr/>
        <w:t>using</w:t>
      </w:r>
      <w:r>
        <w:rPr>
          <w:spacing w:val="-4"/>
        </w:rPr>
        <w:t> </w:t>
      </w:r>
      <w:r>
        <w:rPr/>
        <w:t>telehealth</w:t>
      </w:r>
      <w:r>
        <w:rPr>
          <w:spacing w:val="-4"/>
        </w:rPr>
        <w:t> </w:t>
      </w:r>
      <w:r>
        <w:rPr/>
        <w:t>modalities</w:t>
      </w:r>
      <w:r>
        <w:rPr>
          <w:spacing w:val="-4"/>
        </w:rPr>
        <w:t> </w:t>
      </w:r>
      <w:r>
        <w:rPr/>
        <w:t>can</w:t>
      </w:r>
      <w:r>
        <w:rPr>
          <w:spacing w:val="-4"/>
        </w:rPr>
        <w:t> </w:t>
      </w:r>
      <w:r>
        <w:rPr/>
        <w:t>inform</w:t>
      </w:r>
      <w:r>
        <w:rPr>
          <w:spacing w:val="-5"/>
        </w:rPr>
        <w:t> </w:t>
      </w:r>
      <w:r>
        <w:rPr/>
        <w:t>both</w:t>
      </w:r>
      <w:r>
        <w:rPr>
          <w:spacing w:val="-4"/>
        </w:rPr>
        <w:t> </w:t>
      </w:r>
      <w:r>
        <w:rPr/>
        <w:t>care</w:t>
      </w:r>
      <w:r>
        <w:rPr>
          <w:spacing w:val="-5"/>
        </w:rPr>
        <w:t> </w:t>
      </w:r>
      <w:r>
        <w:rPr/>
        <w:t>planning and delivery. In addition, it can mitigate client challenges through careful preparation and structured conversations.</w:t>
      </w:r>
    </w:p>
    <w:p>
      <w:pPr>
        <w:pStyle w:val="BodyText"/>
        <w:spacing w:before="10"/>
        <w:rPr>
          <w:sz w:val="25"/>
        </w:rPr>
      </w:pPr>
    </w:p>
    <w:p>
      <w:pPr>
        <w:pStyle w:val="ListParagraph"/>
        <w:numPr>
          <w:ilvl w:val="0"/>
          <w:numId w:val="11"/>
        </w:numPr>
        <w:tabs>
          <w:tab w:pos="860" w:val="left" w:leader="none"/>
        </w:tabs>
        <w:spacing w:line="232" w:lineRule="auto" w:before="0" w:after="0"/>
        <w:ind w:left="860" w:right="1472" w:hanging="360"/>
        <w:jc w:val="left"/>
        <w:rPr>
          <w:sz w:val="28"/>
        </w:rPr>
      </w:pPr>
      <w:r>
        <w:rPr>
          <w:b/>
          <w:position w:val="2"/>
          <w:sz w:val="28"/>
        </w:rPr>
        <w:t>Conduct a thorough informed consent process </w:t>
      </w:r>
      <w:r>
        <w:rPr>
          <w:position w:val="2"/>
          <w:sz w:val="28"/>
        </w:rPr>
        <w:t>– Use tools such as the </w:t>
      </w:r>
      <w:r>
        <w:rPr>
          <w:i/>
          <w:position w:val="2"/>
          <w:sz w:val="28"/>
        </w:rPr>
        <w:t>easy-</w:t>
      </w:r>
      <w:r>
        <w:rPr>
          <w:i/>
          <w:position w:val="2"/>
          <w:sz w:val="28"/>
        </w:rPr>
        <w:t> </w:t>
      </w:r>
      <w:r>
        <w:rPr>
          <w:i/>
          <w:sz w:val="28"/>
        </w:rPr>
        <w:t>to-understand telehealth consent form template </w:t>
      </w:r>
      <w:r>
        <w:rPr>
          <w:sz w:val="28"/>
        </w:rPr>
        <w:t>developed by the</w:t>
      </w:r>
      <w:r>
        <w:rPr>
          <w:spacing w:val="-4"/>
          <w:sz w:val="28"/>
        </w:rPr>
        <w:t> </w:t>
      </w:r>
      <w:r>
        <w:rPr>
          <w:sz w:val="28"/>
        </w:rPr>
        <w:t>Agency for Healthcare Research and Quality (AHRQ). The informed consent process includes</w:t>
      </w:r>
      <w:r>
        <w:rPr>
          <w:spacing w:val="-4"/>
          <w:sz w:val="28"/>
        </w:rPr>
        <w:t> </w:t>
      </w:r>
      <w:r>
        <w:rPr>
          <w:sz w:val="28"/>
        </w:rPr>
        <w:t>the</w:t>
      </w:r>
      <w:r>
        <w:rPr>
          <w:spacing w:val="-5"/>
          <w:sz w:val="28"/>
        </w:rPr>
        <w:t> </w:t>
      </w:r>
      <w:r>
        <w:rPr>
          <w:sz w:val="28"/>
        </w:rPr>
        <w:t>following</w:t>
      </w:r>
      <w:r>
        <w:rPr>
          <w:spacing w:val="-4"/>
          <w:sz w:val="28"/>
        </w:rPr>
        <w:t> </w:t>
      </w:r>
      <w:r>
        <w:rPr>
          <w:sz w:val="28"/>
        </w:rPr>
        <w:t>key</w:t>
      </w:r>
      <w:r>
        <w:rPr>
          <w:spacing w:val="-4"/>
          <w:sz w:val="28"/>
        </w:rPr>
        <w:t> </w:t>
      </w:r>
      <w:r>
        <w:rPr>
          <w:sz w:val="28"/>
        </w:rPr>
        <w:t>pieces:</w:t>
      </w:r>
      <w:r>
        <w:rPr>
          <w:spacing w:val="-4"/>
          <w:sz w:val="28"/>
        </w:rPr>
        <w:t> </w:t>
      </w:r>
      <w:r>
        <w:rPr>
          <w:i/>
          <w:sz w:val="28"/>
        </w:rPr>
        <w:t>What</w:t>
      </w:r>
      <w:r>
        <w:rPr>
          <w:i/>
          <w:spacing w:val="-5"/>
          <w:sz w:val="28"/>
        </w:rPr>
        <w:t> </w:t>
      </w:r>
      <w:r>
        <w:rPr>
          <w:i/>
          <w:sz w:val="28"/>
        </w:rPr>
        <w:t>is</w:t>
      </w:r>
      <w:r>
        <w:rPr>
          <w:i/>
          <w:spacing w:val="-4"/>
          <w:sz w:val="28"/>
        </w:rPr>
        <w:t> </w:t>
      </w:r>
      <w:r>
        <w:rPr>
          <w:i/>
          <w:sz w:val="28"/>
        </w:rPr>
        <w:t>telehealth</w:t>
      </w:r>
      <w:r>
        <w:rPr>
          <w:sz w:val="28"/>
        </w:rPr>
        <w:t>:</w:t>
      </w:r>
      <w:r>
        <w:rPr>
          <w:spacing w:val="-4"/>
          <w:sz w:val="28"/>
        </w:rPr>
        <w:t> </w:t>
      </w:r>
      <w:r>
        <w:rPr>
          <w:sz w:val="28"/>
        </w:rPr>
        <w:t>Explain</w:t>
      </w:r>
      <w:r>
        <w:rPr>
          <w:spacing w:val="-4"/>
          <w:sz w:val="28"/>
        </w:rPr>
        <w:t> </w:t>
      </w:r>
      <w:r>
        <w:rPr>
          <w:sz w:val="28"/>
        </w:rPr>
        <w:t>what</w:t>
      </w:r>
      <w:r>
        <w:rPr>
          <w:spacing w:val="-4"/>
          <w:sz w:val="28"/>
        </w:rPr>
        <w:t> </w:t>
      </w:r>
      <w:r>
        <w:rPr>
          <w:sz w:val="28"/>
        </w:rPr>
        <w:t>telehealth</w:t>
      </w:r>
      <w:r>
        <w:rPr>
          <w:spacing w:val="-4"/>
          <w:sz w:val="28"/>
        </w:rPr>
        <w:t> </w:t>
      </w:r>
      <w:r>
        <w:rPr>
          <w:sz w:val="28"/>
        </w:rPr>
        <w:t>is and why you are using it for the client’s care.</w:t>
      </w:r>
    </w:p>
    <w:p>
      <w:pPr>
        <w:pStyle w:val="BodyText"/>
        <w:spacing w:before="8"/>
        <w:rPr>
          <w:sz w:val="26"/>
        </w:rPr>
      </w:pPr>
    </w:p>
    <w:p>
      <w:pPr>
        <w:pStyle w:val="ListParagraph"/>
        <w:numPr>
          <w:ilvl w:val="0"/>
          <w:numId w:val="11"/>
        </w:numPr>
        <w:tabs>
          <w:tab w:pos="860" w:val="left" w:leader="none"/>
        </w:tabs>
        <w:spacing w:line="235" w:lineRule="auto" w:before="0" w:after="0"/>
        <w:ind w:left="860" w:right="1473" w:hanging="360"/>
        <w:jc w:val="left"/>
        <w:rPr>
          <w:sz w:val="28"/>
        </w:rPr>
      </w:pPr>
      <w:r>
        <w:rPr>
          <w:b/>
          <w:i/>
          <w:position w:val="2"/>
          <w:sz w:val="28"/>
        </w:rPr>
        <w:t>Potential privacy concerns</w:t>
      </w:r>
      <w:r>
        <w:rPr>
          <w:position w:val="2"/>
          <w:sz w:val="28"/>
        </w:rPr>
        <w:t>: The presence of family members, caregivers, or </w:t>
      </w:r>
      <w:r>
        <w:rPr>
          <w:sz w:val="28"/>
        </w:rPr>
        <w:t>roommates</w:t>
      </w:r>
      <w:r>
        <w:rPr>
          <w:spacing w:val="-4"/>
          <w:sz w:val="28"/>
        </w:rPr>
        <w:t> </w:t>
      </w:r>
      <w:r>
        <w:rPr>
          <w:sz w:val="28"/>
        </w:rPr>
        <w:t>in</w:t>
      </w:r>
      <w:r>
        <w:rPr>
          <w:spacing w:val="-4"/>
          <w:sz w:val="28"/>
        </w:rPr>
        <w:t> </w:t>
      </w:r>
      <w:r>
        <w:rPr>
          <w:sz w:val="28"/>
        </w:rPr>
        <w:t>the</w:t>
      </w:r>
      <w:r>
        <w:rPr>
          <w:spacing w:val="-5"/>
          <w:sz w:val="28"/>
        </w:rPr>
        <w:t> </w:t>
      </w:r>
      <w:r>
        <w:rPr>
          <w:sz w:val="28"/>
        </w:rPr>
        <w:t>home</w:t>
      </w:r>
      <w:r>
        <w:rPr>
          <w:spacing w:val="-5"/>
          <w:sz w:val="28"/>
        </w:rPr>
        <w:t> </w:t>
      </w:r>
      <w:r>
        <w:rPr>
          <w:sz w:val="28"/>
        </w:rPr>
        <w:t>during</w:t>
      </w:r>
      <w:r>
        <w:rPr>
          <w:spacing w:val="-4"/>
          <w:sz w:val="28"/>
        </w:rPr>
        <w:t> </w:t>
      </w:r>
      <w:r>
        <w:rPr>
          <w:sz w:val="28"/>
        </w:rPr>
        <w:t>a</w:t>
      </w:r>
      <w:r>
        <w:rPr>
          <w:spacing w:val="-5"/>
          <w:sz w:val="28"/>
        </w:rPr>
        <w:t> </w:t>
      </w:r>
      <w:r>
        <w:rPr>
          <w:sz w:val="28"/>
        </w:rPr>
        <w:t>telehealth</w:t>
      </w:r>
      <w:r>
        <w:rPr>
          <w:spacing w:val="-4"/>
          <w:sz w:val="28"/>
        </w:rPr>
        <w:t> </w:t>
      </w:r>
      <w:r>
        <w:rPr>
          <w:sz w:val="28"/>
        </w:rPr>
        <w:t>visit</w:t>
      </w:r>
      <w:r>
        <w:rPr>
          <w:spacing w:val="-4"/>
          <w:sz w:val="28"/>
        </w:rPr>
        <w:t> </w:t>
      </w:r>
      <w:r>
        <w:rPr>
          <w:sz w:val="28"/>
        </w:rPr>
        <w:t>could</w:t>
      </w:r>
      <w:r>
        <w:rPr>
          <w:spacing w:val="-4"/>
          <w:sz w:val="28"/>
        </w:rPr>
        <w:t> </w:t>
      </w:r>
      <w:r>
        <w:rPr>
          <w:sz w:val="28"/>
        </w:rPr>
        <w:t>hinder</w:t>
      </w:r>
      <w:r>
        <w:rPr>
          <w:spacing w:val="-4"/>
          <w:sz w:val="28"/>
        </w:rPr>
        <w:t> </w:t>
      </w:r>
      <w:r>
        <w:rPr>
          <w:sz w:val="28"/>
        </w:rPr>
        <w:t>a</w:t>
      </w:r>
      <w:r>
        <w:rPr>
          <w:spacing w:val="-5"/>
          <w:sz w:val="28"/>
        </w:rPr>
        <w:t> </w:t>
      </w:r>
      <w:r>
        <w:rPr>
          <w:sz w:val="28"/>
        </w:rPr>
        <w:t>client’s</w:t>
      </w:r>
      <w:r>
        <w:rPr>
          <w:spacing w:val="-4"/>
          <w:sz w:val="28"/>
        </w:rPr>
        <w:t> </w:t>
      </w:r>
      <w:r>
        <w:rPr>
          <w:sz w:val="28"/>
        </w:rPr>
        <w:t>ability</w:t>
      </w:r>
      <w:r>
        <w:rPr>
          <w:spacing w:val="-4"/>
          <w:sz w:val="28"/>
        </w:rPr>
        <w:t> </w:t>
      </w:r>
      <w:r>
        <w:rPr>
          <w:sz w:val="28"/>
        </w:rPr>
        <w:t>to fully engage in the visit. Remind the client to be in a private space, away from other people, and assure the client that their conversation is private on the provider’s side. Ensure the client knows how to mute the audio and disable video in case they want privacy during disruptions.</w:t>
      </w:r>
    </w:p>
    <w:p>
      <w:pPr>
        <w:pStyle w:val="ListParagraph"/>
        <w:numPr>
          <w:ilvl w:val="0"/>
          <w:numId w:val="11"/>
        </w:numPr>
        <w:tabs>
          <w:tab w:pos="860" w:val="left" w:leader="none"/>
        </w:tabs>
        <w:spacing w:line="218" w:lineRule="auto" w:before="118" w:after="0"/>
        <w:ind w:left="860" w:right="2423" w:hanging="360"/>
        <w:jc w:val="left"/>
        <w:rPr>
          <w:sz w:val="28"/>
        </w:rPr>
      </w:pPr>
      <w:r>
        <w:rPr>
          <w:b/>
          <w:i/>
          <w:position w:val="2"/>
          <w:sz w:val="28"/>
        </w:rPr>
        <w:t>Patient communications</w:t>
      </w:r>
      <w:r>
        <w:rPr>
          <w:b/>
          <w:position w:val="2"/>
          <w:sz w:val="28"/>
        </w:rPr>
        <w:t>: </w:t>
      </w:r>
      <w:r>
        <w:rPr>
          <w:position w:val="2"/>
          <w:sz w:val="28"/>
        </w:rPr>
        <w:t>Notify clients about how electronic client </w:t>
      </w:r>
      <w:r>
        <w:rPr>
          <w:sz w:val="28"/>
        </w:rPr>
        <w:t>communications</w:t>
      </w:r>
      <w:r>
        <w:rPr>
          <w:spacing w:val="-5"/>
          <w:sz w:val="28"/>
        </w:rPr>
        <w:t> </w:t>
      </w:r>
      <w:r>
        <w:rPr>
          <w:sz w:val="28"/>
        </w:rPr>
        <w:t>are</w:t>
      </w:r>
      <w:r>
        <w:rPr>
          <w:spacing w:val="-6"/>
          <w:sz w:val="28"/>
        </w:rPr>
        <w:t> </w:t>
      </w:r>
      <w:r>
        <w:rPr>
          <w:sz w:val="28"/>
        </w:rPr>
        <w:t>stored</w:t>
      </w:r>
      <w:r>
        <w:rPr>
          <w:spacing w:val="-5"/>
          <w:sz w:val="28"/>
        </w:rPr>
        <w:t> </w:t>
      </w:r>
      <w:r>
        <w:rPr>
          <w:sz w:val="28"/>
        </w:rPr>
        <w:t>and</w:t>
      </w:r>
      <w:r>
        <w:rPr>
          <w:spacing w:val="-5"/>
          <w:sz w:val="28"/>
        </w:rPr>
        <w:t> </w:t>
      </w:r>
      <w:r>
        <w:rPr>
          <w:sz w:val="28"/>
        </w:rPr>
        <w:t>who</w:t>
      </w:r>
      <w:r>
        <w:rPr>
          <w:spacing w:val="-5"/>
          <w:sz w:val="28"/>
        </w:rPr>
        <w:t> </w:t>
      </w:r>
      <w:r>
        <w:rPr>
          <w:sz w:val="28"/>
        </w:rPr>
        <w:t>may</w:t>
      </w:r>
      <w:r>
        <w:rPr>
          <w:spacing w:val="-5"/>
          <w:sz w:val="28"/>
        </w:rPr>
        <w:t> </w:t>
      </w:r>
      <w:r>
        <w:rPr>
          <w:sz w:val="28"/>
        </w:rPr>
        <w:t>access</w:t>
      </w:r>
      <w:r>
        <w:rPr>
          <w:spacing w:val="-5"/>
          <w:sz w:val="28"/>
        </w:rPr>
        <w:t> </w:t>
      </w:r>
      <w:r>
        <w:rPr>
          <w:sz w:val="28"/>
        </w:rPr>
        <w:t>these</w:t>
      </w:r>
      <w:r>
        <w:rPr>
          <w:spacing w:val="-6"/>
          <w:sz w:val="28"/>
        </w:rPr>
        <w:t> </w:t>
      </w:r>
      <w:r>
        <w:rPr>
          <w:sz w:val="28"/>
        </w:rPr>
        <w:t>communications.</w:t>
      </w:r>
    </w:p>
    <w:p>
      <w:pPr>
        <w:pStyle w:val="BodyText"/>
        <w:spacing w:before="6"/>
      </w:pPr>
    </w:p>
    <w:p>
      <w:pPr>
        <w:pStyle w:val="ListParagraph"/>
        <w:numPr>
          <w:ilvl w:val="0"/>
          <w:numId w:val="11"/>
        </w:numPr>
        <w:tabs>
          <w:tab w:pos="860" w:val="left" w:leader="none"/>
        </w:tabs>
        <w:spacing w:line="218" w:lineRule="auto" w:before="0" w:after="0"/>
        <w:ind w:left="860" w:right="1511" w:hanging="360"/>
        <w:jc w:val="left"/>
        <w:rPr>
          <w:sz w:val="28"/>
        </w:rPr>
      </w:pPr>
      <w:r>
        <w:rPr>
          <w:b/>
          <w:i/>
          <w:position w:val="2"/>
          <w:sz w:val="28"/>
        </w:rPr>
        <w:t>Backup</w:t>
      </w:r>
      <w:r>
        <w:rPr>
          <w:b/>
          <w:i/>
          <w:spacing w:val="-4"/>
          <w:position w:val="2"/>
          <w:sz w:val="28"/>
        </w:rPr>
        <w:t> </w:t>
      </w:r>
      <w:r>
        <w:rPr>
          <w:b/>
          <w:i/>
          <w:position w:val="2"/>
          <w:sz w:val="28"/>
        </w:rPr>
        <w:t>plan:</w:t>
      </w:r>
      <w:r>
        <w:rPr>
          <w:b/>
          <w:i/>
          <w:spacing w:val="-4"/>
          <w:position w:val="2"/>
          <w:sz w:val="28"/>
        </w:rPr>
        <w:t> </w:t>
      </w:r>
      <w:r>
        <w:rPr>
          <w:position w:val="2"/>
          <w:sz w:val="28"/>
        </w:rPr>
        <w:t>Discuss</w:t>
      </w:r>
      <w:r>
        <w:rPr>
          <w:spacing w:val="-4"/>
          <w:position w:val="2"/>
          <w:sz w:val="28"/>
        </w:rPr>
        <w:t> </w:t>
      </w:r>
      <w:r>
        <w:rPr>
          <w:position w:val="2"/>
          <w:sz w:val="28"/>
        </w:rPr>
        <w:t>protocols</w:t>
      </w:r>
      <w:r>
        <w:rPr>
          <w:spacing w:val="-4"/>
          <w:position w:val="2"/>
          <w:sz w:val="28"/>
        </w:rPr>
        <w:t> </w:t>
      </w:r>
      <w:r>
        <w:rPr>
          <w:position w:val="2"/>
          <w:sz w:val="28"/>
        </w:rPr>
        <w:t>in</w:t>
      </w:r>
      <w:r>
        <w:rPr>
          <w:spacing w:val="-4"/>
          <w:position w:val="2"/>
          <w:sz w:val="28"/>
        </w:rPr>
        <w:t> </w:t>
      </w:r>
      <w:r>
        <w:rPr>
          <w:position w:val="2"/>
          <w:sz w:val="28"/>
        </w:rPr>
        <w:t>the</w:t>
      </w:r>
      <w:r>
        <w:rPr>
          <w:spacing w:val="-4"/>
          <w:position w:val="2"/>
          <w:sz w:val="28"/>
        </w:rPr>
        <w:t> </w:t>
      </w:r>
      <w:r>
        <w:rPr>
          <w:position w:val="2"/>
          <w:sz w:val="28"/>
        </w:rPr>
        <w:t>case</w:t>
      </w:r>
      <w:r>
        <w:rPr>
          <w:spacing w:val="-4"/>
          <w:position w:val="2"/>
          <w:sz w:val="28"/>
        </w:rPr>
        <w:t> </w:t>
      </w:r>
      <w:r>
        <w:rPr>
          <w:position w:val="2"/>
          <w:sz w:val="28"/>
        </w:rPr>
        <w:t>that</w:t>
      </w:r>
      <w:r>
        <w:rPr>
          <w:spacing w:val="-4"/>
          <w:position w:val="2"/>
          <w:sz w:val="28"/>
        </w:rPr>
        <w:t> </w:t>
      </w:r>
      <w:r>
        <w:rPr>
          <w:position w:val="2"/>
          <w:sz w:val="28"/>
        </w:rPr>
        <w:t>technology</w:t>
      </w:r>
      <w:r>
        <w:rPr>
          <w:spacing w:val="-4"/>
          <w:position w:val="2"/>
          <w:sz w:val="28"/>
        </w:rPr>
        <w:t> </w:t>
      </w:r>
      <w:r>
        <w:rPr>
          <w:position w:val="2"/>
          <w:sz w:val="28"/>
        </w:rPr>
        <w:t>fails</w:t>
      </w:r>
      <w:r>
        <w:rPr>
          <w:spacing w:val="-4"/>
          <w:position w:val="2"/>
          <w:sz w:val="28"/>
        </w:rPr>
        <w:t> </w:t>
      </w:r>
      <w:r>
        <w:rPr>
          <w:position w:val="2"/>
          <w:sz w:val="28"/>
        </w:rPr>
        <w:t>or</w:t>
      </w:r>
      <w:r>
        <w:rPr>
          <w:spacing w:val="-4"/>
          <w:position w:val="2"/>
          <w:sz w:val="28"/>
        </w:rPr>
        <w:t> </w:t>
      </w:r>
      <w:r>
        <w:rPr>
          <w:position w:val="2"/>
          <w:sz w:val="28"/>
        </w:rPr>
        <w:t>clients</w:t>
      </w:r>
      <w:r>
        <w:rPr>
          <w:spacing w:val="-4"/>
          <w:position w:val="2"/>
          <w:sz w:val="28"/>
        </w:rPr>
        <w:t> </w:t>
      </w:r>
      <w:r>
        <w:rPr>
          <w:position w:val="2"/>
          <w:sz w:val="28"/>
        </w:rPr>
        <w:t>need </w:t>
      </w:r>
      <w:r>
        <w:rPr>
          <w:sz w:val="28"/>
        </w:rPr>
        <w:t>a higher level of care.</w:t>
      </w:r>
    </w:p>
    <w:p>
      <w:pPr>
        <w:pStyle w:val="BodyText"/>
        <w:spacing w:before="6"/>
        <w:rPr>
          <w:sz w:val="27"/>
        </w:rPr>
      </w:pPr>
    </w:p>
    <w:p>
      <w:pPr>
        <w:pStyle w:val="ListParagraph"/>
        <w:numPr>
          <w:ilvl w:val="0"/>
          <w:numId w:val="11"/>
        </w:numPr>
        <w:tabs>
          <w:tab w:pos="860" w:val="left" w:leader="none"/>
        </w:tabs>
        <w:spacing w:line="228" w:lineRule="auto" w:before="0" w:after="0"/>
        <w:ind w:left="860" w:right="1836" w:hanging="360"/>
        <w:jc w:val="left"/>
        <w:rPr>
          <w:sz w:val="28"/>
        </w:rPr>
      </w:pPr>
      <w:r>
        <w:rPr>
          <w:b/>
          <w:i/>
          <w:position w:val="2"/>
          <w:sz w:val="28"/>
        </w:rPr>
        <w:t>Develop</w:t>
      </w:r>
      <w:r>
        <w:rPr>
          <w:b/>
          <w:i/>
          <w:spacing w:val="-4"/>
          <w:position w:val="2"/>
          <w:sz w:val="28"/>
        </w:rPr>
        <w:t> </w:t>
      </w:r>
      <w:r>
        <w:rPr>
          <w:b/>
          <w:i/>
          <w:position w:val="2"/>
          <w:sz w:val="28"/>
        </w:rPr>
        <w:t>a</w:t>
      </w:r>
      <w:r>
        <w:rPr>
          <w:b/>
          <w:i/>
          <w:spacing w:val="-3"/>
          <w:position w:val="2"/>
          <w:sz w:val="28"/>
        </w:rPr>
        <w:t> </w:t>
      </w:r>
      <w:r>
        <w:rPr>
          <w:b/>
          <w:i/>
          <w:position w:val="2"/>
          <w:sz w:val="28"/>
        </w:rPr>
        <w:t>telehealth</w:t>
      </w:r>
      <w:r>
        <w:rPr>
          <w:b/>
          <w:i/>
          <w:spacing w:val="-3"/>
          <w:position w:val="2"/>
          <w:sz w:val="28"/>
        </w:rPr>
        <w:t> </w:t>
      </w:r>
      <w:r>
        <w:rPr>
          <w:b/>
          <w:i/>
          <w:position w:val="2"/>
          <w:sz w:val="28"/>
        </w:rPr>
        <w:t>checklist</w:t>
      </w:r>
      <w:r>
        <w:rPr>
          <w:b/>
          <w:i/>
          <w:spacing w:val="-3"/>
          <w:position w:val="2"/>
          <w:sz w:val="28"/>
        </w:rPr>
        <w:t> </w:t>
      </w:r>
      <w:r>
        <w:rPr>
          <w:b/>
          <w:i/>
          <w:position w:val="2"/>
          <w:sz w:val="28"/>
        </w:rPr>
        <w:t>for</w:t>
      </w:r>
      <w:r>
        <w:rPr>
          <w:b/>
          <w:i/>
          <w:spacing w:val="-3"/>
          <w:position w:val="2"/>
          <w:sz w:val="28"/>
        </w:rPr>
        <w:t> </w:t>
      </w:r>
      <w:r>
        <w:rPr>
          <w:b/>
          <w:i/>
          <w:position w:val="2"/>
          <w:sz w:val="28"/>
        </w:rPr>
        <w:t>the</w:t>
      </w:r>
      <w:r>
        <w:rPr>
          <w:b/>
          <w:i/>
          <w:spacing w:val="-4"/>
          <w:position w:val="2"/>
          <w:sz w:val="28"/>
        </w:rPr>
        <w:t> </w:t>
      </w:r>
      <w:r>
        <w:rPr>
          <w:b/>
          <w:i/>
          <w:position w:val="2"/>
          <w:sz w:val="28"/>
        </w:rPr>
        <w:t>provider</w:t>
      </w:r>
      <w:r>
        <w:rPr>
          <w:b/>
          <w:i/>
          <w:spacing w:val="-3"/>
          <w:position w:val="2"/>
          <w:sz w:val="28"/>
        </w:rPr>
        <w:t> </w:t>
      </w:r>
      <w:r>
        <w:rPr>
          <w:b/>
          <w:i/>
          <w:position w:val="2"/>
          <w:sz w:val="28"/>
        </w:rPr>
        <w:t>to</w:t>
      </w:r>
      <w:r>
        <w:rPr>
          <w:b/>
          <w:i/>
          <w:spacing w:val="-3"/>
          <w:position w:val="2"/>
          <w:sz w:val="28"/>
        </w:rPr>
        <w:t> </w:t>
      </w:r>
      <w:r>
        <w:rPr>
          <w:b/>
          <w:i/>
          <w:position w:val="2"/>
          <w:sz w:val="28"/>
        </w:rPr>
        <w:t>use</w:t>
      </w:r>
      <w:r>
        <w:rPr>
          <w:b/>
          <w:i/>
          <w:spacing w:val="-4"/>
          <w:position w:val="2"/>
          <w:sz w:val="28"/>
        </w:rPr>
        <w:t> </w:t>
      </w:r>
      <w:r>
        <w:rPr>
          <w:b/>
          <w:i/>
          <w:position w:val="2"/>
          <w:sz w:val="28"/>
        </w:rPr>
        <w:t>prior</w:t>
      </w:r>
      <w:r>
        <w:rPr>
          <w:b/>
          <w:i/>
          <w:spacing w:val="-3"/>
          <w:position w:val="2"/>
          <w:sz w:val="28"/>
        </w:rPr>
        <w:t> </w:t>
      </w:r>
      <w:r>
        <w:rPr>
          <w:b/>
          <w:i/>
          <w:position w:val="2"/>
          <w:sz w:val="28"/>
        </w:rPr>
        <w:t>to</w:t>
      </w:r>
      <w:r>
        <w:rPr>
          <w:b/>
          <w:i/>
          <w:spacing w:val="-3"/>
          <w:position w:val="2"/>
          <w:sz w:val="28"/>
        </w:rPr>
        <w:t> </w:t>
      </w:r>
      <w:r>
        <w:rPr>
          <w:b/>
          <w:i/>
          <w:position w:val="2"/>
          <w:sz w:val="28"/>
        </w:rPr>
        <w:t>each</w:t>
      </w:r>
      <w:r>
        <w:rPr>
          <w:b/>
          <w:i/>
          <w:spacing w:val="-3"/>
          <w:position w:val="2"/>
          <w:sz w:val="28"/>
        </w:rPr>
        <w:t> </w:t>
      </w:r>
      <w:r>
        <w:rPr>
          <w:b/>
          <w:i/>
          <w:position w:val="2"/>
          <w:sz w:val="28"/>
        </w:rPr>
        <w:t>visit</w:t>
      </w:r>
      <w:r>
        <w:rPr>
          <w:b/>
          <w:i/>
          <w:spacing w:val="-3"/>
          <w:position w:val="2"/>
          <w:sz w:val="28"/>
        </w:rPr>
        <w:t> </w:t>
      </w:r>
      <w:r>
        <w:rPr>
          <w:position w:val="2"/>
          <w:sz w:val="28"/>
        </w:rPr>
        <w:t>–</w:t>
      </w:r>
      <w:r>
        <w:rPr>
          <w:spacing w:val="-18"/>
          <w:position w:val="2"/>
          <w:sz w:val="28"/>
        </w:rPr>
        <w:t> </w:t>
      </w:r>
      <w:r>
        <w:rPr>
          <w:position w:val="2"/>
          <w:sz w:val="28"/>
        </w:rPr>
        <w:t>A </w:t>
      </w:r>
      <w:r>
        <w:rPr>
          <w:sz w:val="28"/>
        </w:rPr>
        <w:t>checklist can be a convenient way to ensure the provider has followed appropriate procedures and shared relevant information with the client.</w:t>
      </w:r>
    </w:p>
    <w:p>
      <w:pPr>
        <w:pStyle w:val="BodyText"/>
        <w:rPr>
          <w:sz w:val="20"/>
        </w:rPr>
      </w:pPr>
    </w:p>
    <w:p>
      <w:pPr>
        <w:pStyle w:val="BodyText"/>
        <w:spacing w:before="9"/>
        <w:rPr>
          <w:sz w:val="26"/>
        </w:rPr>
      </w:pPr>
      <w:r>
        <w:rPr/>
        <w:pict>
          <v:group style="position:absolute;margin-left:82.946571pt;margin-top:16.59873pt;width:463.1pt;height:205pt;mso-position-horizontal-relative:page;mso-position-vertical-relative:paragraph;z-index:-15721472;mso-wrap-distance-left:0;mso-wrap-distance-right:0" id="docshapegroup39" coordorigin="1659,332" coordsize="9262,4100">
            <v:shape style="position:absolute;left:1712;top:358;width:9150;height:4016" type="#_x0000_t75" id="docshape40" stroked="false">
              <v:imagedata r:id="rId26" o:title=""/>
            </v:shape>
            <v:shape style="position:absolute;left:1658;top:331;width:9262;height:4100" type="#_x0000_t75" id="docshape41" stroked="false">
              <v:imagedata r:id="rId27" o:title=""/>
            </v:shape>
            <v:shape style="position:absolute;left:1658;top:331;width:9262;height:4100" type="#_x0000_t202" id="docshape42" filled="false" stroked="false">
              <v:textbox inset="0,0,0,0">
                <w:txbxContent>
                  <w:p>
                    <w:pPr>
                      <w:spacing w:before="152"/>
                      <w:ind w:left="3262" w:right="0" w:firstLine="0"/>
                      <w:jc w:val="left"/>
                      <w:rPr>
                        <w:b/>
                        <w:sz w:val="28"/>
                      </w:rPr>
                    </w:pPr>
                    <w:r>
                      <w:rPr>
                        <w:b/>
                        <w:color w:val="DA4E5C"/>
                        <w:sz w:val="28"/>
                      </w:rPr>
                      <w:t>Special</w:t>
                    </w:r>
                    <w:r>
                      <w:rPr>
                        <w:b/>
                        <w:color w:val="DA4E5C"/>
                        <w:spacing w:val="-3"/>
                        <w:sz w:val="28"/>
                      </w:rPr>
                      <w:t> </w:t>
                    </w:r>
                    <w:r>
                      <w:rPr>
                        <w:b/>
                        <w:color w:val="DA4E5C"/>
                        <w:spacing w:val="-2"/>
                        <w:sz w:val="28"/>
                      </w:rPr>
                      <w:t>Considerations</w:t>
                    </w:r>
                  </w:p>
                  <w:p>
                    <w:pPr>
                      <w:spacing w:before="118"/>
                      <w:ind w:left="193" w:right="0" w:firstLine="0"/>
                      <w:jc w:val="left"/>
                      <w:rPr>
                        <w:sz w:val="28"/>
                      </w:rPr>
                    </w:pPr>
                    <w:r>
                      <w:rPr>
                        <w:color w:val="2C2728"/>
                        <w:sz w:val="28"/>
                      </w:rPr>
                      <w:t>Some</w:t>
                    </w:r>
                    <w:r>
                      <w:rPr>
                        <w:color w:val="2C2728"/>
                        <w:spacing w:val="-5"/>
                        <w:sz w:val="28"/>
                      </w:rPr>
                      <w:t> </w:t>
                    </w:r>
                    <w:r>
                      <w:rPr>
                        <w:color w:val="2C2728"/>
                        <w:sz w:val="28"/>
                      </w:rPr>
                      <w:t>clients</w:t>
                    </w:r>
                    <w:r>
                      <w:rPr>
                        <w:color w:val="2C2728"/>
                        <w:spacing w:val="-4"/>
                        <w:sz w:val="28"/>
                      </w:rPr>
                      <w:t> </w:t>
                    </w:r>
                    <w:r>
                      <w:rPr>
                        <w:color w:val="2C2728"/>
                        <w:sz w:val="28"/>
                      </w:rPr>
                      <w:t>may</w:t>
                    </w:r>
                    <w:r>
                      <w:rPr>
                        <w:color w:val="2C2728"/>
                        <w:spacing w:val="-4"/>
                        <w:sz w:val="28"/>
                      </w:rPr>
                      <w:t> </w:t>
                    </w:r>
                    <w:r>
                      <w:rPr>
                        <w:color w:val="2C2728"/>
                        <w:sz w:val="28"/>
                      </w:rPr>
                      <w:t>have</w:t>
                    </w:r>
                    <w:r>
                      <w:rPr>
                        <w:color w:val="2C2728"/>
                        <w:spacing w:val="-5"/>
                        <w:sz w:val="28"/>
                      </w:rPr>
                      <w:t> </w:t>
                    </w:r>
                    <w:r>
                      <w:rPr>
                        <w:color w:val="2C2728"/>
                        <w:sz w:val="28"/>
                      </w:rPr>
                      <w:t>difficulty</w:t>
                    </w:r>
                    <w:r>
                      <w:rPr>
                        <w:color w:val="2C2728"/>
                        <w:spacing w:val="-4"/>
                        <w:sz w:val="28"/>
                      </w:rPr>
                      <w:t> </w:t>
                    </w:r>
                    <w:r>
                      <w:rPr>
                        <w:color w:val="2C2728"/>
                        <w:sz w:val="28"/>
                      </w:rPr>
                      <w:t>engaging</w:t>
                    </w:r>
                    <w:r>
                      <w:rPr>
                        <w:color w:val="2C2728"/>
                        <w:spacing w:val="-4"/>
                        <w:sz w:val="28"/>
                      </w:rPr>
                      <w:t> </w:t>
                    </w:r>
                    <w:r>
                      <w:rPr>
                        <w:color w:val="2C2728"/>
                        <w:sz w:val="28"/>
                      </w:rPr>
                      <w:t>in</w:t>
                    </w:r>
                    <w:r>
                      <w:rPr>
                        <w:color w:val="2C2728"/>
                        <w:spacing w:val="-4"/>
                        <w:sz w:val="28"/>
                      </w:rPr>
                      <w:t> </w:t>
                    </w:r>
                    <w:r>
                      <w:rPr>
                        <w:color w:val="2C2728"/>
                        <w:sz w:val="28"/>
                      </w:rPr>
                      <w:t>tele-health,</w:t>
                    </w:r>
                    <w:r>
                      <w:rPr>
                        <w:color w:val="2C2728"/>
                        <w:spacing w:val="-4"/>
                        <w:sz w:val="28"/>
                      </w:rPr>
                      <w:t> </w:t>
                    </w:r>
                    <w:r>
                      <w:rPr>
                        <w:color w:val="2C2728"/>
                        <w:sz w:val="28"/>
                      </w:rPr>
                      <w:t>including</w:t>
                    </w:r>
                    <w:r>
                      <w:rPr>
                        <w:color w:val="2C2728"/>
                        <w:spacing w:val="-4"/>
                        <w:sz w:val="28"/>
                      </w:rPr>
                      <w:t> </w:t>
                    </w:r>
                    <w:r>
                      <w:rPr>
                        <w:color w:val="2C2728"/>
                        <w:sz w:val="28"/>
                      </w:rPr>
                      <w:t>those</w:t>
                    </w:r>
                    <w:r>
                      <w:rPr>
                        <w:color w:val="2C2728"/>
                        <w:spacing w:val="-5"/>
                        <w:sz w:val="28"/>
                      </w:rPr>
                      <w:t> </w:t>
                    </w:r>
                    <w:r>
                      <w:rPr>
                        <w:color w:val="2C2728"/>
                        <w:sz w:val="28"/>
                      </w:rPr>
                      <w:t>with hearing loss, disabilities, or language barriers.</w:t>
                    </w:r>
                  </w:p>
                  <w:p>
                    <w:pPr>
                      <w:spacing w:before="76"/>
                      <w:ind w:left="193" w:right="0" w:firstLine="0"/>
                      <w:jc w:val="left"/>
                      <w:rPr>
                        <w:sz w:val="28"/>
                      </w:rPr>
                    </w:pPr>
                    <w:r>
                      <w:rPr>
                        <w:sz w:val="28"/>
                      </w:rPr>
                      <w:t>The</w:t>
                    </w:r>
                    <w:r>
                      <w:rPr>
                        <w:spacing w:val="-6"/>
                        <w:sz w:val="28"/>
                      </w:rPr>
                      <w:t> </w:t>
                    </w:r>
                    <w:r>
                      <w:rPr>
                        <w:sz w:val="28"/>
                      </w:rPr>
                      <w:t>National</w:t>
                    </w:r>
                    <w:r>
                      <w:rPr>
                        <w:spacing w:val="-18"/>
                        <w:sz w:val="28"/>
                      </w:rPr>
                      <w:t> </w:t>
                    </w:r>
                    <w:r>
                      <w:rPr>
                        <w:sz w:val="28"/>
                      </w:rPr>
                      <w:t>Association</w:t>
                    </w:r>
                    <w:r>
                      <w:rPr>
                        <w:spacing w:val="-3"/>
                        <w:sz w:val="28"/>
                      </w:rPr>
                      <w:t> </w:t>
                    </w:r>
                    <w:r>
                      <w:rPr>
                        <w:sz w:val="28"/>
                      </w:rPr>
                      <w:t>of</w:t>
                    </w:r>
                    <w:r>
                      <w:rPr>
                        <w:spacing w:val="-4"/>
                        <w:sz w:val="28"/>
                      </w:rPr>
                      <w:t> </w:t>
                    </w:r>
                    <w:r>
                      <w:rPr>
                        <w:sz w:val="28"/>
                      </w:rPr>
                      <w:t>the</w:t>
                    </w:r>
                    <w:r>
                      <w:rPr>
                        <w:spacing w:val="-5"/>
                        <w:sz w:val="28"/>
                      </w:rPr>
                      <w:t> </w:t>
                    </w:r>
                    <w:r>
                      <w:rPr>
                        <w:sz w:val="28"/>
                      </w:rPr>
                      <w:t>Deaf</w:t>
                    </w:r>
                    <w:r>
                      <w:rPr>
                        <w:spacing w:val="-4"/>
                        <w:sz w:val="28"/>
                      </w:rPr>
                      <w:t> </w:t>
                    </w:r>
                    <w:r>
                      <w:rPr>
                        <w:sz w:val="28"/>
                      </w:rPr>
                      <w:t>has</w:t>
                    </w:r>
                    <w:r>
                      <w:rPr>
                        <w:spacing w:val="-4"/>
                        <w:sz w:val="28"/>
                      </w:rPr>
                      <w:t> </w:t>
                    </w:r>
                    <w:r>
                      <w:rPr>
                        <w:color w:val="4868B3"/>
                        <w:sz w:val="28"/>
                      </w:rPr>
                      <w:t>resources</w:t>
                    </w:r>
                    <w:r>
                      <w:rPr>
                        <w:color w:val="4868B3"/>
                        <w:spacing w:val="-4"/>
                        <w:sz w:val="28"/>
                      </w:rPr>
                      <w:t> </w:t>
                    </w:r>
                    <w:r>
                      <w:rPr>
                        <w:color w:val="4868B3"/>
                        <w:sz w:val="28"/>
                      </w:rPr>
                      <w:t>for</w:t>
                    </w:r>
                    <w:r>
                      <w:rPr>
                        <w:color w:val="4868B3"/>
                        <w:spacing w:val="-4"/>
                        <w:sz w:val="28"/>
                      </w:rPr>
                      <w:t> </w:t>
                    </w:r>
                    <w:r>
                      <w:rPr>
                        <w:color w:val="4868B3"/>
                        <w:sz w:val="28"/>
                      </w:rPr>
                      <w:t>accessibility</w:t>
                    </w:r>
                    <w:r>
                      <w:rPr>
                        <w:color w:val="4868B3"/>
                        <w:spacing w:val="-4"/>
                        <w:sz w:val="28"/>
                      </w:rPr>
                      <w:t> </w:t>
                    </w:r>
                    <w:r>
                      <w:rPr>
                        <w:sz w:val="28"/>
                      </w:rPr>
                      <w:t>for</w:t>
                    </w:r>
                    <w:r>
                      <w:rPr>
                        <w:spacing w:val="-4"/>
                        <w:sz w:val="28"/>
                      </w:rPr>
                      <w:t> </w:t>
                    </w:r>
                    <w:r>
                      <w:rPr>
                        <w:sz w:val="28"/>
                      </w:rPr>
                      <w:t>clients who are deaf and hard of hearing.</w:t>
                    </w:r>
                  </w:p>
                  <w:p>
                    <w:pPr>
                      <w:spacing w:before="29"/>
                      <w:ind w:left="193" w:right="0" w:firstLine="0"/>
                      <w:jc w:val="left"/>
                      <w:rPr>
                        <w:sz w:val="28"/>
                      </w:rPr>
                    </w:pPr>
                    <w:r>
                      <w:rPr>
                        <w:sz w:val="28"/>
                      </w:rPr>
                      <w:t>The</w:t>
                    </w:r>
                    <w:r>
                      <w:rPr>
                        <w:spacing w:val="-18"/>
                        <w:sz w:val="28"/>
                      </w:rPr>
                      <w:t> </w:t>
                    </w:r>
                    <w:r>
                      <w:rPr>
                        <w:sz w:val="28"/>
                      </w:rPr>
                      <w:t>American</w:t>
                    </w:r>
                    <w:r>
                      <w:rPr>
                        <w:spacing w:val="-6"/>
                        <w:sz w:val="28"/>
                      </w:rPr>
                      <w:t> </w:t>
                    </w:r>
                    <w:r>
                      <w:rPr>
                        <w:sz w:val="28"/>
                      </w:rPr>
                      <w:t>Psychological</w:t>
                    </w:r>
                    <w:r>
                      <w:rPr>
                        <w:spacing w:val="-18"/>
                        <w:sz w:val="28"/>
                      </w:rPr>
                      <w:t> </w:t>
                    </w:r>
                    <w:r>
                      <w:rPr>
                        <w:sz w:val="28"/>
                      </w:rPr>
                      <w:t>Association</w:t>
                    </w:r>
                    <w:r>
                      <w:rPr>
                        <w:spacing w:val="-4"/>
                        <w:sz w:val="28"/>
                      </w:rPr>
                      <w:t> </w:t>
                    </w:r>
                    <w:r>
                      <w:rPr>
                        <w:sz w:val="28"/>
                      </w:rPr>
                      <w:t>has</w:t>
                    </w:r>
                    <w:r>
                      <w:rPr>
                        <w:spacing w:val="-4"/>
                        <w:sz w:val="28"/>
                      </w:rPr>
                      <w:t> </w:t>
                    </w:r>
                    <w:r>
                      <w:rPr>
                        <w:sz w:val="28"/>
                      </w:rPr>
                      <w:t>a</w:t>
                    </w:r>
                    <w:r>
                      <w:rPr>
                        <w:spacing w:val="-4"/>
                        <w:sz w:val="28"/>
                      </w:rPr>
                      <w:t> </w:t>
                    </w:r>
                    <w:r>
                      <w:rPr>
                        <w:color w:val="4868B3"/>
                        <w:sz w:val="28"/>
                      </w:rPr>
                      <w:t>tip</w:t>
                    </w:r>
                    <w:r>
                      <w:rPr>
                        <w:color w:val="4868B3"/>
                        <w:spacing w:val="-4"/>
                        <w:sz w:val="28"/>
                      </w:rPr>
                      <w:t> </w:t>
                    </w:r>
                    <w:r>
                      <w:rPr>
                        <w:color w:val="4868B3"/>
                        <w:sz w:val="28"/>
                      </w:rPr>
                      <w:t>sheet</w:t>
                    </w:r>
                    <w:r>
                      <w:rPr>
                        <w:color w:val="4868B3"/>
                        <w:spacing w:val="-4"/>
                        <w:sz w:val="28"/>
                      </w:rPr>
                      <w:t> </w:t>
                    </w:r>
                    <w:r>
                      <w:rPr>
                        <w:sz w:val="28"/>
                      </w:rPr>
                      <w:t>about</w:t>
                    </w:r>
                    <w:r>
                      <w:rPr>
                        <w:spacing w:val="-5"/>
                        <w:sz w:val="28"/>
                      </w:rPr>
                      <w:t> </w:t>
                    </w:r>
                    <w:r>
                      <w:rPr>
                        <w:sz w:val="28"/>
                      </w:rPr>
                      <w:t>using</w:t>
                    </w:r>
                    <w:r>
                      <w:rPr>
                        <w:spacing w:val="-4"/>
                        <w:sz w:val="28"/>
                      </w:rPr>
                      <w:t> </w:t>
                    </w:r>
                    <w:r>
                      <w:rPr>
                        <w:sz w:val="28"/>
                      </w:rPr>
                      <w:t>telehealth with persons with disabilities.</w:t>
                    </w:r>
                  </w:p>
                  <w:p>
                    <w:pPr>
                      <w:spacing w:before="29"/>
                      <w:ind w:left="193" w:right="209" w:firstLine="0"/>
                      <w:jc w:val="left"/>
                      <w:rPr>
                        <w:sz w:val="28"/>
                      </w:rPr>
                    </w:pPr>
                    <w:r>
                      <w:rPr>
                        <w:sz w:val="28"/>
                      </w:rPr>
                      <w:t>Providing</w:t>
                    </w:r>
                    <w:r>
                      <w:rPr>
                        <w:spacing w:val="-4"/>
                        <w:sz w:val="28"/>
                      </w:rPr>
                      <w:t> </w:t>
                    </w:r>
                    <w:r>
                      <w:rPr>
                        <w:sz w:val="28"/>
                      </w:rPr>
                      <w:t>translation</w:t>
                    </w:r>
                    <w:r>
                      <w:rPr>
                        <w:spacing w:val="-4"/>
                        <w:sz w:val="28"/>
                      </w:rPr>
                      <w:t> </w:t>
                    </w:r>
                    <w:r>
                      <w:rPr>
                        <w:sz w:val="28"/>
                      </w:rPr>
                      <w:t>services</w:t>
                    </w:r>
                    <w:r>
                      <w:rPr>
                        <w:spacing w:val="-4"/>
                        <w:sz w:val="28"/>
                      </w:rPr>
                      <w:t> </w:t>
                    </w:r>
                    <w:r>
                      <w:rPr>
                        <w:sz w:val="28"/>
                      </w:rPr>
                      <w:t>can</w:t>
                    </w:r>
                    <w:r>
                      <w:rPr>
                        <w:spacing w:val="-4"/>
                        <w:sz w:val="28"/>
                      </w:rPr>
                      <w:t> </w:t>
                    </w:r>
                    <w:r>
                      <w:rPr>
                        <w:sz w:val="28"/>
                      </w:rPr>
                      <w:t>help</w:t>
                    </w:r>
                    <w:r>
                      <w:rPr>
                        <w:spacing w:val="-4"/>
                        <w:sz w:val="28"/>
                      </w:rPr>
                      <w:t> </w:t>
                    </w:r>
                    <w:r>
                      <w:rPr>
                        <w:sz w:val="28"/>
                      </w:rPr>
                      <w:t>ensure</w:t>
                    </w:r>
                    <w:r>
                      <w:rPr>
                        <w:spacing w:val="-5"/>
                        <w:sz w:val="28"/>
                      </w:rPr>
                      <w:t> </w:t>
                    </w:r>
                    <w:r>
                      <w:rPr>
                        <w:sz w:val="28"/>
                      </w:rPr>
                      <w:t>equitable</w:t>
                    </w:r>
                    <w:r>
                      <w:rPr>
                        <w:spacing w:val="-5"/>
                        <w:sz w:val="28"/>
                      </w:rPr>
                      <w:t> </w:t>
                    </w:r>
                    <w:r>
                      <w:rPr>
                        <w:sz w:val="28"/>
                      </w:rPr>
                      <w:t>access</w:t>
                    </w:r>
                    <w:r>
                      <w:rPr>
                        <w:spacing w:val="-4"/>
                        <w:sz w:val="28"/>
                      </w:rPr>
                      <w:t> </w:t>
                    </w:r>
                    <w:r>
                      <w:rPr>
                        <w:sz w:val="28"/>
                      </w:rPr>
                      <w:t>to</w:t>
                    </w:r>
                    <w:r>
                      <w:rPr>
                        <w:spacing w:val="-4"/>
                        <w:sz w:val="28"/>
                      </w:rPr>
                      <w:t> </w:t>
                    </w:r>
                    <w:r>
                      <w:rPr>
                        <w:sz w:val="28"/>
                      </w:rPr>
                      <w:t>health</w:t>
                    </w:r>
                    <w:r>
                      <w:rPr>
                        <w:spacing w:val="-4"/>
                        <w:sz w:val="28"/>
                      </w:rPr>
                      <w:t> </w:t>
                    </w:r>
                    <w:r>
                      <w:rPr>
                        <w:sz w:val="28"/>
                      </w:rPr>
                      <w:t>care. Many existing translation services already occur over the phone. Consider ways to expand translation services for use in telehealth.</w:t>
                    </w:r>
                  </w:p>
                </w:txbxContent>
              </v:textbox>
              <w10:wrap type="none"/>
            </v:shape>
            <w10:wrap type="topAndBottom"/>
          </v:group>
        </w:pict>
      </w:r>
    </w:p>
    <w:p>
      <w:pPr>
        <w:spacing w:after="0"/>
        <w:rPr>
          <w:sz w:val="26"/>
        </w:rPr>
        <w:sectPr>
          <w:pgSz w:w="12240" w:h="15840"/>
          <w:pgMar w:header="714" w:footer="0" w:top="1320" w:bottom="280" w:left="940" w:right="0"/>
        </w:sectPr>
      </w:pPr>
    </w:p>
    <w:p>
      <w:pPr>
        <w:pStyle w:val="ListParagraph"/>
        <w:numPr>
          <w:ilvl w:val="0"/>
          <w:numId w:val="11"/>
        </w:numPr>
        <w:tabs>
          <w:tab w:pos="860" w:val="left" w:leader="none"/>
        </w:tabs>
        <w:spacing w:line="232" w:lineRule="auto" w:before="81" w:after="0"/>
        <w:ind w:left="860" w:right="1630" w:hanging="360"/>
        <w:jc w:val="left"/>
        <w:rPr>
          <w:sz w:val="28"/>
        </w:rPr>
      </w:pPr>
      <w:r>
        <w:rPr>
          <w:b/>
          <w:i/>
          <w:position w:val="2"/>
          <w:sz w:val="28"/>
        </w:rPr>
        <w:t>Discuss</w:t>
      </w:r>
      <w:r>
        <w:rPr>
          <w:b/>
          <w:i/>
          <w:spacing w:val="-7"/>
          <w:position w:val="2"/>
          <w:sz w:val="28"/>
        </w:rPr>
        <w:t> </w:t>
      </w:r>
      <w:r>
        <w:rPr>
          <w:b/>
          <w:i/>
          <w:position w:val="2"/>
          <w:sz w:val="28"/>
        </w:rPr>
        <w:t>ways</w:t>
      </w:r>
      <w:r>
        <w:rPr>
          <w:b/>
          <w:i/>
          <w:spacing w:val="-7"/>
          <w:position w:val="2"/>
          <w:sz w:val="28"/>
        </w:rPr>
        <w:t> </w:t>
      </w:r>
      <w:r>
        <w:rPr>
          <w:b/>
          <w:i/>
          <w:position w:val="2"/>
          <w:sz w:val="28"/>
        </w:rPr>
        <w:t>to</w:t>
      </w:r>
      <w:r>
        <w:rPr>
          <w:b/>
          <w:i/>
          <w:spacing w:val="-7"/>
          <w:position w:val="2"/>
          <w:sz w:val="28"/>
        </w:rPr>
        <w:t> </w:t>
      </w:r>
      <w:r>
        <w:rPr>
          <w:b/>
          <w:i/>
          <w:position w:val="2"/>
          <w:sz w:val="28"/>
        </w:rPr>
        <w:t>ensure</w:t>
      </w:r>
      <w:r>
        <w:rPr>
          <w:b/>
          <w:i/>
          <w:spacing w:val="-8"/>
          <w:position w:val="2"/>
          <w:sz w:val="28"/>
        </w:rPr>
        <w:t> </w:t>
      </w:r>
      <w:r>
        <w:rPr>
          <w:b/>
          <w:i/>
          <w:position w:val="2"/>
          <w:sz w:val="28"/>
        </w:rPr>
        <w:t>client</w:t>
      </w:r>
      <w:r>
        <w:rPr>
          <w:b/>
          <w:i/>
          <w:spacing w:val="-7"/>
          <w:position w:val="2"/>
          <w:sz w:val="28"/>
        </w:rPr>
        <w:t> </w:t>
      </w:r>
      <w:r>
        <w:rPr>
          <w:b/>
          <w:i/>
          <w:position w:val="2"/>
          <w:sz w:val="28"/>
        </w:rPr>
        <w:t>privacy</w:t>
      </w:r>
      <w:r>
        <w:rPr>
          <w:b/>
          <w:i/>
          <w:spacing w:val="-8"/>
          <w:position w:val="2"/>
          <w:sz w:val="28"/>
        </w:rPr>
        <w:t> </w:t>
      </w:r>
      <w:r>
        <w:rPr>
          <w:b/>
          <w:i/>
          <w:position w:val="2"/>
          <w:sz w:val="28"/>
        </w:rPr>
        <w:t>during</w:t>
      </w:r>
      <w:r>
        <w:rPr>
          <w:b/>
          <w:i/>
          <w:spacing w:val="-7"/>
          <w:position w:val="2"/>
          <w:sz w:val="28"/>
        </w:rPr>
        <w:t> </w:t>
      </w:r>
      <w:r>
        <w:rPr>
          <w:b/>
          <w:i/>
          <w:position w:val="2"/>
          <w:sz w:val="28"/>
        </w:rPr>
        <w:t>sessions</w:t>
      </w:r>
      <w:r>
        <w:rPr>
          <w:b/>
          <w:i/>
          <w:spacing w:val="-8"/>
          <w:position w:val="2"/>
          <w:sz w:val="28"/>
        </w:rPr>
        <w:t> </w:t>
      </w:r>
      <w:r>
        <w:rPr>
          <w:position w:val="2"/>
          <w:sz w:val="28"/>
        </w:rPr>
        <w:t>–</w:t>
      </w:r>
      <w:r>
        <w:rPr>
          <w:spacing w:val="-12"/>
          <w:position w:val="2"/>
          <w:sz w:val="28"/>
        </w:rPr>
        <w:t> </w:t>
      </w:r>
      <w:r>
        <w:rPr>
          <w:position w:val="2"/>
          <w:sz w:val="28"/>
        </w:rPr>
        <w:t>To</w:t>
      </w:r>
      <w:r>
        <w:rPr>
          <w:spacing w:val="-7"/>
          <w:position w:val="2"/>
          <w:sz w:val="28"/>
        </w:rPr>
        <w:t> </w:t>
      </w:r>
      <w:r>
        <w:rPr>
          <w:position w:val="2"/>
          <w:sz w:val="28"/>
        </w:rPr>
        <w:t>guarantee</w:t>
      </w:r>
      <w:r>
        <w:rPr>
          <w:spacing w:val="-8"/>
          <w:position w:val="2"/>
          <w:sz w:val="28"/>
        </w:rPr>
        <w:t> </w:t>
      </w:r>
      <w:r>
        <w:rPr>
          <w:position w:val="2"/>
          <w:sz w:val="28"/>
        </w:rPr>
        <w:t>privacy, </w:t>
      </w:r>
      <w:r>
        <w:rPr>
          <w:sz w:val="28"/>
        </w:rPr>
        <w:t>consider making it a practice to clarify the client’s location and who is in the virtual room in case someone is off-camera. This action can affirm your commitment to the client’s privacy.</w:t>
      </w:r>
    </w:p>
    <w:p>
      <w:pPr>
        <w:pStyle w:val="BodyText"/>
        <w:spacing w:before="4"/>
        <w:rPr>
          <w:sz w:val="41"/>
        </w:rPr>
      </w:pPr>
    </w:p>
    <w:p>
      <w:pPr>
        <w:pStyle w:val="Heading2"/>
      </w:pPr>
      <w:r>
        <w:rPr/>
        <w:t>Strategies</w:t>
      </w:r>
      <w:r>
        <w:rPr>
          <w:spacing w:val="-5"/>
        </w:rPr>
        <w:t> </w:t>
      </w:r>
      <w:r>
        <w:rPr/>
        <w:t>for</w:t>
      </w:r>
      <w:r>
        <w:rPr>
          <w:spacing w:val="-7"/>
        </w:rPr>
        <w:t> </w:t>
      </w:r>
      <w:r>
        <w:rPr/>
        <w:t>building</w:t>
      </w:r>
      <w:r>
        <w:rPr>
          <w:spacing w:val="-2"/>
        </w:rPr>
        <w:t> </w:t>
      </w:r>
      <w:r>
        <w:rPr/>
        <w:t>therapeutic</w:t>
      </w:r>
      <w:r>
        <w:rPr>
          <w:spacing w:val="-3"/>
        </w:rPr>
        <w:t> </w:t>
      </w:r>
      <w:r>
        <w:rPr>
          <w:spacing w:val="-2"/>
        </w:rPr>
        <w:t>relationship</w:t>
      </w:r>
    </w:p>
    <w:p>
      <w:pPr>
        <w:pStyle w:val="BodyText"/>
        <w:spacing w:before="134"/>
        <w:ind w:left="500" w:right="1452"/>
      </w:pPr>
      <w:r>
        <w:rPr>
          <w:color w:val="2C2728"/>
        </w:rPr>
        <w:t>Providing treatment through telehealth modalities will impact the way a provider builds therapeutic alliance (the relationship developed between the provider and client in working toward the goals of therapy) during the screening and consent process and during treatment. The strategies below help to ensure a client’s commitment</w:t>
      </w:r>
      <w:r>
        <w:rPr>
          <w:color w:val="2C2728"/>
          <w:spacing w:val="-9"/>
        </w:rPr>
        <w:t> </w:t>
      </w:r>
      <w:r>
        <w:rPr>
          <w:color w:val="2C2728"/>
        </w:rPr>
        <w:t>to</w:t>
      </w:r>
      <w:r>
        <w:rPr>
          <w:color w:val="2C2728"/>
          <w:spacing w:val="-8"/>
        </w:rPr>
        <w:t> </w:t>
      </w:r>
      <w:r>
        <w:rPr>
          <w:color w:val="2C2728"/>
        </w:rPr>
        <w:t>therapy,</w:t>
      </w:r>
      <w:r>
        <w:rPr>
          <w:color w:val="2C2728"/>
          <w:spacing w:val="-8"/>
        </w:rPr>
        <w:t> </w:t>
      </w:r>
      <w:r>
        <w:rPr>
          <w:color w:val="2C2728"/>
        </w:rPr>
        <w:t>address</w:t>
      </w:r>
      <w:r>
        <w:rPr>
          <w:color w:val="2C2728"/>
          <w:spacing w:val="-8"/>
        </w:rPr>
        <w:t> </w:t>
      </w:r>
      <w:r>
        <w:rPr>
          <w:color w:val="2C2728"/>
        </w:rPr>
        <w:t>technological</w:t>
      </w:r>
      <w:r>
        <w:rPr>
          <w:color w:val="2C2728"/>
          <w:spacing w:val="-8"/>
        </w:rPr>
        <w:t> </w:t>
      </w:r>
      <w:r>
        <w:rPr>
          <w:color w:val="2C2728"/>
        </w:rPr>
        <w:t>difficulties</w:t>
      </w:r>
      <w:r>
        <w:rPr>
          <w:color w:val="2C2728"/>
          <w:spacing w:val="-8"/>
        </w:rPr>
        <w:t> </w:t>
      </w:r>
      <w:r>
        <w:rPr>
          <w:color w:val="2C2728"/>
        </w:rPr>
        <w:t>impacting</w:t>
      </w:r>
      <w:r>
        <w:rPr>
          <w:color w:val="2C2728"/>
          <w:spacing w:val="-8"/>
        </w:rPr>
        <w:t> </w:t>
      </w:r>
      <w:r>
        <w:rPr>
          <w:color w:val="2C2728"/>
        </w:rPr>
        <w:t>the</w:t>
      </w:r>
      <w:r>
        <w:rPr>
          <w:color w:val="2C2728"/>
          <w:spacing w:val="-9"/>
        </w:rPr>
        <w:t> </w:t>
      </w:r>
      <w:r>
        <w:rPr>
          <w:color w:val="2C2728"/>
        </w:rPr>
        <w:t>therapeutic experience, and mitigate the potential for a client to feel as though conversations are “impersonal.”</w:t>
      </w:r>
    </w:p>
    <w:p>
      <w:pPr>
        <w:pStyle w:val="BodyText"/>
        <w:spacing w:before="116"/>
        <w:ind w:left="860" w:right="1446" w:hanging="360"/>
      </w:pPr>
      <w:r>
        <w:rPr>
          <w:rFonts w:ascii="Segoe UI Symbol" w:hAnsi="Segoe UI Symbol"/>
          <w:position w:val="1"/>
        </w:rPr>
        <w:t>➡</w:t>
      </w:r>
      <w:r>
        <w:rPr>
          <w:rFonts w:ascii="Segoe UI Symbol" w:hAnsi="Segoe UI Symbol"/>
          <w:spacing w:val="40"/>
          <w:position w:val="1"/>
        </w:rPr>
        <w:t> </w:t>
      </w:r>
      <w:r>
        <w:rPr>
          <w:b/>
        </w:rPr>
        <w:t>Acknowledge</w:t>
      </w:r>
      <w:r>
        <w:rPr>
          <w:b/>
          <w:spacing w:val="-5"/>
        </w:rPr>
        <w:t> </w:t>
      </w:r>
      <w:r>
        <w:rPr>
          <w:b/>
        </w:rPr>
        <w:t>differences</w:t>
      </w:r>
      <w:r>
        <w:rPr>
          <w:b/>
          <w:spacing w:val="-4"/>
        </w:rPr>
        <w:t> </w:t>
      </w:r>
      <w:r>
        <w:rPr>
          <w:b/>
        </w:rPr>
        <w:t>between</w:t>
      </w:r>
      <w:r>
        <w:rPr>
          <w:b/>
          <w:spacing w:val="-4"/>
        </w:rPr>
        <w:t> </w:t>
      </w:r>
      <w:r>
        <w:rPr>
          <w:b/>
        </w:rPr>
        <w:t>in-person</w:t>
      </w:r>
      <w:r>
        <w:rPr>
          <w:b/>
          <w:spacing w:val="-4"/>
        </w:rPr>
        <w:t> </w:t>
      </w:r>
      <w:r>
        <w:rPr>
          <w:b/>
        </w:rPr>
        <w:t>and</w:t>
      </w:r>
      <w:r>
        <w:rPr>
          <w:b/>
          <w:spacing w:val="-4"/>
        </w:rPr>
        <w:t> </w:t>
      </w:r>
      <w:r>
        <w:rPr>
          <w:b/>
        </w:rPr>
        <w:t>virtual</w:t>
      </w:r>
      <w:r>
        <w:rPr>
          <w:b/>
          <w:spacing w:val="-5"/>
        </w:rPr>
        <w:t> </w:t>
      </w:r>
      <w:r>
        <w:rPr>
          <w:b/>
        </w:rPr>
        <w:t>visits</w:t>
      </w:r>
      <w:r>
        <w:rPr>
          <w:b/>
          <w:spacing w:val="-5"/>
        </w:rPr>
        <w:t> </w:t>
      </w:r>
      <w:r>
        <w:rPr/>
        <w:t>–</w:t>
      </w:r>
      <w:r>
        <w:rPr>
          <w:spacing w:val="-4"/>
        </w:rPr>
        <w:t> </w:t>
      </w:r>
      <w:r>
        <w:rPr/>
        <w:t>Slight</w:t>
      </w:r>
      <w:r>
        <w:rPr>
          <w:spacing w:val="-5"/>
        </w:rPr>
        <w:t> </w:t>
      </w:r>
      <w:r>
        <w:rPr/>
        <w:t>audio or video lags may disrupt natural communication, which may affect rapport- building.</w:t>
      </w:r>
      <w:r>
        <w:rPr>
          <w:spacing w:val="-4"/>
        </w:rPr>
        <w:t> </w:t>
      </w:r>
      <w:r>
        <w:rPr/>
        <w:t>Use</w:t>
      </w:r>
      <w:r>
        <w:rPr>
          <w:spacing w:val="-5"/>
        </w:rPr>
        <w:t> </w:t>
      </w:r>
      <w:r>
        <w:rPr/>
        <w:t>traditional</w:t>
      </w:r>
      <w:r>
        <w:rPr>
          <w:spacing w:val="-4"/>
        </w:rPr>
        <w:t> </w:t>
      </w:r>
      <w:r>
        <w:rPr/>
        <w:t>tools</w:t>
      </w:r>
      <w:r>
        <w:rPr>
          <w:spacing w:val="-4"/>
        </w:rPr>
        <w:t> </w:t>
      </w:r>
      <w:r>
        <w:rPr/>
        <w:t>and</w:t>
      </w:r>
      <w:r>
        <w:rPr>
          <w:spacing w:val="-4"/>
        </w:rPr>
        <w:t> </w:t>
      </w:r>
      <w:r>
        <w:rPr/>
        <w:t>strategies</w:t>
      </w:r>
      <w:r>
        <w:rPr>
          <w:spacing w:val="-4"/>
        </w:rPr>
        <w:t> </w:t>
      </w:r>
      <w:r>
        <w:rPr/>
        <w:t>to</w:t>
      </w:r>
      <w:r>
        <w:rPr>
          <w:spacing w:val="-4"/>
        </w:rPr>
        <w:t> </w:t>
      </w:r>
      <w:r>
        <w:rPr/>
        <w:t>build</w:t>
      </w:r>
      <w:r>
        <w:rPr>
          <w:spacing w:val="-4"/>
        </w:rPr>
        <w:t> </w:t>
      </w:r>
      <w:r>
        <w:rPr/>
        <w:t>the</w:t>
      </w:r>
      <w:r>
        <w:rPr>
          <w:spacing w:val="-5"/>
        </w:rPr>
        <w:t> </w:t>
      </w:r>
      <w:r>
        <w:rPr/>
        <w:t>therapeutic</w:t>
      </w:r>
      <w:r>
        <w:rPr>
          <w:spacing w:val="-5"/>
        </w:rPr>
        <w:t> </w:t>
      </w:r>
      <w:r>
        <w:rPr/>
        <w:t>relationship and implement additional strategies to overcome challenges to building rapport over video, such as using exaggerated non-verbal cues.</w:t>
      </w:r>
    </w:p>
    <w:p>
      <w:pPr>
        <w:pStyle w:val="BodyText"/>
        <w:spacing w:before="259"/>
        <w:ind w:left="860" w:right="1520" w:hanging="360"/>
      </w:pPr>
      <w:r>
        <w:rPr>
          <w:rFonts w:ascii="Segoe UI Symbol" w:hAnsi="Segoe UI Symbol"/>
          <w:position w:val="1"/>
        </w:rPr>
        <w:t>➡</w:t>
      </w:r>
      <w:r>
        <w:rPr>
          <w:rFonts w:ascii="Segoe UI Symbol" w:hAnsi="Segoe UI Symbol"/>
          <w:spacing w:val="40"/>
          <w:position w:val="1"/>
        </w:rPr>
        <w:t> </w:t>
      </w:r>
      <w:r>
        <w:rPr>
          <w:b/>
        </w:rPr>
        <w:t>Start with small talk </w:t>
      </w:r>
      <w:r>
        <w:rPr/>
        <w:t>– Create a similar environment to that of an in-person visit</w:t>
      </w:r>
      <w:r>
        <w:rPr>
          <w:spacing w:val="-6"/>
        </w:rPr>
        <w:t> </w:t>
      </w:r>
      <w:r>
        <w:rPr/>
        <w:t>by</w:t>
      </w:r>
      <w:r>
        <w:rPr>
          <w:spacing w:val="-6"/>
        </w:rPr>
        <w:t> </w:t>
      </w:r>
      <w:r>
        <w:rPr/>
        <w:t>asking</w:t>
      </w:r>
      <w:r>
        <w:rPr>
          <w:spacing w:val="-6"/>
        </w:rPr>
        <w:t> </w:t>
      </w:r>
      <w:r>
        <w:rPr/>
        <w:t>about</w:t>
      </w:r>
      <w:r>
        <w:rPr>
          <w:spacing w:val="-7"/>
        </w:rPr>
        <w:t> </w:t>
      </w:r>
      <w:r>
        <w:rPr/>
        <w:t>a</w:t>
      </w:r>
      <w:r>
        <w:rPr>
          <w:spacing w:val="-7"/>
        </w:rPr>
        <w:t> </w:t>
      </w:r>
      <w:r>
        <w:rPr/>
        <w:t>person’s</w:t>
      </w:r>
      <w:r>
        <w:rPr>
          <w:spacing w:val="-6"/>
        </w:rPr>
        <w:t> </w:t>
      </w:r>
      <w:r>
        <w:rPr/>
        <w:t>day,</w:t>
      </w:r>
      <w:r>
        <w:rPr>
          <w:spacing w:val="-6"/>
        </w:rPr>
        <w:t> </w:t>
      </w:r>
      <w:r>
        <w:rPr/>
        <w:t>the</w:t>
      </w:r>
      <w:r>
        <w:rPr>
          <w:spacing w:val="-7"/>
        </w:rPr>
        <w:t> </w:t>
      </w:r>
      <w:r>
        <w:rPr/>
        <w:t>weather,</w:t>
      </w:r>
      <w:r>
        <w:rPr>
          <w:spacing w:val="-6"/>
        </w:rPr>
        <w:t> </w:t>
      </w:r>
      <w:r>
        <w:rPr/>
        <w:t>or</w:t>
      </w:r>
      <w:r>
        <w:rPr>
          <w:spacing w:val="-6"/>
        </w:rPr>
        <w:t> </w:t>
      </w:r>
      <w:r>
        <w:rPr/>
        <w:t>other</w:t>
      </w:r>
      <w:r>
        <w:rPr>
          <w:spacing w:val="-6"/>
        </w:rPr>
        <w:t> </w:t>
      </w:r>
      <w:r>
        <w:rPr/>
        <w:t>light</w:t>
      </w:r>
      <w:r>
        <w:rPr>
          <w:spacing w:val="-7"/>
        </w:rPr>
        <w:t> </w:t>
      </w:r>
      <w:r>
        <w:rPr/>
        <w:t>topics</w:t>
      </w:r>
      <w:r>
        <w:rPr>
          <w:spacing w:val="-6"/>
        </w:rPr>
        <w:t> </w:t>
      </w:r>
      <w:r>
        <w:rPr/>
        <w:t>to</w:t>
      </w:r>
      <w:r>
        <w:rPr>
          <w:spacing w:val="-6"/>
        </w:rPr>
        <w:t> </w:t>
      </w:r>
      <w:r>
        <w:rPr/>
        <w:t>warm up the conversation and build familiarity through a virtual visit.</w:t>
      </w:r>
    </w:p>
    <w:p>
      <w:pPr>
        <w:pStyle w:val="BodyText"/>
        <w:spacing w:before="263"/>
        <w:ind w:left="860" w:right="1446" w:hanging="360"/>
      </w:pPr>
      <w:r>
        <w:rPr/>
        <w:pict>
          <v:group style="position:absolute;margin-left:72.346573pt;margin-top:105.483643pt;width:473.6pt;height:239pt;mso-position-horizontal-relative:page;mso-position-vertical-relative:paragraph;z-index:15736320" id="docshapegroup43" coordorigin="1447,2110" coordsize="9472,4780">
            <v:shape style="position:absolute;left:1500;top:2146;width:9360;height:4686" type="#_x0000_t75" id="docshape44" stroked="false">
              <v:imagedata r:id="rId28" o:title=""/>
            </v:shape>
            <v:shape style="position:absolute;left:1446;top:2109;width:9472;height:4780" type="#_x0000_t75" id="docshape45" stroked="false">
              <v:imagedata r:id="rId29" o:title=""/>
            </v:shape>
            <v:shape style="position:absolute;left:1446;top:2109;width:9472;height:4780" type="#_x0000_t202" id="docshape46" filled="false" stroked="false">
              <v:textbox inset="0,0,0,0">
                <w:txbxContent>
                  <w:p>
                    <w:pPr>
                      <w:spacing w:before="163"/>
                      <w:ind w:left="2442" w:right="0" w:firstLine="0"/>
                      <w:jc w:val="left"/>
                      <w:rPr>
                        <w:b/>
                        <w:sz w:val="28"/>
                      </w:rPr>
                    </w:pPr>
                    <w:r>
                      <w:rPr>
                        <w:b/>
                        <w:sz w:val="28"/>
                      </w:rPr>
                      <w:t>Inform</w:t>
                    </w:r>
                    <w:r>
                      <w:rPr>
                        <w:b/>
                        <w:spacing w:val="-9"/>
                        <w:sz w:val="28"/>
                      </w:rPr>
                      <w:t> </w:t>
                    </w:r>
                    <w:r>
                      <w:rPr>
                        <w:b/>
                        <w:sz w:val="28"/>
                      </w:rPr>
                      <w:t>the</w:t>
                    </w:r>
                    <w:r>
                      <w:rPr>
                        <w:b/>
                        <w:spacing w:val="-7"/>
                        <w:sz w:val="28"/>
                      </w:rPr>
                      <w:t> </w:t>
                    </w:r>
                    <w:r>
                      <w:rPr>
                        <w:b/>
                        <w:sz w:val="28"/>
                      </w:rPr>
                      <w:t>Client</w:t>
                    </w:r>
                    <w:r>
                      <w:rPr>
                        <w:b/>
                        <w:spacing w:val="-7"/>
                        <w:sz w:val="28"/>
                      </w:rPr>
                      <w:t> </w:t>
                    </w:r>
                    <w:r>
                      <w:rPr>
                        <w:b/>
                        <w:sz w:val="28"/>
                      </w:rPr>
                      <w:t>of</w:t>
                    </w:r>
                    <w:r>
                      <w:rPr>
                        <w:b/>
                        <w:spacing w:val="-12"/>
                        <w:sz w:val="28"/>
                      </w:rPr>
                      <w:t> </w:t>
                    </w:r>
                    <w:r>
                      <w:rPr>
                        <w:b/>
                        <w:sz w:val="28"/>
                      </w:rPr>
                      <w:t>Telehealth</w:t>
                    </w:r>
                    <w:r>
                      <w:rPr>
                        <w:b/>
                        <w:spacing w:val="-6"/>
                        <w:sz w:val="28"/>
                      </w:rPr>
                      <w:t> </w:t>
                    </w:r>
                    <w:r>
                      <w:rPr>
                        <w:b/>
                        <w:spacing w:val="-4"/>
                        <w:sz w:val="28"/>
                      </w:rPr>
                      <w:t>Norms</w:t>
                    </w:r>
                  </w:p>
                  <w:p>
                    <w:pPr>
                      <w:spacing w:before="118"/>
                      <w:ind w:left="193" w:right="53" w:firstLine="0"/>
                      <w:jc w:val="left"/>
                      <w:rPr>
                        <w:sz w:val="28"/>
                      </w:rPr>
                    </w:pPr>
                    <w:r>
                      <w:rPr>
                        <w:sz w:val="28"/>
                      </w:rPr>
                      <w:t>Provide</w:t>
                    </w:r>
                    <w:r>
                      <w:rPr>
                        <w:spacing w:val="-5"/>
                        <w:sz w:val="28"/>
                      </w:rPr>
                      <w:t> </w:t>
                    </w:r>
                    <w:r>
                      <w:rPr>
                        <w:sz w:val="28"/>
                      </w:rPr>
                      <w:t>the</w:t>
                    </w:r>
                    <w:r>
                      <w:rPr>
                        <w:spacing w:val="-5"/>
                        <w:sz w:val="28"/>
                      </w:rPr>
                      <w:t> </w:t>
                    </w:r>
                    <w:r>
                      <w:rPr>
                        <w:sz w:val="28"/>
                      </w:rPr>
                      <w:t>client</w:t>
                    </w:r>
                    <w:r>
                      <w:rPr>
                        <w:spacing w:val="-5"/>
                        <w:sz w:val="28"/>
                      </w:rPr>
                      <w:t> </w:t>
                    </w:r>
                    <w:r>
                      <w:rPr>
                        <w:sz w:val="28"/>
                      </w:rPr>
                      <w:t>with</w:t>
                    </w:r>
                    <w:r>
                      <w:rPr>
                        <w:spacing w:val="-4"/>
                        <w:sz w:val="28"/>
                      </w:rPr>
                      <w:t> </w:t>
                    </w:r>
                    <w:r>
                      <w:rPr>
                        <w:sz w:val="28"/>
                      </w:rPr>
                      <w:t>an</w:t>
                    </w:r>
                    <w:r>
                      <w:rPr>
                        <w:spacing w:val="-4"/>
                        <w:sz w:val="28"/>
                      </w:rPr>
                      <w:t> </w:t>
                    </w:r>
                    <w:r>
                      <w:rPr>
                        <w:sz w:val="28"/>
                      </w:rPr>
                      <w:t>overview</w:t>
                    </w:r>
                    <w:r>
                      <w:rPr>
                        <w:spacing w:val="-4"/>
                        <w:sz w:val="28"/>
                      </w:rPr>
                      <w:t> </w:t>
                    </w:r>
                    <w:r>
                      <w:rPr>
                        <w:sz w:val="28"/>
                      </w:rPr>
                      <w:t>of</w:t>
                    </w:r>
                    <w:r>
                      <w:rPr>
                        <w:spacing w:val="-4"/>
                        <w:sz w:val="28"/>
                      </w:rPr>
                      <w:t> </w:t>
                    </w:r>
                    <w:r>
                      <w:rPr>
                        <w:sz w:val="28"/>
                      </w:rPr>
                      <w:t>expected</w:t>
                    </w:r>
                    <w:r>
                      <w:rPr>
                        <w:spacing w:val="-4"/>
                        <w:sz w:val="28"/>
                      </w:rPr>
                      <w:t> </w:t>
                    </w:r>
                    <w:r>
                      <w:rPr>
                        <w:sz w:val="28"/>
                      </w:rPr>
                      <w:t>norms</w:t>
                    </w:r>
                    <w:r>
                      <w:rPr>
                        <w:spacing w:val="-4"/>
                        <w:sz w:val="28"/>
                      </w:rPr>
                      <w:t> </w:t>
                    </w:r>
                    <w:r>
                      <w:rPr>
                        <w:sz w:val="28"/>
                      </w:rPr>
                      <w:t>and</w:t>
                    </w:r>
                    <w:r>
                      <w:rPr>
                        <w:spacing w:val="-4"/>
                        <w:sz w:val="28"/>
                      </w:rPr>
                      <w:t> </w:t>
                    </w:r>
                    <w:r>
                      <w:rPr>
                        <w:sz w:val="28"/>
                      </w:rPr>
                      <w:t>behaviors</w:t>
                    </w:r>
                    <w:r>
                      <w:rPr>
                        <w:spacing w:val="-4"/>
                        <w:sz w:val="28"/>
                      </w:rPr>
                      <w:t> </w:t>
                    </w:r>
                    <w:r>
                      <w:rPr>
                        <w:sz w:val="28"/>
                      </w:rPr>
                      <w:t>for </w:t>
                    </w:r>
                    <w:r>
                      <w:rPr>
                        <w:spacing w:val="-2"/>
                        <w:sz w:val="28"/>
                      </w:rPr>
                      <w:t>telehealth.</w:t>
                    </w:r>
                  </w:p>
                  <w:p>
                    <w:pPr>
                      <w:numPr>
                        <w:ilvl w:val="0"/>
                        <w:numId w:val="12"/>
                      </w:numPr>
                      <w:tabs>
                        <w:tab w:pos="499" w:val="left" w:leader="none"/>
                      </w:tabs>
                      <w:spacing w:line="223" w:lineRule="auto" w:before="78"/>
                      <w:ind w:left="498" w:right="325" w:hanging="306"/>
                      <w:jc w:val="left"/>
                      <w:rPr>
                        <w:sz w:val="28"/>
                      </w:rPr>
                    </w:pPr>
                    <w:r>
                      <w:rPr>
                        <w:sz w:val="28"/>
                      </w:rPr>
                      <w:t>The camera angle and quality, screen size, and other factors can limit the ability</w:t>
                    </w:r>
                    <w:r>
                      <w:rPr>
                        <w:spacing w:val="-7"/>
                        <w:sz w:val="28"/>
                      </w:rPr>
                      <w:t> </w:t>
                    </w:r>
                    <w:r>
                      <w:rPr>
                        <w:sz w:val="28"/>
                      </w:rPr>
                      <w:t>to</w:t>
                    </w:r>
                    <w:r>
                      <w:rPr>
                        <w:spacing w:val="-5"/>
                        <w:sz w:val="28"/>
                      </w:rPr>
                      <w:t> </w:t>
                    </w:r>
                    <w:r>
                      <w:rPr>
                        <w:sz w:val="28"/>
                      </w:rPr>
                      <w:t>read</w:t>
                    </w:r>
                    <w:r>
                      <w:rPr>
                        <w:spacing w:val="-5"/>
                        <w:sz w:val="28"/>
                      </w:rPr>
                      <w:t> </w:t>
                    </w:r>
                    <w:r>
                      <w:rPr>
                        <w:sz w:val="28"/>
                      </w:rPr>
                      <w:t>a</w:t>
                    </w:r>
                    <w:r>
                      <w:rPr>
                        <w:spacing w:val="-6"/>
                        <w:sz w:val="28"/>
                      </w:rPr>
                      <w:t> </w:t>
                    </w:r>
                    <w:r>
                      <w:rPr>
                        <w:sz w:val="28"/>
                      </w:rPr>
                      <w:t>client’s</w:t>
                    </w:r>
                    <w:r>
                      <w:rPr>
                        <w:spacing w:val="-5"/>
                        <w:sz w:val="28"/>
                      </w:rPr>
                      <w:t> </w:t>
                    </w:r>
                    <w:r>
                      <w:rPr>
                        <w:sz w:val="28"/>
                      </w:rPr>
                      <w:t>behavior.</w:t>
                    </w:r>
                    <w:r>
                      <w:rPr>
                        <w:spacing w:val="-18"/>
                        <w:sz w:val="28"/>
                      </w:rPr>
                      <w:t> </w:t>
                    </w:r>
                    <w:r>
                      <w:rPr>
                        <w:sz w:val="28"/>
                      </w:rPr>
                      <w:t>Ask</w:t>
                    </w:r>
                    <w:r>
                      <w:rPr>
                        <w:spacing w:val="-5"/>
                        <w:sz w:val="28"/>
                      </w:rPr>
                      <w:t> </w:t>
                    </w:r>
                    <w:r>
                      <w:rPr>
                        <w:sz w:val="28"/>
                      </w:rPr>
                      <w:t>the</w:t>
                    </w:r>
                    <w:r>
                      <w:rPr>
                        <w:spacing w:val="-6"/>
                        <w:sz w:val="28"/>
                      </w:rPr>
                      <w:t> </w:t>
                    </w:r>
                    <w:r>
                      <w:rPr>
                        <w:sz w:val="28"/>
                      </w:rPr>
                      <w:t>client</w:t>
                    </w:r>
                    <w:r>
                      <w:rPr>
                        <w:spacing w:val="-6"/>
                        <w:sz w:val="28"/>
                      </w:rPr>
                      <w:t> </w:t>
                    </w:r>
                    <w:r>
                      <w:rPr>
                        <w:sz w:val="28"/>
                      </w:rPr>
                      <w:t>to</w:t>
                    </w:r>
                    <w:r>
                      <w:rPr>
                        <w:spacing w:val="-5"/>
                        <w:sz w:val="28"/>
                      </w:rPr>
                      <w:t> </w:t>
                    </w:r>
                    <w:r>
                      <w:rPr>
                        <w:sz w:val="28"/>
                      </w:rPr>
                      <w:t>adjust</w:t>
                    </w:r>
                    <w:r>
                      <w:rPr>
                        <w:spacing w:val="-5"/>
                        <w:sz w:val="28"/>
                      </w:rPr>
                      <w:t> </w:t>
                    </w:r>
                    <w:r>
                      <w:rPr>
                        <w:sz w:val="28"/>
                      </w:rPr>
                      <w:t>the</w:t>
                    </w:r>
                    <w:r>
                      <w:rPr>
                        <w:spacing w:val="-6"/>
                        <w:sz w:val="28"/>
                      </w:rPr>
                      <w:t> </w:t>
                    </w:r>
                    <w:r>
                      <w:rPr>
                        <w:sz w:val="28"/>
                      </w:rPr>
                      <w:t>camera</w:t>
                    </w:r>
                    <w:r>
                      <w:rPr>
                        <w:spacing w:val="-6"/>
                        <w:sz w:val="28"/>
                      </w:rPr>
                      <w:t> </w:t>
                    </w:r>
                    <w:r>
                      <w:rPr>
                        <w:sz w:val="28"/>
                      </w:rPr>
                      <w:t>angle,</w:t>
                    </w:r>
                    <w:r>
                      <w:rPr>
                        <w:spacing w:val="-5"/>
                        <w:sz w:val="28"/>
                      </w:rPr>
                      <w:t> </w:t>
                    </w:r>
                    <w:r>
                      <w:rPr>
                        <w:sz w:val="28"/>
                      </w:rPr>
                      <w:t>if possible, to aid in reading non-verbal cues.</w:t>
                    </w:r>
                  </w:p>
                  <w:p>
                    <w:pPr>
                      <w:numPr>
                        <w:ilvl w:val="0"/>
                        <w:numId w:val="12"/>
                      </w:numPr>
                      <w:tabs>
                        <w:tab w:pos="499" w:val="left" w:leader="none"/>
                      </w:tabs>
                      <w:spacing w:line="211" w:lineRule="auto" w:before="56"/>
                      <w:ind w:left="498" w:right="301" w:hanging="306"/>
                      <w:jc w:val="left"/>
                      <w:rPr>
                        <w:sz w:val="28"/>
                      </w:rPr>
                    </w:pPr>
                    <w:r>
                      <w:rPr>
                        <w:sz w:val="28"/>
                      </w:rPr>
                      <w:t>While</w:t>
                    </w:r>
                    <w:r>
                      <w:rPr>
                        <w:spacing w:val="-5"/>
                        <w:sz w:val="28"/>
                      </w:rPr>
                      <w:t> </w:t>
                    </w:r>
                    <w:r>
                      <w:rPr>
                        <w:sz w:val="28"/>
                      </w:rPr>
                      <w:t>the</w:t>
                    </w:r>
                    <w:r>
                      <w:rPr>
                        <w:spacing w:val="-5"/>
                        <w:sz w:val="28"/>
                      </w:rPr>
                      <w:t> </w:t>
                    </w:r>
                    <w:r>
                      <w:rPr>
                        <w:sz w:val="28"/>
                      </w:rPr>
                      <w:t>session</w:t>
                    </w:r>
                    <w:r>
                      <w:rPr>
                        <w:spacing w:val="-4"/>
                        <w:sz w:val="28"/>
                      </w:rPr>
                      <w:t> </w:t>
                    </w:r>
                    <w:r>
                      <w:rPr>
                        <w:sz w:val="28"/>
                      </w:rPr>
                      <w:t>may</w:t>
                    </w:r>
                    <w:r>
                      <w:rPr>
                        <w:spacing w:val="-4"/>
                        <w:sz w:val="28"/>
                      </w:rPr>
                      <w:t> </w:t>
                    </w:r>
                    <w:r>
                      <w:rPr>
                        <w:sz w:val="28"/>
                      </w:rPr>
                      <w:t>be</w:t>
                    </w:r>
                    <w:r>
                      <w:rPr>
                        <w:spacing w:val="-5"/>
                        <w:sz w:val="28"/>
                      </w:rPr>
                      <w:t> </w:t>
                    </w:r>
                    <w:r>
                      <w:rPr>
                        <w:sz w:val="28"/>
                      </w:rPr>
                      <w:t>taking</w:t>
                    </w:r>
                    <w:r>
                      <w:rPr>
                        <w:spacing w:val="-4"/>
                        <w:sz w:val="28"/>
                      </w:rPr>
                      <w:t> </w:t>
                    </w:r>
                    <w:r>
                      <w:rPr>
                        <w:sz w:val="28"/>
                      </w:rPr>
                      <w:t>place</w:t>
                    </w:r>
                    <w:r>
                      <w:rPr>
                        <w:spacing w:val="-5"/>
                        <w:sz w:val="28"/>
                      </w:rPr>
                      <w:t> </w:t>
                    </w:r>
                    <w:r>
                      <w:rPr>
                        <w:sz w:val="28"/>
                      </w:rPr>
                      <w:t>in</w:t>
                    </w:r>
                    <w:r>
                      <w:rPr>
                        <w:spacing w:val="-4"/>
                        <w:sz w:val="28"/>
                      </w:rPr>
                      <w:t> </w:t>
                    </w:r>
                    <w:r>
                      <w:rPr>
                        <w:sz w:val="28"/>
                      </w:rPr>
                      <w:t>the</w:t>
                    </w:r>
                    <w:r>
                      <w:rPr>
                        <w:spacing w:val="-5"/>
                        <w:sz w:val="28"/>
                      </w:rPr>
                      <w:t> </w:t>
                    </w:r>
                    <w:r>
                      <w:rPr>
                        <w:sz w:val="28"/>
                      </w:rPr>
                      <w:t>client’s</w:t>
                    </w:r>
                    <w:r>
                      <w:rPr>
                        <w:spacing w:val="-4"/>
                        <w:sz w:val="28"/>
                      </w:rPr>
                      <w:t> </w:t>
                    </w:r>
                    <w:r>
                      <w:rPr>
                        <w:sz w:val="28"/>
                      </w:rPr>
                      <w:t>home,</w:t>
                    </w:r>
                    <w:r>
                      <w:rPr>
                        <w:spacing w:val="-4"/>
                        <w:sz w:val="28"/>
                      </w:rPr>
                      <w:t> </w:t>
                    </w:r>
                    <w:r>
                      <w:rPr>
                        <w:sz w:val="28"/>
                      </w:rPr>
                      <w:t>ask</w:t>
                    </w:r>
                    <w:r>
                      <w:rPr>
                        <w:spacing w:val="-4"/>
                        <w:sz w:val="28"/>
                      </w:rPr>
                      <w:t> </w:t>
                    </w:r>
                    <w:r>
                      <w:rPr>
                        <w:sz w:val="28"/>
                      </w:rPr>
                      <w:t>that</w:t>
                    </w:r>
                    <w:r>
                      <w:rPr>
                        <w:spacing w:val="-4"/>
                        <w:sz w:val="28"/>
                      </w:rPr>
                      <w:t> </w:t>
                    </w:r>
                    <w:r>
                      <w:rPr>
                        <w:sz w:val="28"/>
                      </w:rPr>
                      <w:t>the</w:t>
                    </w:r>
                    <w:r>
                      <w:rPr>
                        <w:spacing w:val="-5"/>
                        <w:sz w:val="28"/>
                      </w:rPr>
                      <w:t> </w:t>
                    </w:r>
                    <w:r>
                      <w:rPr>
                        <w:sz w:val="28"/>
                      </w:rPr>
                      <w:t>client dress appropriately.</w:t>
                    </w:r>
                  </w:p>
                  <w:p>
                    <w:pPr>
                      <w:numPr>
                        <w:ilvl w:val="0"/>
                        <w:numId w:val="12"/>
                      </w:numPr>
                      <w:tabs>
                        <w:tab w:pos="499" w:val="left" w:leader="none"/>
                      </w:tabs>
                      <w:spacing w:line="223" w:lineRule="auto" w:before="41"/>
                      <w:ind w:left="498" w:right="543" w:hanging="306"/>
                      <w:jc w:val="left"/>
                      <w:rPr>
                        <w:sz w:val="28"/>
                      </w:rPr>
                    </w:pPr>
                    <w:r>
                      <w:rPr>
                        <w:sz w:val="28"/>
                      </w:rPr>
                      <w:t>Remind clients not to multi-task while engaging in the session, such as texting</w:t>
                    </w:r>
                    <w:r>
                      <w:rPr>
                        <w:spacing w:val="-3"/>
                        <w:sz w:val="28"/>
                      </w:rPr>
                      <w:t> </w:t>
                    </w:r>
                    <w:r>
                      <w:rPr>
                        <w:sz w:val="28"/>
                      </w:rPr>
                      <w:t>or</w:t>
                    </w:r>
                    <w:r>
                      <w:rPr>
                        <w:spacing w:val="-3"/>
                        <w:sz w:val="28"/>
                      </w:rPr>
                      <w:t> </w:t>
                    </w:r>
                    <w:r>
                      <w:rPr>
                        <w:sz w:val="28"/>
                      </w:rPr>
                      <w:t>using</w:t>
                    </w:r>
                    <w:r>
                      <w:rPr>
                        <w:spacing w:val="-3"/>
                        <w:sz w:val="28"/>
                      </w:rPr>
                      <w:t> </w:t>
                    </w:r>
                    <w:r>
                      <w:rPr>
                        <w:sz w:val="28"/>
                      </w:rPr>
                      <w:t>the</w:t>
                    </w:r>
                    <w:r>
                      <w:rPr>
                        <w:spacing w:val="-4"/>
                        <w:sz w:val="28"/>
                      </w:rPr>
                      <w:t> </w:t>
                    </w:r>
                    <w:r>
                      <w:rPr>
                        <w:sz w:val="28"/>
                      </w:rPr>
                      <w:t>Internet.</w:t>
                    </w:r>
                    <w:r>
                      <w:rPr>
                        <w:spacing w:val="-3"/>
                        <w:sz w:val="28"/>
                      </w:rPr>
                      <w:t> </w:t>
                    </w:r>
                    <w:r>
                      <w:rPr>
                        <w:sz w:val="28"/>
                      </w:rPr>
                      <w:t>Empower</w:t>
                    </w:r>
                    <w:r>
                      <w:rPr>
                        <w:spacing w:val="-3"/>
                        <w:sz w:val="28"/>
                      </w:rPr>
                      <w:t> </w:t>
                    </w:r>
                    <w:r>
                      <w:rPr>
                        <w:sz w:val="28"/>
                      </w:rPr>
                      <w:t>the</w:t>
                    </w:r>
                    <w:r>
                      <w:rPr>
                        <w:spacing w:val="-4"/>
                        <w:sz w:val="28"/>
                      </w:rPr>
                      <w:t> </w:t>
                    </w:r>
                    <w:r>
                      <w:rPr>
                        <w:sz w:val="28"/>
                      </w:rPr>
                      <w:t>client</w:t>
                    </w:r>
                    <w:r>
                      <w:rPr>
                        <w:spacing w:val="-4"/>
                        <w:sz w:val="28"/>
                      </w:rPr>
                      <w:t> </w:t>
                    </w:r>
                    <w:r>
                      <w:rPr>
                        <w:sz w:val="28"/>
                      </w:rPr>
                      <w:t>to</w:t>
                    </w:r>
                    <w:r>
                      <w:rPr>
                        <w:spacing w:val="-3"/>
                        <w:sz w:val="28"/>
                      </w:rPr>
                      <w:t> </w:t>
                    </w:r>
                    <w:r>
                      <w:rPr>
                        <w:sz w:val="28"/>
                      </w:rPr>
                      <w:t>share</w:t>
                    </w:r>
                    <w:r>
                      <w:rPr>
                        <w:spacing w:val="-4"/>
                        <w:sz w:val="28"/>
                      </w:rPr>
                      <w:t> </w:t>
                    </w:r>
                    <w:r>
                      <w:rPr>
                        <w:sz w:val="28"/>
                      </w:rPr>
                      <w:t>if</w:t>
                    </w:r>
                    <w:r>
                      <w:rPr>
                        <w:spacing w:val="-3"/>
                        <w:sz w:val="28"/>
                      </w:rPr>
                      <w:t> </w:t>
                    </w:r>
                    <w:r>
                      <w:rPr>
                        <w:sz w:val="28"/>
                      </w:rPr>
                      <w:t>they</w:t>
                    </w:r>
                    <w:r>
                      <w:rPr>
                        <w:spacing w:val="-3"/>
                        <w:sz w:val="28"/>
                      </w:rPr>
                      <w:t> </w:t>
                    </w:r>
                    <w:r>
                      <w:rPr>
                        <w:sz w:val="28"/>
                      </w:rPr>
                      <w:t>are</w:t>
                    </w:r>
                    <w:r>
                      <w:rPr>
                        <w:spacing w:val="-4"/>
                        <w:sz w:val="28"/>
                      </w:rPr>
                      <w:t> </w:t>
                    </w:r>
                    <w:r>
                      <w:rPr>
                        <w:sz w:val="28"/>
                      </w:rPr>
                      <w:t>having difficulties hearing or engaging with the provider.</w:t>
                    </w:r>
                  </w:p>
                  <w:p>
                    <w:pPr>
                      <w:numPr>
                        <w:ilvl w:val="0"/>
                        <w:numId w:val="12"/>
                      </w:numPr>
                      <w:tabs>
                        <w:tab w:pos="499" w:val="left" w:leader="none"/>
                      </w:tabs>
                      <w:spacing w:line="211" w:lineRule="auto" w:before="56"/>
                      <w:ind w:left="498" w:right="216" w:hanging="306"/>
                      <w:jc w:val="left"/>
                      <w:rPr>
                        <w:sz w:val="28"/>
                      </w:rPr>
                    </w:pPr>
                    <w:r>
                      <w:rPr>
                        <w:sz w:val="28"/>
                      </w:rPr>
                      <w:t>Remind</w:t>
                    </w:r>
                    <w:r>
                      <w:rPr>
                        <w:spacing w:val="-3"/>
                        <w:sz w:val="28"/>
                      </w:rPr>
                      <w:t> </w:t>
                    </w:r>
                    <w:r>
                      <w:rPr>
                        <w:sz w:val="28"/>
                      </w:rPr>
                      <w:t>the</w:t>
                    </w:r>
                    <w:r>
                      <w:rPr>
                        <w:spacing w:val="-4"/>
                        <w:sz w:val="28"/>
                      </w:rPr>
                      <w:t> </w:t>
                    </w:r>
                    <w:r>
                      <w:rPr>
                        <w:sz w:val="28"/>
                      </w:rPr>
                      <w:t>client</w:t>
                    </w:r>
                    <w:r>
                      <w:rPr>
                        <w:spacing w:val="-4"/>
                        <w:sz w:val="28"/>
                      </w:rPr>
                      <w:t> </w:t>
                    </w:r>
                    <w:r>
                      <w:rPr>
                        <w:sz w:val="28"/>
                      </w:rPr>
                      <w:t>that</w:t>
                    </w:r>
                    <w:r>
                      <w:rPr>
                        <w:spacing w:val="-3"/>
                        <w:sz w:val="28"/>
                      </w:rPr>
                      <w:t> </w:t>
                    </w:r>
                    <w:r>
                      <w:rPr>
                        <w:sz w:val="28"/>
                      </w:rPr>
                      <w:t>while</w:t>
                    </w:r>
                    <w:r>
                      <w:rPr>
                        <w:spacing w:val="-4"/>
                        <w:sz w:val="28"/>
                      </w:rPr>
                      <w:t> </w:t>
                    </w:r>
                    <w:r>
                      <w:rPr>
                        <w:sz w:val="28"/>
                      </w:rPr>
                      <w:t>the</w:t>
                    </w:r>
                    <w:r>
                      <w:rPr>
                        <w:spacing w:val="-4"/>
                        <w:sz w:val="28"/>
                      </w:rPr>
                      <w:t> </w:t>
                    </w:r>
                    <w:r>
                      <w:rPr>
                        <w:sz w:val="28"/>
                      </w:rPr>
                      <w:t>provider</w:t>
                    </w:r>
                    <w:r>
                      <w:rPr>
                        <w:spacing w:val="-3"/>
                        <w:sz w:val="28"/>
                      </w:rPr>
                      <w:t> </w:t>
                    </w:r>
                    <w:r>
                      <w:rPr>
                        <w:sz w:val="28"/>
                      </w:rPr>
                      <w:t>may</w:t>
                    </w:r>
                    <w:r>
                      <w:rPr>
                        <w:spacing w:val="-3"/>
                        <w:sz w:val="28"/>
                      </w:rPr>
                      <w:t> </w:t>
                    </w:r>
                    <w:r>
                      <w:rPr>
                        <w:sz w:val="28"/>
                      </w:rPr>
                      <w:t>be</w:t>
                    </w:r>
                    <w:r>
                      <w:rPr>
                        <w:spacing w:val="-4"/>
                        <w:sz w:val="28"/>
                      </w:rPr>
                      <w:t> </w:t>
                    </w:r>
                    <w:r>
                      <w:rPr>
                        <w:sz w:val="28"/>
                      </w:rPr>
                      <w:t>taking</w:t>
                    </w:r>
                    <w:r>
                      <w:rPr>
                        <w:spacing w:val="-3"/>
                        <w:sz w:val="28"/>
                      </w:rPr>
                      <w:t> </w:t>
                    </w:r>
                    <w:r>
                      <w:rPr>
                        <w:sz w:val="28"/>
                      </w:rPr>
                      <w:t>notes</w:t>
                    </w:r>
                    <w:r>
                      <w:rPr>
                        <w:spacing w:val="-3"/>
                        <w:sz w:val="28"/>
                      </w:rPr>
                      <w:t> </w:t>
                    </w:r>
                    <w:r>
                      <w:rPr>
                        <w:sz w:val="28"/>
                      </w:rPr>
                      <w:t>or</w:t>
                    </w:r>
                    <w:r>
                      <w:rPr>
                        <w:spacing w:val="-3"/>
                        <w:sz w:val="28"/>
                      </w:rPr>
                      <w:t> </w:t>
                    </w:r>
                    <w:r>
                      <w:rPr>
                        <w:sz w:val="28"/>
                      </w:rPr>
                      <w:t>documenting in the medical record, the provider’s attention is focused on the client</w:t>
                    </w:r>
                  </w:p>
                </w:txbxContent>
              </v:textbox>
              <w10:wrap type="none"/>
            </v:shape>
            <w10:wrap type="none"/>
          </v:group>
        </w:pict>
      </w:r>
      <w:r>
        <w:rPr>
          <w:rFonts w:ascii="Segoe UI Symbol" w:hAnsi="Segoe UI Symbol"/>
          <w:position w:val="1"/>
        </w:rPr>
        <w:t>➡</w:t>
      </w:r>
      <w:r>
        <w:rPr>
          <w:rFonts w:ascii="Segoe UI Symbol" w:hAnsi="Segoe UI Symbol"/>
          <w:spacing w:val="40"/>
          <w:position w:val="1"/>
        </w:rPr>
        <w:t> </w:t>
      </w:r>
      <w:r>
        <w:rPr>
          <w:b/>
        </w:rPr>
        <w:t>Meet in person when needed </w:t>
      </w:r>
      <w:r>
        <w:rPr/>
        <w:t>– This strategy may be less feasible during pandemics</w:t>
      </w:r>
      <w:r>
        <w:rPr>
          <w:spacing w:val="-4"/>
        </w:rPr>
        <w:t> </w:t>
      </w:r>
      <w:r>
        <w:rPr/>
        <w:t>or</w:t>
      </w:r>
      <w:r>
        <w:rPr>
          <w:spacing w:val="-4"/>
        </w:rPr>
        <w:t> </w:t>
      </w:r>
      <w:r>
        <w:rPr/>
        <w:t>natural</w:t>
      </w:r>
      <w:r>
        <w:rPr>
          <w:spacing w:val="-4"/>
        </w:rPr>
        <w:t> </w:t>
      </w:r>
      <w:r>
        <w:rPr/>
        <w:t>disasters,</w:t>
      </w:r>
      <w:r>
        <w:rPr>
          <w:spacing w:val="-4"/>
        </w:rPr>
        <w:t> </w:t>
      </w:r>
      <w:r>
        <w:rPr/>
        <w:t>but</w:t>
      </w:r>
      <w:r>
        <w:rPr>
          <w:spacing w:val="-5"/>
        </w:rPr>
        <w:t> </w:t>
      </w:r>
      <w:r>
        <w:rPr/>
        <w:t>may</w:t>
      </w:r>
      <w:r>
        <w:rPr>
          <w:spacing w:val="-4"/>
        </w:rPr>
        <w:t> </w:t>
      </w:r>
      <w:r>
        <w:rPr/>
        <w:t>be</w:t>
      </w:r>
      <w:r>
        <w:rPr>
          <w:spacing w:val="-5"/>
        </w:rPr>
        <w:t> </w:t>
      </w:r>
      <w:r>
        <w:rPr/>
        <w:t>useful</w:t>
      </w:r>
      <w:r>
        <w:rPr>
          <w:spacing w:val="-5"/>
        </w:rPr>
        <w:t> </w:t>
      </w:r>
      <w:r>
        <w:rPr/>
        <w:t>in</w:t>
      </w:r>
      <w:r>
        <w:rPr>
          <w:spacing w:val="-4"/>
        </w:rPr>
        <w:t> </w:t>
      </w:r>
      <w:r>
        <w:rPr/>
        <w:t>certain</w:t>
      </w:r>
      <w:r>
        <w:rPr>
          <w:spacing w:val="-4"/>
        </w:rPr>
        <w:t> </w:t>
      </w:r>
      <w:r>
        <w:rPr/>
        <w:t>circumstances,</w:t>
      </w:r>
      <w:r>
        <w:rPr>
          <w:spacing w:val="-4"/>
        </w:rPr>
        <w:t> </w:t>
      </w:r>
      <w:r>
        <w:rPr/>
        <w:t>such as meeting first while in a hospital setting. In-person meetings are not essential to successful telehealth visits, but can be used at the discretion of the client and</w:t>
      </w:r>
    </w:p>
    <w:p>
      <w:pPr>
        <w:spacing w:after="0"/>
        <w:sectPr>
          <w:pgSz w:w="12240" w:h="15840"/>
          <w:pgMar w:header="714" w:footer="0" w:top="1320" w:bottom="0" w:left="940" w:right="0"/>
        </w:sectPr>
      </w:pPr>
    </w:p>
    <w:p>
      <w:pPr>
        <w:pStyle w:val="BodyText"/>
        <w:spacing w:before="95"/>
        <w:ind w:left="860" w:right="1520"/>
      </w:pPr>
      <w:r>
        <w:rPr/>
        <w:t>provider.</w:t>
      </w:r>
      <w:r>
        <w:rPr>
          <w:spacing w:val="-5"/>
        </w:rPr>
        <w:t> </w:t>
      </w:r>
      <w:r>
        <w:rPr/>
        <w:t>Requiring</w:t>
      </w:r>
      <w:r>
        <w:rPr>
          <w:spacing w:val="-5"/>
        </w:rPr>
        <w:t> </w:t>
      </w:r>
      <w:r>
        <w:rPr/>
        <w:t>in-person</w:t>
      </w:r>
      <w:r>
        <w:rPr>
          <w:spacing w:val="-5"/>
        </w:rPr>
        <w:t> </w:t>
      </w:r>
      <w:r>
        <w:rPr/>
        <w:t>visits</w:t>
      </w:r>
      <w:r>
        <w:rPr>
          <w:spacing w:val="-5"/>
        </w:rPr>
        <w:t> </w:t>
      </w:r>
      <w:r>
        <w:rPr/>
        <w:t>can</w:t>
      </w:r>
      <w:r>
        <w:rPr>
          <w:spacing w:val="-5"/>
        </w:rPr>
        <w:t> </w:t>
      </w:r>
      <w:r>
        <w:rPr/>
        <w:t>create</w:t>
      </w:r>
      <w:r>
        <w:rPr>
          <w:spacing w:val="-6"/>
        </w:rPr>
        <w:t> </w:t>
      </w:r>
      <w:r>
        <w:rPr/>
        <w:t>a</w:t>
      </w:r>
      <w:r>
        <w:rPr>
          <w:spacing w:val="-6"/>
        </w:rPr>
        <w:t> </w:t>
      </w:r>
      <w:r>
        <w:rPr/>
        <w:t>barrier</w:t>
      </w:r>
      <w:r>
        <w:rPr>
          <w:spacing w:val="-5"/>
        </w:rPr>
        <w:t> </w:t>
      </w:r>
      <w:r>
        <w:rPr/>
        <w:t>to</w:t>
      </w:r>
      <w:r>
        <w:rPr>
          <w:spacing w:val="-5"/>
        </w:rPr>
        <w:t> </w:t>
      </w:r>
      <w:r>
        <w:rPr/>
        <w:t>seeking</w:t>
      </w:r>
      <w:r>
        <w:rPr>
          <w:spacing w:val="-5"/>
        </w:rPr>
        <w:t> </w:t>
      </w:r>
      <w:r>
        <w:rPr/>
        <w:t>or</w:t>
      </w:r>
      <w:r>
        <w:rPr>
          <w:spacing w:val="-5"/>
        </w:rPr>
        <w:t> </w:t>
      </w:r>
      <w:r>
        <w:rPr/>
        <w:t>accessing care, so the decision to have in-person visits should be made in collaboration with the client.</w:t>
      </w:r>
    </w:p>
    <w:p>
      <w:pPr>
        <w:pStyle w:val="BodyText"/>
        <w:rPr>
          <w:sz w:val="20"/>
        </w:rPr>
      </w:pPr>
    </w:p>
    <w:p>
      <w:pPr>
        <w:pStyle w:val="BodyText"/>
        <w:rPr>
          <w:sz w:val="20"/>
        </w:rPr>
      </w:pPr>
    </w:p>
    <w:p>
      <w:pPr>
        <w:pStyle w:val="BodyText"/>
        <w:spacing w:before="10"/>
        <w:rPr>
          <w:sz w:val="24"/>
        </w:rPr>
      </w:pPr>
      <w:r>
        <w:rPr/>
        <w:drawing>
          <wp:anchor distT="0" distB="0" distL="0" distR="0" allowOverlap="1" layoutInCell="1" locked="0" behindDoc="0" simplePos="0" relativeHeight="16">
            <wp:simplePos x="0" y="0"/>
            <wp:positionH relativeFrom="page">
              <wp:posOffset>999352</wp:posOffset>
            </wp:positionH>
            <wp:positionV relativeFrom="paragraph">
              <wp:posOffset>197065</wp:posOffset>
            </wp:positionV>
            <wp:extent cx="5822060" cy="6935724"/>
            <wp:effectExtent l="0" t="0" r="0" b="0"/>
            <wp:wrapTopAndBottom/>
            <wp:docPr id="9" name="image25.jpeg"/>
            <wp:cNvGraphicFramePr>
              <a:graphicFrameLocks noChangeAspect="1"/>
            </wp:cNvGraphicFramePr>
            <a:graphic>
              <a:graphicData uri="http://schemas.openxmlformats.org/drawingml/2006/picture">
                <pic:pic>
                  <pic:nvPicPr>
                    <pic:cNvPr id="10" name="image25.jpeg"/>
                    <pic:cNvPicPr/>
                  </pic:nvPicPr>
                  <pic:blipFill>
                    <a:blip r:embed="rId30" cstate="print"/>
                    <a:stretch>
                      <a:fillRect/>
                    </a:stretch>
                  </pic:blipFill>
                  <pic:spPr>
                    <a:xfrm>
                      <a:off x="0" y="0"/>
                      <a:ext cx="5822060" cy="6935724"/>
                    </a:xfrm>
                    <a:prstGeom prst="rect">
                      <a:avLst/>
                    </a:prstGeom>
                  </pic:spPr>
                </pic:pic>
              </a:graphicData>
            </a:graphic>
          </wp:anchor>
        </w:drawing>
      </w:r>
    </w:p>
    <w:p>
      <w:pPr>
        <w:spacing w:after="0"/>
        <w:rPr>
          <w:sz w:val="24"/>
        </w:rPr>
        <w:sectPr>
          <w:pgSz w:w="12240" w:h="15840"/>
          <w:pgMar w:header="714" w:footer="0" w:top="1320" w:bottom="280" w:left="9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pStyle w:val="Heading1"/>
        <w:numPr>
          <w:ilvl w:val="0"/>
          <w:numId w:val="6"/>
        </w:numPr>
        <w:tabs>
          <w:tab w:pos="860" w:val="left" w:leader="none"/>
        </w:tabs>
        <w:spacing w:line="240" w:lineRule="auto" w:before="85" w:after="0"/>
        <w:ind w:left="860" w:right="0" w:hanging="360"/>
        <w:jc w:val="left"/>
        <w:rPr>
          <w:color w:val="21475C"/>
        </w:rPr>
      </w:pPr>
      <w:bookmarkStart w:name="_bookmark10" w:id="11"/>
      <w:bookmarkEnd w:id="11"/>
      <w:r>
        <w:rPr>
          <w:b w:val="0"/>
        </w:rPr>
      </w:r>
      <w:bookmarkStart w:name="_bookmark11" w:id="12"/>
      <w:bookmarkEnd w:id="12"/>
      <w:r>
        <w:rPr>
          <w:color w:val="21475C"/>
        </w:rPr>
        <w:t>R</w:t>
      </w:r>
      <w:r>
        <w:rPr>
          <w:color w:val="21475C"/>
        </w:rPr>
        <w:t>esources</w:t>
      </w:r>
      <w:r>
        <w:rPr>
          <w:color w:val="21475C"/>
          <w:spacing w:val="-6"/>
        </w:rPr>
        <w:t> </w:t>
      </w:r>
      <w:r>
        <w:rPr>
          <w:color w:val="21475C"/>
        </w:rPr>
        <w:t>for</w:t>
      </w:r>
      <w:r>
        <w:rPr>
          <w:color w:val="21475C"/>
          <w:spacing w:val="-9"/>
        </w:rPr>
        <w:t> </w:t>
      </w:r>
      <w:r>
        <w:rPr>
          <w:color w:val="21475C"/>
        </w:rPr>
        <w:t>Evaluation</w:t>
      </w:r>
      <w:r>
        <w:rPr>
          <w:color w:val="21475C"/>
          <w:spacing w:val="-3"/>
        </w:rPr>
        <w:t> </w:t>
      </w:r>
      <w:r>
        <w:rPr>
          <w:color w:val="21475C"/>
        </w:rPr>
        <w:t>and</w:t>
      </w:r>
      <w:r>
        <w:rPr>
          <w:color w:val="21475C"/>
          <w:spacing w:val="-3"/>
        </w:rPr>
        <w:t> </w:t>
      </w:r>
      <w:r>
        <w:rPr>
          <w:color w:val="21475C"/>
        </w:rPr>
        <w:t>Quality</w:t>
      </w:r>
      <w:r>
        <w:rPr>
          <w:color w:val="21475C"/>
          <w:spacing w:val="-3"/>
        </w:rPr>
        <w:t> </w:t>
      </w:r>
      <w:r>
        <w:rPr>
          <w:color w:val="21475C"/>
          <w:spacing w:val="-2"/>
        </w:rPr>
        <w:t>Improvement</w:t>
      </w:r>
    </w:p>
    <w:p>
      <w:pPr>
        <w:pStyle w:val="BodyText"/>
        <w:spacing w:before="202"/>
        <w:ind w:left="500" w:right="1446"/>
      </w:pPr>
      <w:r>
        <w:rPr>
          <w:color w:val="2C2728"/>
        </w:rPr>
        <w:t>Evaluating an intervention can answer critical questions about how well a practice has</w:t>
      </w:r>
      <w:r>
        <w:rPr>
          <w:color w:val="2C2728"/>
          <w:spacing w:val="-3"/>
        </w:rPr>
        <w:t> </w:t>
      </w:r>
      <w:r>
        <w:rPr>
          <w:color w:val="2C2728"/>
        </w:rPr>
        <w:t>been</w:t>
      </w:r>
      <w:r>
        <w:rPr>
          <w:color w:val="2C2728"/>
          <w:spacing w:val="-3"/>
        </w:rPr>
        <w:t> </w:t>
      </w:r>
      <w:r>
        <w:rPr>
          <w:color w:val="2C2728"/>
        </w:rPr>
        <w:t>implemented</w:t>
      </w:r>
      <w:r>
        <w:rPr>
          <w:color w:val="2C2728"/>
          <w:spacing w:val="-3"/>
        </w:rPr>
        <w:t> </w:t>
      </w:r>
      <w:r>
        <w:rPr>
          <w:color w:val="2C2728"/>
        </w:rPr>
        <w:t>and</w:t>
      </w:r>
      <w:r>
        <w:rPr>
          <w:color w:val="2C2728"/>
          <w:spacing w:val="-3"/>
        </w:rPr>
        <w:t> </w:t>
      </w:r>
      <w:r>
        <w:rPr>
          <w:color w:val="2C2728"/>
        </w:rPr>
        <w:t>determine</w:t>
      </w:r>
      <w:r>
        <w:rPr>
          <w:color w:val="2C2728"/>
          <w:spacing w:val="-4"/>
        </w:rPr>
        <w:t> </w:t>
      </w:r>
      <w:r>
        <w:rPr>
          <w:color w:val="2C2728"/>
        </w:rPr>
        <w:t>what</w:t>
      </w:r>
      <w:r>
        <w:rPr>
          <w:color w:val="2C2728"/>
          <w:spacing w:val="-3"/>
        </w:rPr>
        <w:t> </w:t>
      </w:r>
      <w:r>
        <w:rPr>
          <w:color w:val="2C2728"/>
        </w:rPr>
        <w:t>may</w:t>
      </w:r>
      <w:r>
        <w:rPr>
          <w:color w:val="2C2728"/>
          <w:spacing w:val="-3"/>
        </w:rPr>
        <w:t> </w:t>
      </w:r>
      <w:r>
        <w:rPr>
          <w:color w:val="2C2728"/>
        </w:rPr>
        <w:t>or</w:t>
      </w:r>
      <w:r>
        <w:rPr>
          <w:color w:val="2C2728"/>
          <w:spacing w:val="-3"/>
        </w:rPr>
        <w:t> </w:t>
      </w:r>
      <w:r>
        <w:rPr>
          <w:color w:val="2C2728"/>
        </w:rPr>
        <w:t>may</w:t>
      </w:r>
      <w:r>
        <w:rPr>
          <w:color w:val="2C2728"/>
          <w:spacing w:val="-3"/>
        </w:rPr>
        <w:t> </w:t>
      </w:r>
      <w:r>
        <w:rPr>
          <w:color w:val="2C2728"/>
        </w:rPr>
        <w:t>not</w:t>
      </w:r>
      <w:r>
        <w:rPr>
          <w:color w:val="2C2728"/>
          <w:spacing w:val="-4"/>
        </w:rPr>
        <w:t> </w:t>
      </w:r>
      <w:r>
        <w:rPr>
          <w:color w:val="2C2728"/>
        </w:rPr>
        <w:t>be</w:t>
      </w:r>
      <w:r>
        <w:rPr>
          <w:color w:val="2C2728"/>
          <w:spacing w:val="-4"/>
        </w:rPr>
        <w:t> </w:t>
      </w:r>
      <w:r>
        <w:rPr>
          <w:color w:val="2C2728"/>
        </w:rPr>
        <w:t>working.</w:t>
      </w:r>
      <w:r>
        <w:rPr>
          <w:color w:val="2C2728"/>
          <w:spacing w:val="-3"/>
        </w:rPr>
        <w:t> </w:t>
      </w:r>
      <w:r>
        <w:rPr>
          <w:color w:val="2C2728"/>
        </w:rPr>
        <w:t>Evaluation can also show how clients benefit from a practice.</w:t>
      </w:r>
      <w:r>
        <w:rPr>
          <w:color w:val="2C2728"/>
          <w:spacing w:val="-2"/>
        </w:rPr>
        <w:t> </w:t>
      </w:r>
      <w:r>
        <w:rPr>
          <w:color w:val="2C2728"/>
        </w:rPr>
        <w:t>This information can be helpful in making practice adjustments, if necessary, and demonstrating the value of a practice or program to justify its continuation and secure additional funding. In addition, stakeholders can use information gathered through evaluation to encourage implementation of that practice in other settings or communities.</w:t>
      </w:r>
    </w:p>
    <w:p>
      <w:pPr>
        <w:pStyle w:val="BodyText"/>
        <w:spacing w:before="166"/>
        <w:ind w:left="500" w:right="1520"/>
      </w:pPr>
      <w:r>
        <w:rPr>
          <w:color w:val="2C2728"/>
        </w:rPr>
        <w:t>This chapter provides an overview of approaches to evaluate implementation of and results from treatments for clients with serious mental illness (SMI) and substance</w:t>
      </w:r>
      <w:r>
        <w:rPr>
          <w:color w:val="2C2728"/>
          <w:spacing w:val="-2"/>
        </w:rPr>
        <w:t> </w:t>
      </w:r>
      <w:r>
        <w:rPr>
          <w:color w:val="2C2728"/>
        </w:rPr>
        <w:t>use</w:t>
      </w:r>
      <w:r>
        <w:rPr>
          <w:color w:val="2C2728"/>
          <w:spacing w:val="-2"/>
        </w:rPr>
        <w:t> </w:t>
      </w:r>
      <w:r>
        <w:rPr>
          <w:color w:val="2C2728"/>
        </w:rPr>
        <w:t>disorder</w:t>
      </w:r>
      <w:r>
        <w:rPr>
          <w:color w:val="2C2728"/>
          <w:spacing w:val="-1"/>
        </w:rPr>
        <w:t> </w:t>
      </w:r>
      <w:r>
        <w:rPr>
          <w:color w:val="2C2728"/>
        </w:rPr>
        <w:t>(SUD)</w:t>
      </w:r>
      <w:r>
        <w:rPr>
          <w:color w:val="2C2728"/>
          <w:spacing w:val="-1"/>
        </w:rPr>
        <w:t> </w:t>
      </w:r>
      <w:r>
        <w:rPr>
          <w:color w:val="2C2728"/>
        </w:rPr>
        <w:t>delivered</w:t>
      </w:r>
      <w:r>
        <w:rPr>
          <w:color w:val="2C2728"/>
          <w:spacing w:val="-1"/>
        </w:rPr>
        <w:t> </w:t>
      </w:r>
      <w:r>
        <w:rPr>
          <w:color w:val="2C2728"/>
        </w:rPr>
        <w:t>using</w:t>
      </w:r>
      <w:r>
        <w:rPr>
          <w:color w:val="2C2728"/>
          <w:spacing w:val="-1"/>
        </w:rPr>
        <w:t> </w:t>
      </w:r>
      <w:r>
        <w:rPr>
          <w:color w:val="2C2728"/>
        </w:rPr>
        <w:t>telehealth</w:t>
      </w:r>
      <w:r>
        <w:rPr>
          <w:color w:val="2C2728"/>
          <w:spacing w:val="-1"/>
        </w:rPr>
        <w:t> </w:t>
      </w:r>
      <w:r>
        <w:rPr>
          <w:color w:val="2C2728"/>
        </w:rPr>
        <w:t>modalities.</w:t>
      </w:r>
      <w:r>
        <w:rPr>
          <w:color w:val="2C2728"/>
          <w:spacing w:val="-1"/>
        </w:rPr>
        <w:t> </w:t>
      </w:r>
      <w:r>
        <w:rPr>
          <w:color w:val="2C2728"/>
        </w:rPr>
        <w:t>People</w:t>
      </w:r>
      <w:r>
        <w:rPr>
          <w:color w:val="2C2728"/>
          <w:spacing w:val="-2"/>
        </w:rPr>
        <w:t> </w:t>
      </w:r>
      <w:r>
        <w:rPr>
          <w:color w:val="2C2728"/>
        </w:rPr>
        <w:t>with SMI</w:t>
      </w:r>
      <w:r>
        <w:rPr>
          <w:color w:val="2C2728"/>
          <w:spacing w:val="-4"/>
        </w:rPr>
        <w:t> </w:t>
      </w:r>
      <w:r>
        <w:rPr>
          <w:color w:val="2C2728"/>
        </w:rPr>
        <w:t>and</w:t>
      </w:r>
      <w:r>
        <w:rPr>
          <w:color w:val="2C2728"/>
          <w:spacing w:val="-4"/>
        </w:rPr>
        <w:t> </w:t>
      </w:r>
      <w:r>
        <w:rPr>
          <w:color w:val="2C2728"/>
        </w:rPr>
        <w:t>SUD</w:t>
      </w:r>
      <w:r>
        <w:rPr>
          <w:color w:val="2C2728"/>
          <w:spacing w:val="-4"/>
        </w:rPr>
        <w:t> </w:t>
      </w:r>
      <w:r>
        <w:rPr>
          <w:color w:val="2C2728"/>
        </w:rPr>
        <w:t>have</w:t>
      </w:r>
      <w:r>
        <w:rPr>
          <w:color w:val="2C2728"/>
          <w:spacing w:val="-4"/>
        </w:rPr>
        <w:t> </w:t>
      </w:r>
      <w:r>
        <w:rPr>
          <w:color w:val="2C2728"/>
        </w:rPr>
        <w:t>often</w:t>
      </w:r>
      <w:r>
        <w:rPr>
          <w:color w:val="2C2728"/>
          <w:spacing w:val="-4"/>
        </w:rPr>
        <w:t> </w:t>
      </w:r>
      <w:r>
        <w:rPr>
          <w:color w:val="2C2728"/>
        </w:rPr>
        <w:t>been</w:t>
      </w:r>
      <w:r>
        <w:rPr>
          <w:color w:val="2C2728"/>
          <w:spacing w:val="-4"/>
        </w:rPr>
        <w:t> </w:t>
      </w:r>
      <w:r>
        <w:rPr>
          <w:color w:val="2C2728"/>
        </w:rPr>
        <w:t>excluded</w:t>
      </w:r>
      <w:r>
        <w:rPr>
          <w:color w:val="2C2728"/>
          <w:spacing w:val="-4"/>
        </w:rPr>
        <w:t> </w:t>
      </w:r>
      <w:r>
        <w:rPr>
          <w:color w:val="2C2728"/>
        </w:rPr>
        <w:t>from</w:t>
      </w:r>
      <w:r>
        <w:rPr>
          <w:color w:val="2C2728"/>
          <w:spacing w:val="-4"/>
        </w:rPr>
        <w:t> </w:t>
      </w:r>
      <w:r>
        <w:rPr>
          <w:color w:val="2C2728"/>
        </w:rPr>
        <w:t>telehealth</w:t>
      </w:r>
      <w:r>
        <w:rPr>
          <w:color w:val="2C2728"/>
          <w:spacing w:val="-4"/>
        </w:rPr>
        <w:t> </w:t>
      </w:r>
      <w:r>
        <w:rPr>
          <w:color w:val="2C2728"/>
        </w:rPr>
        <w:t>research</w:t>
      </w:r>
      <w:r>
        <w:rPr>
          <w:color w:val="2C2728"/>
          <w:spacing w:val="-4"/>
        </w:rPr>
        <w:t> </w:t>
      </w:r>
      <w:r>
        <w:rPr>
          <w:color w:val="2C2728"/>
        </w:rPr>
        <w:t>studies,</w:t>
      </w:r>
      <w:r>
        <w:rPr>
          <w:color w:val="2C2728"/>
          <w:spacing w:val="-4"/>
        </w:rPr>
        <w:t> </w:t>
      </w:r>
      <w:r>
        <w:rPr>
          <w:color w:val="2C2728"/>
        </w:rPr>
        <w:t>but,</w:t>
      </w:r>
      <w:r>
        <w:rPr>
          <w:color w:val="2C2728"/>
          <w:spacing w:val="-4"/>
        </w:rPr>
        <w:t> </w:t>
      </w:r>
      <w:r>
        <w:rPr>
          <w:color w:val="2C2728"/>
        </w:rPr>
        <w:t>as demonstrated in Chapters 1 through 4 of this guide, telehealth is effective for people with SMI and SUD.</w:t>
      </w:r>
    </w:p>
    <w:p>
      <w:pPr>
        <w:pStyle w:val="BodyText"/>
        <w:spacing w:before="168"/>
        <w:ind w:left="500" w:right="1478"/>
      </w:pPr>
      <w:r>
        <w:rPr>
          <w:color w:val="2C2728"/>
        </w:rPr>
        <w:t>To evaluate telehealth-delivered practices and programs, both the treatment (e.g., cognitive behavioral therapy) and the modality (e.g., synchronous telehealth videoconference) need to be evaluated. Ideally, patients would see a reduction in symptomology because of the practice, and a high level of retention, acceptability, or</w:t>
      </w:r>
      <w:r>
        <w:rPr>
          <w:color w:val="2C2728"/>
          <w:spacing w:val="-12"/>
        </w:rPr>
        <w:t> </w:t>
      </w:r>
      <w:r>
        <w:rPr>
          <w:color w:val="2C2728"/>
        </w:rPr>
        <w:t>satisfaction</w:t>
      </w:r>
      <w:r>
        <w:rPr>
          <w:color w:val="2C2728"/>
          <w:spacing w:val="-8"/>
        </w:rPr>
        <w:t> </w:t>
      </w:r>
      <w:r>
        <w:rPr>
          <w:color w:val="2C2728"/>
        </w:rPr>
        <w:t>with</w:t>
      </w:r>
      <w:r>
        <w:rPr>
          <w:color w:val="2C2728"/>
          <w:spacing w:val="-8"/>
        </w:rPr>
        <w:t> </w:t>
      </w:r>
      <w:r>
        <w:rPr>
          <w:color w:val="2C2728"/>
        </w:rPr>
        <w:t>the</w:t>
      </w:r>
      <w:r>
        <w:rPr>
          <w:color w:val="2C2728"/>
          <w:spacing w:val="-9"/>
        </w:rPr>
        <w:t> </w:t>
      </w:r>
      <w:r>
        <w:rPr>
          <w:color w:val="2C2728"/>
        </w:rPr>
        <w:t>modality.</w:t>
      </w:r>
      <w:r>
        <w:rPr>
          <w:color w:val="2C2728"/>
          <w:spacing w:val="-18"/>
        </w:rPr>
        <w:t> </w:t>
      </w:r>
      <w:r>
        <w:rPr>
          <w:color w:val="2C2728"/>
        </w:rPr>
        <w:t>Additionally,</w:t>
      </w:r>
      <w:r>
        <w:rPr>
          <w:color w:val="2C2728"/>
          <w:spacing w:val="-7"/>
        </w:rPr>
        <w:t> </w:t>
      </w:r>
      <w:r>
        <w:rPr>
          <w:color w:val="2C2728"/>
        </w:rPr>
        <w:t>both</w:t>
      </w:r>
      <w:r>
        <w:rPr>
          <w:color w:val="2C2728"/>
          <w:spacing w:val="-8"/>
        </w:rPr>
        <w:t> </w:t>
      </w:r>
      <w:r>
        <w:rPr>
          <w:color w:val="2C2728"/>
        </w:rPr>
        <w:t>treatment</w:t>
      </w:r>
      <w:r>
        <w:rPr>
          <w:color w:val="2C2728"/>
          <w:spacing w:val="-9"/>
        </w:rPr>
        <w:t> </w:t>
      </w:r>
      <w:r>
        <w:rPr>
          <w:color w:val="2C2728"/>
        </w:rPr>
        <w:t>providers</w:t>
      </w:r>
      <w:r>
        <w:rPr>
          <w:color w:val="2C2728"/>
          <w:spacing w:val="-8"/>
        </w:rPr>
        <w:t> </w:t>
      </w:r>
      <w:r>
        <w:rPr>
          <w:color w:val="2C2728"/>
        </w:rPr>
        <w:t>and</w:t>
      </w:r>
      <w:r>
        <w:rPr>
          <w:color w:val="2C2728"/>
          <w:spacing w:val="-8"/>
        </w:rPr>
        <w:t> </w:t>
      </w:r>
      <w:r>
        <w:rPr>
          <w:color w:val="2C2728"/>
        </w:rPr>
        <w:t>clients should be engaged in the generation of evaluation tools and plans to ensure data collection tools are appropriate for the evaluated communities and to secure buy- in. Reporting findings back to providers and clients should be prioritized to promote transparency and inform care choices.</w:t>
      </w:r>
    </w:p>
    <w:p>
      <w:pPr>
        <w:pStyle w:val="Heading1"/>
        <w:spacing w:before="167"/>
      </w:pPr>
      <w:r>
        <w:rPr>
          <w:color w:val="21475C"/>
        </w:rPr>
        <w:t>4A.</w:t>
      </w:r>
      <w:r>
        <w:rPr>
          <w:color w:val="21475C"/>
          <w:spacing w:val="-16"/>
        </w:rPr>
        <w:t> </w:t>
      </w:r>
      <w:r>
        <w:rPr>
          <w:color w:val="21475C"/>
        </w:rPr>
        <w:t>Types</w:t>
      </w:r>
      <w:r>
        <w:rPr>
          <w:color w:val="21475C"/>
          <w:spacing w:val="-10"/>
        </w:rPr>
        <w:t> </w:t>
      </w:r>
      <w:r>
        <w:rPr>
          <w:color w:val="21475C"/>
        </w:rPr>
        <w:t>of</w:t>
      </w:r>
      <w:r>
        <w:rPr>
          <w:color w:val="21475C"/>
          <w:spacing w:val="-9"/>
        </w:rPr>
        <w:t> </w:t>
      </w:r>
      <w:r>
        <w:rPr>
          <w:color w:val="21475C"/>
          <w:spacing w:val="-2"/>
        </w:rPr>
        <w:t>Evaluations</w:t>
      </w:r>
    </w:p>
    <w:p>
      <w:pPr>
        <w:pStyle w:val="BodyText"/>
        <w:spacing w:before="121"/>
        <w:ind w:left="500" w:right="1520"/>
      </w:pPr>
      <w:r>
        <w:rPr>
          <w:color w:val="2C2728"/>
        </w:rPr>
        <w:t>Researchers typically conduct evaluation before a treatment is implemented to determine</w:t>
      </w:r>
      <w:r>
        <w:rPr>
          <w:color w:val="2C2728"/>
          <w:spacing w:val="-7"/>
        </w:rPr>
        <w:t> </w:t>
      </w:r>
      <w:r>
        <w:rPr>
          <w:color w:val="2C2728"/>
        </w:rPr>
        <w:t>its</w:t>
      </w:r>
      <w:r>
        <w:rPr>
          <w:color w:val="2C2728"/>
          <w:spacing w:val="-6"/>
        </w:rPr>
        <w:t> </w:t>
      </w:r>
      <w:r>
        <w:rPr>
          <w:color w:val="2C2728"/>
        </w:rPr>
        <w:t>feasibility</w:t>
      </w:r>
      <w:r>
        <w:rPr>
          <w:color w:val="2C2728"/>
          <w:spacing w:val="-6"/>
        </w:rPr>
        <w:t> </w:t>
      </w:r>
      <w:r>
        <w:rPr>
          <w:color w:val="2C2728"/>
        </w:rPr>
        <w:t>(</w:t>
      </w:r>
      <w:r>
        <w:rPr>
          <w:b/>
          <w:i/>
          <w:color w:val="2C2728"/>
        </w:rPr>
        <w:t>formative</w:t>
      </w:r>
      <w:r>
        <w:rPr>
          <w:b/>
          <w:i/>
          <w:color w:val="2C2728"/>
          <w:spacing w:val="-7"/>
        </w:rPr>
        <w:t> </w:t>
      </w:r>
      <w:r>
        <w:rPr>
          <w:b/>
          <w:i/>
          <w:color w:val="2C2728"/>
        </w:rPr>
        <w:t>evaluation</w:t>
      </w:r>
      <w:r>
        <w:rPr>
          <w:color w:val="2C2728"/>
        </w:rPr>
        <w:t>),</w:t>
      </w:r>
      <w:r>
        <w:rPr>
          <w:color w:val="2C2728"/>
          <w:spacing w:val="-6"/>
        </w:rPr>
        <w:t> </w:t>
      </w:r>
      <w:r>
        <w:rPr>
          <w:color w:val="2C2728"/>
        </w:rPr>
        <w:t>during</w:t>
      </w:r>
      <w:r>
        <w:rPr>
          <w:color w:val="2C2728"/>
          <w:spacing w:val="-6"/>
        </w:rPr>
        <w:t> </w:t>
      </w:r>
      <w:r>
        <w:rPr>
          <w:color w:val="2C2728"/>
        </w:rPr>
        <w:t>implementation</w:t>
      </w:r>
      <w:r>
        <w:rPr>
          <w:color w:val="2C2728"/>
          <w:spacing w:val="-6"/>
        </w:rPr>
        <w:t> </w:t>
      </w:r>
      <w:r>
        <w:rPr>
          <w:color w:val="2C2728"/>
        </w:rPr>
        <w:t>(</w:t>
      </w:r>
      <w:r>
        <w:rPr>
          <w:b/>
          <w:i/>
          <w:color w:val="2C2728"/>
        </w:rPr>
        <w:t>process</w:t>
      </w:r>
      <w:r>
        <w:rPr>
          <w:b/>
          <w:i/>
          <w:color w:val="2C2728"/>
        </w:rPr>
        <w:t> evaluation </w:t>
      </w:r>
      <w:r>
        <w:rPr>
          <w:color w:val="2C2728"/>
        </w:rPr>
        <w:t>and </w:t>
      </w:r>
      <w:r>
        <w:rPr>
          <w:b/>
          <w:i/>
          <w:color w:val="2C2728"/>
        </w:rPr>
        <w:t>CQI</w:t>
      </w:r>
      <w:r>
        <w:rPr>
          <w:color w:val="2C2728"/>
        </w:rPr>
        <w:t>), and after the treatment has been delivered to at least one client (</w:t>
      </w:r>
      <w:r>
        <w:rPr>
          <w:b/>
          <w:i/>
          <w:color w:val="2C2728"/>
        </w:rPr>
        <w:t>outcome and impact evaluations</w:t>
      </w:r>
      <w:r>
        <w:rPr>
          <w:color w:val="2C2728"/>
        </w:rPr>
        <w:t>).</w:t>
      </w:r>
      <w:r>
        <w:rPr>
          <w:color w:val="2C2728"/>
          <w:spacing w:val="-5"/>
        </w:rPr>
        <w:t> </w:t>
      </w:r>
      <w:r>
        <w:rPr>
          <w:color w:val="2C2728"/>
        </w:rPr>
        <w:t>All four types of evaluation are necessary to assess a treatment’s effectiveness.</w:t>
      </w:r>
    </w:p>
    <w:p>
      <w:pPr>
        <w:spacing w:after="0"/>
        <w:sectPr>
          <w:pgSz w:w="12240" w:h="15840"/>
          <w:pgMar w:header="714" w:footer="0" w:top="1320" w:bottom="280" w:left="940" w:right="0"/>
        </w:sectPr>
      </w:pPr>
    </w:p>
    <w:p>
      <w:pPr>
        <w:pStyle w:val="BodyText"/>
        <w:rPr>
          <w:sz w:val="20"/>
        </w:rPr>
      </w:pPr>
    </w:p>
    <w:p>
      <w:pPr>
        <w:pStyle w:val="BodyText"/>
        <w:spacing w:before="7"/>
        <w:rPr>
          <w:sz w:val="10"/>
        </w:rPr>
      </w:pPr>
    </w:p>
    <w:p>
      <w:pPr>
        <w:pStyle w:val="BodyText"/>
        <w:ind w:left="360"/>
        <w:rPr>
          <w:sz w:val="20"/>
        </w:rPr>
      </w:pPr>
      <w:r>
        <w:rPr>
          <w:sz w:val="20"/>
        </w:rPr>
        <w:pict>
          <v:group style="width:481.75pt;height:290pt;mso-position-horizontal-relative:char;mso-position-vertical-relative:line" id="docshapegroup47" coordorigin="0,0" coordsize="9635,5800">
            <v:shape style="position:absolute;left:267;top:255;width:9166;height:5402" type="#_x0000_t75" id="docshape48" stroked="false">
              <v:imagedata r:id="rId31" o:title=""/>
            </v:shape>
            <v:shape style="position:absolute;left:0;top:0;width:9635;height:5800" type="#_x0000_t75" id="docshape49" stroked="false">
              <v:imagedata r:id="rId32" o:title=""/>
            </v:shape>
          </v:group>
        </w:pict>
      </w:r>
      <w:r>
        <w:rPr>
          <w:sz w:val="20"/>
        </w:rPr>
      </w:r>
    </w:p>
    <w:p>
      <w:pPr>
        <w:pStyle w:val="BodyText"/>
        <w:rPr>
          <w:sz w:val="20"/>
        </w:rPr>
      </w:pPr>
    </w:p>
    <w:p>
      <w:pPr>
        <w:pStyle w:val="BodyText"/>
        <w:rPr>
          <w:sz w:val="20"/>
        </w:rPr>
      </w:pPr>
    </w:p>
    <w:p>
      <w:pPr>
        <w:pStyle w:val="BodyText"/>
        <w:rPr>
          <w:sz w:val="20"/>
        </w:rPr>
      </w:pPr>
    </w:p>
    <w:p>
      <w:pPr>
        <w:pStyle w:val="BodyText"/>
        <w:spacing w:before="7"/>
        <w:rPr>
          <w:sz w:val="25"/>
        </w:rPr>
      </w:pPr>
    </w:p>
    <w:p>
      <w:pPr>
        <w:pStyle w:val="Heading2"/>
        <w:spacing w:before="88"/>
      </w:pPr>
      <w:r>
        <w:rPr>
          <w:color w:val="DA4E5C"/>
        </w:rPr>
        <w:t>Outcome</w:t>
      </w:r>
      <w:r>
        <w:rPr>
          <w:color w:val="DA4E5C"/>
          <w:spacing w:val="-2"/>
        </w:rPr>
        <w:t> Evaluations</w:t>
      </w:r>
    </w:p>
    <w:p>
      <w:pPr>
        <w:pStyle w:val="BodyText"/>
        <w:spacing w:before="178"/>
        <w:ind w:left="500" w:right="1520"/>
      </w:pPr>
      <w:r>
        <w:rPr>
          <w:color w:val="2C2728"/>
        </w:rPr>
        <w:t>The table below provides a list of potential outcomes, illustrative outcome indicators,</w:t>
      </w:r>
      <w:r>
        <w:rPr>
          <w:color w:val="2C2728"/>
          <w:spacing w:val="-4"/>
        </w:rPr>
        <w:t> </w:t>
      </w:r>
      <w:r>
        <w:rPr>
          <w:color w:val="2C2728"/>
        </w:rPr>
        <w:t>and</w:t>
      </w:r>
      <w:r>
        <w:rPr>
          <w:color w:val="2C2728"/>
          <w:spacing w:val="-4"/>
        </w:rPr>
        <w:t> </w:t>
      </w:r>
      <w:r>
        <w:rPr>
          <w:color w:val="2C2728"/>
        </w:rPr>
        <w:t>qualitative</w:t>
      </w:r>
      <w:r>
        <w:rPr>
          <w:color w:val="2C2728"/>
          <w:spacing w:val="-5"/>
        </w:rPr>
        <w:t> </w:t>
      </w:r>
      <w:r>
        <w:rPr>
          <w:color w:val="2C2728"/>
        </w:rPr>
        <w:t>and</w:t>
      </w:r>
      <w:r>
        <w:rPr>
          <w:color w:val="2C2728"/>
          <w:spacing w:val="-4"/>
        </w:rPr>
        <w:t> </w:t>
      </w:r>
      <w:r>
        <w:rPr>
          <w:color w:val="2C2728"/>
        </w:rPr>
        <w:t>quantitative</w:t>
      </w:r>
      <w:r>
        <w:rPr>
          <w:color w:val="2C2728"/>
          <w:spacing w:val="-5"/>
        </w:rPr>
        <w:t> </w:t>
      </w:r>
      <w:r>
        <w:rPr>
          <w:color w:val="2C2728"/>
        </w:rPr>
        <w:t>data</w:t>
      </w:r>
      <w:r>
        <w:rPr>
          <w:color w:val="2C2728"/>
          <w:spacing w:val="-5"/>
        </w:rPr>
        <w:t> </w:t>
      </w:r>
      <w:r>
        <w:rPr>
          <w:color w:val="2C2728"/>
        </w:rPr>
        <w:t>sources</w:t>
      </w:r>
      <w:r>
        <w:rPr>
          <w:color w:val="2C2728"/>
          <w:spacing w:val="-4"/>
        </w:rPr>
        <w:t> </w:t>
      </w:r>
      <w:r>
        <w:rPr>
          <w:color w:val="2C2728"/>
        </w:rPr>
        <w:t>that</w:t>
      </w:r>
      <w:r>
        <w:rPr>
          <w:color w:val="2C2728"/>
          <w:spacing w:val="-4"/>
        </w:rPr>
        <w:t> </w:t>
      </w:r>
      <w:r>
        <w:rPr>
          <w:color w:val="2C2728"/>
        </w:rPr>
        <w:t>program</w:t>
      </w:r>
      <w:r>
        <w:rPr>
          <w:color w:val="2C2728"/>
          <w:spacing w:val="-4"/>
        </w:rPr>
        <w:t> </w:t>
      </w:r>
      <w:r>
        <w:rPr>
          <w:color w:val="2C2728"/>
        </w:rPr>
        <w:t>managers, clinicians, and others may use to evaluate practices mentioned earlier in this </w:t>
      </w:r>
      <w:r>
        <w:rPr>
          <w:color w:val="2C2728"/>
          <w:spacing w:val="-2"/>
        </w:rPr>
        <w:t>document.</w:t>
      </w:r>
    </w:p>
    <w:p>
      <w:pPr>
        <w:pStyle w:val="BodyText"/>
        <w:spacing w:before="172"/>
        <w:ind w:left="500" w:right="1446"/>
      </w:pPr>
      <w:r>
        <w:rPr>
          <w:color w:val="2C2728"/>
        </w:rPr>
        <w:t>Client health outcomes may be tracked at baseline and throughout the program duration through standardized screening, or through interviews with staff and clients. Telehealth-related patient outcomes, such as engagement and retention in telehealth, or therapeutic alliance may be obtained through administrative data, surveys, or interviews. Provider outcomes may be captured through surveys or interviews.</w:t>
      </w:r>
      <w:r>
        <w:rPr>
          <w:color w:val="2C2728"/>
          <w:spacing w:val="-5"/>
        </w:rPr>
        <w:t> </w:t>
      </w:r>
      <w:r>
        <w:rPr>
          <w:color w:val="2C2728"/>
        </w:rPr>
        <w:t>Population</w:t>
      </w:r>
      <w:r>
        <w:rPr>
          <w:color w:val="2C2728"/>
          <w:spacing w:val="-5"/>
        </w:rPr>
        <w:t> </w:t>
      </w:r>
      <w:r>
        <w:rPr>
          <w:color w:val="2C2728"/>
        </w:rPr>
        <w:t>health</w:t>
      </w:r>
      <w:r>
        <w:rPr>
          <w:color w:val="2C2728"/>
          <w:spacing w:val="-5"/>
        </w:rPr>
        <w:t> </w:t>
      </w:r>
      <w:r>
        <w:rPr>
          <w:color w:val="2C2728"/>
        </w:rPr>
        <w:t>outcomes</w:t>
      </w:r>
      <w:r>
        <w:rPr>
          <w:color w:val="2C2728"/>
          <w:spacing w:val="-5"/>
        </w:rPr>
        <w:t> </w:t>
      </w:r>
      <w:r>
        <w:rPr>
          <w:color w:val="2C2728"/>
        </w:rPr>
        <w:t>may</w:t>
      </w:r>
      <w:r>
        <w:rPr>
          <w:color w:val="2C2728"/>
          <w:spacing w:val="-5"/>
        </w:rPr>
        <w:t> </w:t>
      </w:r>
      <w:r>
        <w:rPr>
          <w:color w:val="2C2728"/>
        </w:rPr>
        <w:t>be</w:t>
      </w:r>
      <w:r>
        <w:rPr>
          <w:color w:val="2C2728"/>
          <w:spacing w:val="-6"/>
        </w:rPr>
        <w:t> </w:t>
      </w:r>
      <w:r>
        <w:rPr>
          <w:color w:val="2C2728"/>
        </w:rPr>
        <w:t>tracked</w:t>
      </w:r>
      <w:r>
        <w:rPr>
          <w:color w:val="2C2728"/>
          <w:spacing w:val="-5"/>
        </w:rPr>
        <w:t> </w:t>
      </w:r>
      <w:r>
        <w:rPr>
          <w:color w:val="2C2728"/>
        </w:rPr>
        <w:t>through</w:t>
      </w:r>
      <w:r>
        <w:rPr>
          <w:color w:val="2C2728"/>
          <w:spacing w:val="-5"/>
        </w:rPr>
        <w:t> </w:t>
      </w:r>
      <w:r>
        <w:rPr>
          <w:color w:val="2C2728"/>
        </w:rPr>
        <w:t>administrative</w:t>
      </w:r>
      <w:r>
        <w:rPr>
          <w:color w:val="2C2728"/>
          <w:spacing w:val="-6"/>
        </w:rPr>
        <w:t> </w:t>
      </w:r>
      <w:r>
        <w:rPr>
          <w:color w:val="2C2728"/>
        </w:rPr>
        <w:t>data and interviews. Finally, cost-related outcomes can be captured through administrative data.</w:t>
      </w:r>
    </w:p>
    <w:p>
      <w:pPr>
        <w:spacing w:after="0"/>
        <w:sectPr>
          <w:pgSz w:w="12240" w:h="15840"/>
          <w:pgMar w:header="714" w:footer="0" w:top="1320" w:bottom="280" w:left="9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BodyText"/>
        <w:ind w:left="540"/>
        <w:rPr>
          <w:sz w:val="20"/>
        </w:rPr>
      </w:pPr>
      <w:r>
        <w:rPr>
          <w:sz w:val="20"/>
        </w:rPr>
        <w:drawing>
          <wp:inline distT="0" distB="0" distL="0" distR="0">
            <wp:extent cx="6131811" cy="5220462"/>
            <wp:effectExtent l="0" t="0" r="0" b="0"/>
            <wp:docPr id="11" name="image28.jpeg"/>
            <wp:cNvGraphicFramePr>
              <a:graphicFrameLocks noChangeAspect="1"/>
            </wp:cNvGraphicFramePr>
            <a:graphic>
              <a:graphicData uri="http://schemas.openxmlformats.org/drawingml/2006/picture">
                <pic:pic>
                  <pic:nvPicPr>
                    <pic:cNvPr id="12" name="image28.jpeg"/>
                    <pic:cNvPicPr/>
                  </pic:nvPicPr>
                  <pic:blipFill>
                    <a:blip r:embed="rId33" cstate="print"/>
                    <a:stretch>
                      <a:fillRect/>
                    </a:stretch>
                  </pic:blipFill>
                  <pic:spPr>
                    <a:xfrm>
                      <a:off x="0" y="0"/>
                      <a:ext cx="6131811" cy="5220462"/>
                    </a:xfrm>
                    <a:prstGeom prst="rect">
                      <a:avLst/>
                    </a:prstGeom>
                  </pic:spPr>
                </pic:pic>
              </a:graphicData>
            </a:graphic>
          </wp:inline>
        </w:drawing>
      </w:r>
      <w:r>
        <w:rPr>
          <w:sz w:val="20"/>
        </w:rPr>
      </w:r>
    </w:p>
    <w:p>
      <w:pPr>
        <w:spacing w:after="0"/>
        <w:rPr>
          <w:sz w:val="20"/>
        </w:rPr>
        <w:sectPr>
          <w:pgSz w:w="12240" w:h="15840"/>
          <w:pgMar w:header="714" w:footer="0" w:top="1320" w:bottom="280" w:left="9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p>
    <w:p>
      <w:pPr>
        <w:pStyle w:val="BodyText"/>
        <w:ind w:left="697"/>
        <w:rPr>
          <w:sz w:val="20"/>
        </w:rPr>
      </w:pPr>
      <w:r>
        <w:rPr>
          <w:sz w:val="20"/>
        </w:rPr>
        <w:drawing>
          <wp:inline distT="0" distB="0" distL="0" distR="0">
            <wp:extent cx="6131812" cy="5220462"/>
            <wp:effectExtent l="0" t="0" r="0" b="0"/>
            <wp:docPr id="13" name="image28.jpeg"/>
            <wp:cNvGraphicFramePr>
              <a:graphicFrameLocks noChangeAspect="1"/>
            </wp:cNvGraphicFramePr>
            <a:graphic>
              <a:graphicData uri="http://schemas.openxmlformats.org/drawingml/2006/picture">
                <pic:pic>
                  <pic:nvPicPr>
                    <pic:cNvPr id="14" name="image28.jpeg"/>
                    <pic:cNvPicPr/>
                  </pic:nvPicPr>
                  <pic:blipFill>
                    <a:blip r:embed="rId33" cstate="print"/>
                    <a:stretch>
                      <a:fillRect/>
                    </a:stretch>
                  </pic:blipFill>
                  <pic:spPr>
                    <a:xfrm>
                      <a:off x="0" y="0"/>
                      <a:ext cx="6131812" cy="5220462"/>
                    </a:xfrm>
                    <a:prstGeom prst="rect">
                      <a:avLst/>
                    </a:prstGeom>
                  </pic:spPr>
                </pic:pic>
              </a:graphicData>
            </a:graphic>
          </wp:inline>
        </w:drawing>
      </w:r>
      <w:r>
        <w:rPr>
          <w:sz w:val="20"/>
        </w:rPr>
      </w:r>
    </w:p>
    <w:p>
      <w:pPr>
        <w:spacing w:after="0"/>
        <w:rPr>
          <w:sz w:val="20"/>
        </w:rPr>
        <w:sectPr>
          <w:pgSz w:w="12240" w:h="15840"/>
          <w:pgMar w:header="714" w:footer="0" w:top="1320" w:bottom="280" w:left="940" w:right="0"/>
        </w:sectPr>
      </w:pPr>
    </w:p>
    <w:p>
      <w:pPr>
        <w:pStyle w:val="Heading1"/>
        <w:numPr>
          <w:ilvl w:val="0"/>
          <w:numId w:val="6"/>
        </w:numPr>
        <w:tabs>
          <w:tab w:pos="860" w:val="left" w:leader="none"/>
        </w:tabs>
        <w:spacing w:line="240" w:lineRule="auto" w:before="99" w:after="0"/>
        <w:ind w:left="860" w:right="0" w:hanging="360"/>
        <w:jc w:val="left"/>
      </w:pPr>
      <w:bookmarkStart w:name="_bookmark12" w:id="13"/>
      <w:bookmarkEnd w:id="13"/>
      <w:r>
        <w:rPr/>
        <w:t>L</w:t>
      </w:r>
      <w:r>
        <w:rPr/>
        <w:t>egal</w:t>
      </w:r>
      <w:r>
        <w:rPr>
          <w:spacing w:val="-2"/>
        </w:rPr>
        <w:t> </w:t>
      </w:r>
      <w:r>
        <w:rPr/>
        <w:t>and</w:t>
      </w:r>
      <w:r>
        <w:rPr>
          <w:spacing w:val="-1"/>
        </w:rPr>
        <w:t> </w:t>
      </w:r>
      <w:r>
        <w:rPr/>
        <w:t>Ethical</w:t>
      </w:r>
      <w:r>
        <w:rPr>
          <w:spacing w:val="-2"/>
        </w:rPr>
        <w:t> Considerations</w:t>
      </w:r>
    </w:p>
    <w:p>
      <w:pPr>
        <w:pStyle w:val="BodyText"/>
        <w:spacing w:before="322"/>
        <w:ind w:left="500" w:right="1520"/>
      </w:pPr>
      <w:r>
        <w:rPr/>
        <w:t>The</w:t>
      </w:r>
      <w:r>
        <w:rPr>
          <w:spacing w:val="-4"/>
        </w:rPr>
        <w:t> </w:t>
      </w:r>
      <w:r>
        <w:rPr/>
        <w:t>provision</w:t>
      </w:r>
      <w:r>
        <w:rPr>
          <w:spacing w:val="-3"/>
        </w:rPr>
        <w:t> </w:t>
      </w:r>
      <w:r>
        <w:rPr/>
        <w:t>of</w:t>
      </w:r>
      <w:r>
        <w:rPr>
          <w:spacing w:val="-3"/>
        </w:rPr>
        <w:t> </w:t>
      </w:r>
      <w:r>
        <w:rPr/>
        <w:t>mental</w:t>
      </w:r>
      <w:r>
        <w:rPr>
          <w:spacing w:val="-3"/>
        </w:rPr>
        <w:t> </w:t>
      </w:r>
      <w:r>
        <w:rPr/>
        <w:t>health</w:t>
      </w:r>
      <w:r>
        <w:rPr>
          <w:spacing w:val="-3"/>
        </w:rPr>
        <w:t> </w:t>
      </w:r>
      <w:r>
        <w:rPr/>
        <w:t>services</w:t>
      </w:r>
      <w:r>
        <w:rPr>
          <w:spacing w:val="-3"/>
        </w:rPr>
        <w:t> </w:t>
      </w:r>
      <w:r>
        <w:rPr/>
        <w:t>via</w:t>
      </w:r>
      <w:r>
        <w:rPr>
          <w:spacing w:val="-4"/>
        </w:rPr>
        <w:t> </w:t>
      </w:r>
      <w:r>
        <w:rPr/>
        <w:t>telehealth</w:t>
      </w:r>
      <w:r>
        <w:rPr>
          <w:spacing w:val="-3"/>
        </w:rPr>
        <w:t> </w:t>
      </w:r>
      <w:r>
        <w:rPr/>
        <w:t>is</w:t>
      </w:r>
      <w:r>
        <w:rPr>
          <w:spacing w:val="-3"/>
        </w:rPr>
        <w:t> </w:t>
      </w:r>
      <w:r>
        <w:rPr/>
        <w:t>not</w:t>
      </w:r>
      <w:r>
        <w:rPr>
          <w:spacing w:val="-4"/>
        </w:rPr>
        <w:t> </w:t>
      </w:r>
      <w:r>
        <w:rPr/>
        <w:t>without</w:t>
      </w:r>
      <w:r>
        <w:rPr>
          <w:spacing w:val="-4"/>
        </w:rPr>
        <w:t> </w:t>
      </w:r>
      <w:r>
        <w:rPr/>
        <w:t>its</w:t>
      </w:r>
      <w:r>
        <w:rPr>
          <w:spacing w:val="-3"/>
        </w:rPr>
        <w:t> </w:t>
      </w:r>
      <w:r>
        <w:rPr/>
        <w:t>challenges and considerations. In this section, we will further explore the legal and ethical considerations related to the provision of mental health services via telehealth, as well as the best practices for delivering these services effectively.</w:t>
      </w:r>
    </w:p>
    <w:p>
      <w:pPr>
        <w:pStyle w:val="BodyText"/>
        <w:spacing w:before="1"/>
        <w:rPr>
          <w:sz w:val="27"/>
        </w:rPr>
      </w:pPr>
    </w:p>
    <w:p>
      <w:pPr>
        <w:pStyle w:val="Heading2"/>
        <w:spacing w:before="1"/>
      </w:pPr>
      <w:r>
        <w:rPr/>
        <w:t>Legal</w:t>
      </w:r>
      <w:r>
        <w:rPr>
          <w:spacing w:val="-4"/>
        </w:rPr>
        <w:t> </w:t>
      </w:r>
      <w:r>
        <w:rPr/>
        <w:t>considerations</w:t>
      </w:r>
      <w:r>
        <w:rPr>
          <w:spacing w:val="-2"/>
        </w:rPr>
        <w:t> </w:t>
      </w:r>
      <w:r>
        <w:rPr/>
        <w:t>for</w:t>
      </w:r>
      <w:r>
        <w:rPr>
          <w:spacing w:val="-7"/>
        </w:rPr>
        <w:t> </w:t>
      </w:r>
      <w:r>
        <w:rPr/>
        <w:t>telemental</w:t>
      </w:r>
      <w:r>
        <w:rPr>
          <w:spacing w:val="-3"/>
        </w:rPr>
        <w:t> </w:t>
      </w:r>
      <w:r>
        <w:rPr>
          <w:spacing w:val="-2"/>
        </w:rPr>
        <w:t>health</w:t>
      </w:r>
    </w:p>
    <w:p>
      <w:pPr>
        <w:pStyle w:val="BodyText"/>
        <w:spacing w:before="7"/>
        <w:rPr>
          <w:b/>
          <w:sz w:val="27"/>
        </w:rPr>
      </w:pPr>
    </w:p>
    <w:p>
      <w:pPr>
        <w:pStyle w:val="BodyText"/>
        <w:ind w:left="500" w:right="1520"/>
      </w:pPr>
      <w:r>
        <w:rPr/>
        <w:t>The</w:t>
      </w:r>
      <w:r>
        <w:rPr>
          <w:spacing w:val="-5"/>
        </w:rPr>
        <w:t> </w:t>
      </w:r>
      <w:r>
        <w:rPr/>
        <w:t>provision</w:t>
      </w:r>
      <w:r>
        <w:rPr>
          <w:spacing w:val="-4"/>
        </w:rPr>
        <w:t> </w:t>
      </w:r>
      <w:r>
        <w:rPr/>
        <w:t>of</w:t>
      </w:r>
      <w:r>
        <w:rPr>
          <w:spacing w:val="-4"/>
        </w:rPr>
        <w:t> </w:t>
      </w:r>
      <w:r>
        <w:rPr/>
        <w:t>mental</w:t>
      </w:r>
      <w:r>
        <w:rPr>
          <w:spacing w:val="-4"/>
        </w:rPr>
        <w:t> </w:t>
      </w:r>
      <w:r>
        <w:rPr/>
        <w:t>health</w:t>
      </w:r>
      <w:r>
        <w:rPr>
          <w:spacing w:val="-4"/>
        </w:rPr>
        <w:t> </w:t>
      </w:r>
      <w:r>
        <w:rPr/>
        <w:t>services</w:t>
      </w:r>
      <w:r>
        <w:rPr>
          <w:spacing w:val="-4"/>
        </w:rPr>
        <w:t> </w:t>
      </w:r>
      <w:r>
        <w:rPr/>
        <w:t>via</w:t>
      </w:r>
      <w:r>
        <w:rPr>
          <w:spacing w:val="-5"/>
        </w:rPr>
        <w:t> </w:t>
      </w:r>
      <w:r>
        <w:rPr/>
        <w:t>telehealth</w:t>
      </w:r>
      <w:r>
        <w:rPr>
          <w:spacing w:val="-4"/>
        </w:rPr>
        <w:t> </w:t>
      </w:r>
      <w:r>
        <w:rPr/>
        <w:t>is</w:t>
      </w:r>
      <w:r>
        <w:rPr>
          <w:spacing w:val="-4"/>
        </w:rPr>
        <w:t> </w:t>
      </w:r>
      <w:r>
        <w:rPr/>
        <w:t>governed</w:t>
      </w:r>
      <w:r>
        <w:rPr>
          <w:spacing w:val="-4"/>
        </w:rPr>
        <w:t> </w:t>
      </w:r>
      <w:r>
        <w:rPr/>
        <w:t>by</w:t>
      </w:r>
      <w:r>
        <w:rPr>
          <w:spacing w:val="-4"/>
        </w:rPr>
        <w:t> </w:t>
      </w:r>
      <w:r>
        <w:rPr/>
        <w:t>federal</w:t>
      </w:r>
      <w:r>
        <w:rPr>
          <w:spacing w:val="-4"/>
        </w:rPr>
        <w:t> </w:t>
      </w:r>
      <w:r>
        <w:rPr/>
        <w:t>and </w:t>
      </w:r>
      <w:bookmarkStart w:name="_bookmark13" w:id="14"/>
      <w:bookmarkEnd w:id="14"/>
      <w:r>
        <w:rPr/>
        <w:t>st</w:t>
      </w:r>
      <w:r>
        <w:rPr/>
        <w:t>ate laws, as well as professional guidelines and standards. These laws and guidelines aim to ensure the privacy, security, and quality of care for patients receiving mental health services via telehealth.</w:t>
      </w:r>
    </w:p>
    <w:p>
      <w:pPr>
        <w:pStyle w:val="BodyText"/>
        <w:spacing w:before="6"/>
        <w:rPr>
          <w:sz w:val="27"/>
        </w:rPr>
      </w:pPr>
    </w:p>
    <w:p>
      <w:pPr>
        <w:pStyle w:val="Heading1"/>
      </w:pPr>
      <w:r>
        <w:rPr/>
        <w:t>5A.</w:t>
      </w:r>
      <w:r>
        <w:rPr>
          <w:spacing w:val="-1"/>
        </w:rPr>
        <w:t> </w:t>
      </w:r>
      <w:r>
        <w:rPr/>
        <w:t>Federal</w:t>
      </w:r>
      <w:r>
        <w:rPr>
          <w:spacing w:val="-2"/>
        </w:rPr>
        <w:t> </w:t>
      </w:r>
      <w:r>
        <w:rPr/>
        <w:t>Laws</w:t>
      </w:r>
      <w:r>
        <w:rPr>
          <w:spacing w:val="-1"/>
        </w:rPr>
        <w:t> </w:t>
      </w:r>
      <w:r>
        <w:rPr/>
        <w:t>and</w:t>
      </w:r>
      <w:r>
        <w:rPr>
          <w:spacing w:val="-1"/>
        </w:rPr>
        <w:t> </w:t>
      </w:r>
      <w:r>
        <w:rPr>
          <w:spacing w:val="-2"/>
        </w:rPr>
        <w:t>Regulations</w:t>
      </w:r>
    </w:p>
    <w:p>
      <w:pPr>
        <w:pStyle w:val="BodyText"/>
        <w:spacing w:before="8"/>
        <w:rPr>
          <w:b/>
          <w:sz w:val="36"/>
        </w:rPr>
      </w:pPr>
    </w:p>
    <w:p>
      <w:pPr>
        <w:pStyle w:val="BodyText"/>
        <w:ind w:left="500" w:right="1520"/>
      </w:pPr>
      <w:r>
        <w:rPr/>
        <w:t>One of the key federal laws governing the provision of telehealth services is the Health Insurance Portability and</w:t>
      </w:r>
      <w:r>
        <w:rPr>
          <w:spacing w:val="-7"/>
        </w:rPr>
        <w:t> </w:t>
      </w:r>
      <w:r>
        <w:rPr/>
        <w:t>Accountability</w:t>
      </w:r>
      <w:r>
        <w:rPr>
          <w:spacing w:val="-7"/>
        </w:rPr>
        <w:t> </w:t>
      </w:r>
      <w:r>
        <w:rPr/>
        <w:t>Act (HIPAA). HIPAA</w:t>
      </w:r>
      <w:r>
        <w:rPr>
          <w:spacing w:val="-7"/>
        </w:rPr>
        <w:t> </w:t>
      </w:r>
      <w:r>
        <w:rPr/>
        <w:t>sets standards for the privacy and security of patient information and applies to all healthcare providers, including those providing mental health services via telehealth. HIPAA</w:t>
      </w:r>
      <w:r>
        <w:rPr>
          <w:spacing w:val="-5"/>
        </w:rPr>
        <w:t> </w:t>
      </w:r>
      <w:r>
        <w:rPr/>
        <w:t>requires that telehealth providers implement safeguards to protect</w:t>
      </w:r>
      <w:r>
        <w:rPr>
          <w:spacing w:val="-4"/>
        </w:rPr>
        <w:t> </w:t>
      </w:r>
      <w:r>
        <w:rPr/>
        <w:t>patient</w:t>
      </w:r>
      <w:r>
        <w:rPr>
          <w:spacing w:val="-4"/>
        </w:rPr>
        <w:t> </w:t>
      </w:r>
      <w:r>
        <w:rPr/>
        <w:t>information</w:t>
      </w:r>
      <w:r>
        <w:rPr>
          <w:spacing w:val="-4"/>
        </w:rPr>
        <w:t> </w:t>
      </w:r>
      <w:r>
        <w:rPr/>
        <w:t>and</w:t>
      </w:r>
      <w:r>
        <w:rPr>
          <w:spacing w:val="-4"/>
        </w:rPr>
        <w:t> </w:t>
      </w:r>
      <w:r>
        <w:rPr/>
        <w:t>ensure</w:t>
      </w:r>
      <w:r>
        <w:rPr>
          <w:spacing w:val="-4"/>
        </w:rPr>
        <w:t> </w:t>
      </w:r>
      <w:r>
        <w:rPr/>
        <w:t>that</w:t>
      </w:r>
      <w:r>
        <w:rPr>
          <w:spacing w:val="-4"/>
        </w:rPr>
        <w:t> </w:t>
      </w:r>
      <w:r>
        <w:rPr/>
        <w:t>it</w:t>
      </w:r>
      <w:r>
        <w:rPr>
          <w:spacing w:val="-4"/>
        </w:rPr>
        <w:t> </w:t>
      </w:r>
      <w:r>
        <w:rPr/>
        <w:t>is</w:t>
      </w:r>
      <w:r>
        <w:rPr>
          <w:spacing w:val="-4"/>
        </w:rPr>
        <w:t> </w:t>
      </w:r>
      <w:r>
        <w:rPr/>
        <w:t>only</w:t>
      </w:r>
      <w:r>
        <w:rPr>
          <w:spacing w:val="-4"/>
        </w:rPr>
        <w:t> </w:t>
      </w:r>
      <w:r>
        <w:rPr/>
        <w:t>used</w:t>
      </w:r>
      <w:r>
        <w:rPr>
          <w:spacing w:val="-4"/>
        </w:rPr>
        <w:t> </w:t>
      </w:r>
      <w:r>
        <w:rPr/>
        <w:t>for</w:t>
      </w:r>
      <w:r>
        <w:rPr>
          <w:spacing w:val="-4"/>
        </w:rPr>
        <w:t> </w:t>
      </w:r>
      <w:r>
        <w:rPr/>
        <w:t>authorized</w:t>
      </w:r>
      <w:r>
        <w:rPr>
          <w:spacing w:val="-4"/>
        </w:rPr>
        <w:t> </w:t>
      </w:r>
      <w:r>
        <w:rPr/>
        <w:t>purposes. In addition to HIPAA, there are several other federal laws and regulations that apply to the provision of telehealth services, including:</w:t>
      </w:r>
    </w:p>
    <w:p>
      <w:pPr>
        <w:pStyle w:val="BodyText"/>
        <w:tabs>
          <w:tab w:pos="1066" w:val="left" w:leader="none"/>
        </w:tabs>
        <w:spacing w:line="305" w:lineRule="exact"/>
        <w:ind w:left="500"/>
      </w:pPr>
      <w:r>
        <w:rPr>
          <w:rFonts w:ascii="Segoe UI Symbol" w:hAnsi="Segoe UI Symbol"/>
          <w:spacing w:val="-10"/>
          <w:position w:val="1"/>
        </w:rPr>
        <w:t>➡</w:t>
      </w:r>
      <w:r>
        <w:rPr>
          <w:rFonts w:ascii="Segoe UI Symbol" w:hAnsi="Segoe UI Symbol"/>
          <w:position w:val="1"/>
        </w:rPr>
        <w:tab/>
      </w:r>
      <w:r>
        <w:rPr/>
        <w:t>The</w:t>
      </w:r>
      <w:r>
        <w:rPr>
          <w:spacing w:val="-14"/>
        </w:rPr>
        <w:t> </w:t>
      </w:r>
      <w:r>
        <w:rPr/>
        <w:t>Telemedicine</w:t>
      </w:r>
      <w:r>
        <w:rPr>
          <w:spacing w:val="-17"/>
        </w:rPr>
        <w:t> </w:t>
      </w:r>
      <w:r>
        <w:rPr/>
        <w:t>Act</w:t>
      </w:r>
      <w:r>
        <w:rPr>
          <w:spacing w:val="-4"/>
        </w:rPr>
        <w:t> </w:t>
      </w:r>
      <w:r>
        <w:rPr/>
        <w:t>of</w:t>
      </w:r>
      <w:r>
        <w:rPr>
          <w:spacing w:val="-4"/>
        </w:rPr>
        <w:t> </w:t>
      </w:r>
      <w:r>
        <w:rPr/>
        <w:t>1996:</w:t>
      </w:r>
      <w:r>
        <w:rPr>
          <w:spacing w:val="-10"/>
        </w:rPr>
        <w:t> </w:t>
      </w:r>
      <w:r>
        <w:rPr/>
        <w:t>This</w:t>
      </w:r>
      <w:r>
        <w:rPr>
          <w:spacing w:val="-4"/>
        </w:rPr>
        <w:t> </w:t>
      </w:r>
      <w:r>
        <w:rPr/>
        <w:t>act</w:t>
      </w:r>
      <w:r>
        <w:rPr>
          <w:spacing w:val="-4"/>
        </w:rPr>
        <w:t> </w:t>
      </w:r>
      <w:r>
        <w:rPr/>
        <w:t>established</w:t>
      </w:r>
      <w:r>
        <w:rPr>
          <w:spacing w:val="-4"/>
        </w:rPr>
        <w:t> </w:t>
      </w:r>
      <w:r>
        <w:rPr/>
        <w:t>a</w:t>
      </w:r>
      <w:r>
        <w:rPr>
          <w:spacing w:val="-5"/>
        </w:rPr>
        <w:t> </w:t>
      </w:r>
      <w:r>
        <w:rPr/>
        <w:t>definition</w:t>
      </w:r>
      <w:r>
        <w:rPr>
          <w:spacing w:val="-3"/>
        </w:rPr>
        <w:t> </w:t>
      </w:r>
      <w:r>
        <w:rPr>
          <w:spacing w:val="-5"/>
        </w:rPr>
        <w:t>of</w:t>
      </w:r>
    </w:p>
    <w:p>
      <w:pPr>
        <w:pStyle w:val="BodyText"/>
        <w:ind w:left="1066" w:right="1520"/>
      </w:pPr>
      <w:r>
        <w:rPr/>
        <w:t>telemedicine</w:t>
      </w:r>
      <w:r>
        <w:rPr>
          <w:spacing w:val="-6"/>
        </w:rPr>
        <w:t> </w:t>
      </w:r>
      <w:r>
        <w:rPr/>
        <w:t>and</w:t>
      </w:r>
      <w:r>
        <w:rPr>
          <w:spacing w:val="-5"/>
        </w:rPr>
        <w:t> </w:t>
      </w:r>
      <w:r>
        <w:rPr/>
        <w:t>established</w:t>
      </w:r>
      <w:r>
        <w:rPr>
          <w:spacing w:val="-5"/>
        </w:rPr>
        <w:t> </w:t>
      </w:r>
      <w:r>
        <w:rPr/>
        <w:t>guidelines</w:t>
      </w:r>
      <w:r>
        <w:rPr>
          <w:spacing w:val="-5"/>
        </w:rPr>
        <w:t> </w:t>
      </w:r>
      <w:r>
        <w:rPr/>
        <w:t>for</w:t>
      </w:r>
      <w:r>
        <w:rPr>
          <w:spacing w:val="-5"/>
        </w:rPr>
        <w:t> </w:t>
      </w:r>
      <w:r>
        <w:rPr/>
        <w:t>the</w:t>
      </w:r>
      <w:r>
        <w:rPr>
          <w:spacing w:val="-6"/>
        </w:rPr>
        <w:t> </w:t>
      </w:r>
      <w:r>
        <w:rPr/>
        <w:t>reimbursement</w:t>
      </w:r>
      <w:r>
        <w:rPr>
          <w:spacing w:val="-6"/>
        </w:rPr>
        <w:t> </w:t>
      </w:r>
      <w:r>
        <w:rPr/>
        <w:t>of</w:t>
      </w:r>
      <w:r>
        <w:rPr>
          <w:spacing w:val="-5"/>
        </w:rPr>
        <w:t> </w:t>
      </w:r>
      <w:r>
        <w:rPr/>
        <w:t>telehealth services by Medicare.</w:t>
      </w:r>
    </w:p>
    <w:p>
      <w:pPr>
        <w:pStyle w:val="BodyText"/>
        <w:tabs>
          <w:tab w:pos="1066" w:val="left" w:leader="none"/>
        </w:tabs>
        <w:spacing w:line="320" w:lineRule="exact"/>
        <w:ind w:left="1066" w:right="1632" w:hanging="567"/>
      </w:pPr>
      <w:r>
        <w:rPr>
          <w:rFonts w:ascii="Segoe UI Symbol" w:hAnsi="Segoe UI Symbol"/>
          <w:spacing w:val="-10"/>
          <w:position w:val="1"/>
        </w:rPr>
        <w:t>➡</w:t>
      </w:r>
      <w:r>
        <w:rPr>
          <w:rFonts w:ascii="Segoe UI Symbol" w:hAnsi="Segoe UI Symbol"/>
          <w:position w:val="1"/>
        </w:rPr>
        <w:tab/>
      </w:r>
      <w:r>
        <w:rPr/>
        <w:t>The 21st Century Cures</w:t>
      </w:r>
      <w:r>
        <w:rPr>
          <w:spacing w:val="-9"/>
        </w:rPr>
        <w:t> </w:t>
      </w:r>
      <w:r>
        <w:rPr/>
        <w:t>Act: This act, enacted in 2016, expanded the use of telehealth in Medicare and established new guidelines for the provision of telehealth</w:t>
      </w:r>
      <w:r>
        <w:rPr>
          <w:spacing w:val="-4"/>
        </w:rPr>
        <w:t> </w:t>
      </w:r>
      <w:r>
        <w:rPr/>
        <w:t>services,</w:t>
      </w:r>
      <w:r>
        <w:rPr>
          <w:spacing w:val="-4"/>
        </w:rPr>
        <w:t> </w:t>
      </w:r>
      <w:r>
        <w:rPr/>
        <w:t>including</w:t>
      </w:r>
      <w:r>
        <w:rPr>
          <w:spacing w:val="-4"/>
        </w:rPr>
        <w:t> </w:t>
      </w:r>
      <w:r>
        <w:rPr/>
        <w:t>the</w:t>
      </w:r>
      <w:r>
        <w:rPr>
          <w:spacing w:val="-5"/>
        </w:rPr>
        <w:t> </w:t>
      </w:r>
      <w:r>
        <w:rPr/>
        <w:t>use</w:t>
      </w:r>
      <w:r>
        <w:rPr>
          <w:spacing w:val="-5"/>
        </w:rPr>
        <w:t> </w:t>
      </w:r>
      <w:r>
        <w:rPr/>
        <w:t>of</w:t>
      </w:r>
      <w:r>
        <w:rPr>
          <w:spacing w:val="-4"/>
        </w:rPr>
        <w:t> </w:t>
      </w:r>
      <w:r>
        <w:rPr/>
        <w:t>telehealth</w:t>
      </w:r>
      <w:r>
        <w:rPr>
          <w:spacing w:val="-4"/>
        </w:rPr>
        <w:t> </w:t>
      </w:r>
      <w:r>
        <w:rPr/>
        <w:t>for</w:t>
      </w:r>
      <w:r>
        <w:rPr>
          <w:spacing w:val="-4"/>
        </w:rPr>
        <w:t> </w:t>
      </w:r>
      <w:r>
        <w:rPr/>
        <w:t>mental</w:t>
      </w:r>
      <w:r>
        <w:rPr>
          <w:spacing w:val="-4"/>
        </w:rPr>
        <w:t> </w:t>
      </w:r>
      <w:r>
        <w:rPr/>
        <w:t>health</w:t>
      </w:r>
      <w:r>
        <w:rPr>
          <w:spacing w:val="-4"/>
        </w:rPr>
        <w:t> </w:t>
      </w:r>
      <w:r>
        <w:rPr/>
        <w:t>services.</w:t>
      </w:r>
    </w:p>
    <w:p>
      <w:pPr>
        <w:pStyle w:val="BodyText"/>
        <w:tabs>
          <w:tab w:pos="1066" w:val="left" w:leader="none"/>
        </w:tabs>
        <w:spacing w:line="320" w:lineRule="exact"/>
        <w:ind w:left="1066" w:right="1697" w:hanging="567"/>
      </w:pPr>
      <w:r>
        <w:rPr>
          <w:rFonts w:ascii="Segoe UI Symbol" w:hAnsi="Segoe UI Symbol"/>
          <w:spacing w:val="-10"/>
          <w:position w:val="1"/>
        </w:rPr>
        <w:t>➡</w:t>
      </w:r>
      <w:r>
        <w:rPr>
          <w:rFonts w:ascii="Segoe UI Symbol" w:hAnsi="Segoe UI Symbol"/>
          <w:position w:val="1"/>
        </w:rPr>
        <w:tab/>
      </w:r>
      <w:r>
        <w:rPr/>
        <w:t>The</w:t>
      </w:r>
      <w:r>
        <w:rPr>
          <w:spacing w:val="-6"/>
        </w:rPr>
        <w:t> </w:t>
      </w:r>
      <w:r>
        <w:rPr/>
        <w:t>Federal</w:t>
      </w:r>
      <w:r>
        <w:rPr>
          <w:spacing w:val="-5"/>
        </w:rPr>
        <w:t> </w:t>
      </w:r>
      <w:r>
        <w:rPr/>
        <w:t>Communications</w:t>
      </w:r>
      <w:r>
        <w:rPr>
          <w:spacing w:val="-5"/>
        </w:rPr>
        <w:t> </w:t>
      </w:r>
      <w:r>
        <w:rPr/>
        <w:t>Commission</w:t>
      </w:r>
      <w:r>
        <w:rPr>
          <w:spacing w:val="-5"/>
        </w:rPr>
        <w:t> </w:t>
      </w:r>
      <w:r>
        <w:rPr/>
        <w:t>(FCC):</w:t>
      </w:r>
      <w:r>
        <w:rPr>
          <w:spacing w:val="-11"/>
        </w:rPr>
        <w:t> </w:t>
      </w:r>
      <w:r>
        <w:rPr/>
        <w:t>The</w:t>
      </w:r>
      <w:r>
        <w:rPr>
          <w:spacing w:val="-6"/>
        </w:rPr>
        <w:t> </w:t>
      </w:r>
      <w:r>
        <w:rPr/>
        <w:t>FCC</w:t>
      </w:r>
      <w:r>
        <w:rPr>
          <w:spacing w:val="-5"/>
        </w:rPr>
        <w:t> </w:t>
      </w:r>
      <w:r>
        <w:rPr/>
        <w:t>has</w:t>
      </w:r>
      <w:r>
        <w:rPr>
          <w:spacing w:val="-5"/>
        </w:rPr>
        <w:t> </w:t>
      </w:r>
      <w:r>
        <w:rPr/>
        <w:t>established rules for the use of telecommunications in healthcare, including the use of telehealth for mental health services.</w:t>
      </w:r>
    </w:p>
    <w:p>
      <w:pPr>
        <w:spacing w:after="0" w:line="320" w:lineRule="exact"/>
        <w:sectPr>
          <w:pgSz w:w="12240" w:h="15840"/>
          <w:pgMar w:header="714" w:footer="0" w:top="1320" w:bottom="280" w:left="940" w:right="0"/>
        </w:sectPr>
      </w:pPr>
    </w:p>
    <w:p>
      <w:pPr>
        <w:pStyle w:val="Heading1"/>
        <w:spacing w:before="99"/>
      </w:pPr>
      <w:bookmarkStart w:name="_bookmark14" w:id="15"/>
      <w:bookmarkEnd w:id="15"/>
      <w:r>
        <w:rPr>
          <w:b w:val="0"/>
        </w:rPr>
      </w:r>
      <w:r>
        <w:rPr/>
        <w:t>5B.</w:t>
      </w:r>
      <w:r>
        <w:rPr>
          <w:spacing w:val="-10"/>
        </w:rPr>
        <w:t> </w:t>
      </w:r>
      <w:r>
        <w:rPr/>
        <w:t>State</w:t>
      </w:r>
      <w:r>
        <w:rPr>
          <w:spacing w:val="-15"/>
        </w:rPr>
        <w:t> </w:t>
      </w:r>
      <w:r>
        <w:rPr/>
        <w:t>Telehealth</w:t>
      </w:r>
      <w:r>
        <w:rPr>
          <w:spacing w:val="-8"/>
        </w:rPr>
        <w:t> </w:t>
      </w:r>
      <w:r>
        <w:rPr/>
        <w:t>Laws</w:t>
      </w:r>
      <w:r>
        <w:rPr>
          <w:spacing w:val="-8"/>
        </w:rPr>
        <w:t> </w:t>
      </w:r>
      <w:r>
        <w:rPr/>
        <w:t>and</w:t>
      </w:r>
      <w:r>
        <w:rPr>
          <w:spacing w:val="-7"/>
        </w:rPr>
        <w:t> </w:t>
      </w:r>
      <w:r>
        <w:rPr>
          <w:spacing w:val="-2"/>
        </w:rPr>
        <w:t>Regulations</w:t>
      </w:r>
    </w:p>
    <w:p>
      <w:pPr>
        <w:pStyle w:val="BodyText"/>
        <w:spacing w:before="322"/>
        <w:ind w:left="500" w:right="1520"/>
      </w:pPr>
      <w:r>
        <w:rPr/>
        <w:t>In addition to federal laws and regulations, each state has its own laws and regulations</w:t>
      </w:r>
      <w:r>
        <w:rPr>
          <w:spacing w:val="-5"/>
        </w:rPr>
        <w:t> </w:t>
      </w:r>
      <w:r>
        <w:rPr/>
        <w:t>governing</w:t>
      </w:r>
      <w:r>
        <w:rPr>
          <w:spacing w:val="-5"/>
        </w:rPr>
        <w:t> </w:t>
      </w:r>
      <w:r>
        <w:rPr/>
        <w:t>the</w:t>
      </w:r>
      <w:r>
        <w:rPr>
          <w:spacing w:val="-6"/>
        </w:rPr>
        <w:t> </w:t>
      </w:r>
      <w:r>
        <w:rPr/>
        <w:t>provision</w:t>
      </w:r>
      <w:r>
        <w:rPr>
          <w:spacing w:val="-5"/>
        </w:rPr>
        <w:t> </w:t>
      </w:r>
      <w:r>
        <w:rPr/>
        <w:t>of</w:t>
      </w:r>
      <w:r>
        <w:rPr>
          <w:spacing w:val="-5"/>
        </w:rPr>
        <w:t> </w:t>
      </w:r>
      <w:r>
        <w:rPr/>
        <w:t>telehealth</w:t>
      </w:r>
      <w:r>
        <w:rPr>
          <w:spacing w:val="-5"/>
        </w:rPr>
        <w:t> </w:t>
      </w:r>
      <w:r>
        <w:rPr/>
        <w:t>services,</w:t>
      </w:r>
      <w:r>
        <w:rPr>
          <w:spacing w:val="-5"/>
        </w:rPr>
        <w:t> </w:t>
      </w:r>
      <w:r>
        <w:rPr/>
        <w:t>including</w:t>
      </w:r>
      <w:r>
        <w:rPr>
          <w:spacing w:val="-5"/>
        </w:rPr>
        <w:t> </w:t>
      </w:r>
      <w:r>
        <w:rPr/>
        <w:t>mental</w:t>
      </w:r>
      <w:r>
        <w:rPr>
          <w:spacing w:val="-5"/>
        </w:rPr>
        <w:t> </w:t>
      </w:r>
      <w:r>
        <w:rPr/>
        <w:t>health services. These laws can vary significantly from state to state and may include requirements for licensure, prescribing medications, and reimbursement for telehealth services. It is important for telehealth providers to be aware of and comply with the relevant state laws and regulations in the states in which they </w:t>
      </w:r>
      <w:r>
        <w:rPr>
          <w:spacing w:val="-2"/>
        </w:rPr>
        <w:t>practice.</w:t>
      </w:r>
    </w:p>
    <w:p>
      <w:pPr>
        <w:pStyle w:val="BodyText"/>
        <w:spacing w:before="7"/>
        <w:rPr>
          <w:sz w:val="26"/>
        </w:rPr>
      </w:pPr>
    </w:p>
    <w:p>
      <w:pPr>
        <w:spacing w:before="0"/>
        <w:ind w:left="500" w:right="1446" w:firstLine="0"/>
        <w:jc w:val="left"/>
        <w:rPr>
          <w:i/>
          <w:sz w:val="28"/>
        </w:rPr>
      </w:pPr>
      <w:r>
        <w:rPr>
          <w:i/>
          <w:sz w:val="28"/>
        </w:rPr>
        <w:t>This section is for informational purposes only, and is not intended as a</w:t>
      </w:r>
      <w:r>
        <w:rPr>
          <w:i/>
          <w:sz w:val="28"/>
        </w:rPr>
        <w:t> comprehensive statement of the law on this topic, nor to be relied upon as authoritative.</w:t>
      </w:r>
      <w:r>
        <w:rPr>
          <w:i/>
          <w:spacing w:val="-13"/>
          <w:sz w:val="28"/>
        </w:rPr>
        <w:t> </w:t>
      </w:r>
      <w:r>
        <w:rPr>
          <w:i/>
          <w:sz w:val="28"/>
        </w:rPr>
        <w:t>Always</w:t>
      </w:r>
      <w:r>
        <w:rPr>
          <w:i/>
          <w:spacing w:val="-8"/>
          <w:sz w:val="28"/>
        </w:rPr>
        <w:t> </w:t>
      </w:r>
      <w:r>
        <w:rPr>
          <w:i/>
          <w:sz w:val="28"/>
        </w:rPr>
        <w:t>consult</w:t>
      </w:r>
      <w:r>
        <w:rPr>
          <w:i/>
          <w:spacing w:val="-8"/>
          <w:sz w:val="28"/>
        </w:rPr>
        <w:t> </w:t>
      </w:r>
      <w:r>
        <w:rPr>
          <w:i/>
          <w:sz w:val="28"/>
        </w:rPr>
        <w:t>with</w:t>
      </w:r>
      <w:r>
        <w:rPr>
          <w:i/>
          <w:spacing w:val="-8"/>
          <w:sz w:val="28"/>
        </w:rPr>
        <w:t> </w:t>
      </w:r>
      <w:r>
        <w:rPr>
          <w:i/>
          <w:sz w:val="28"/>
        </w:rPr>
        <w:t>counsel</w:t>
      </w:r>
      <w:r>
        <w:rPr>
          <w:i/>
          <w:spacing w:val="-8"/>
          <w:sz w:val="28"/>
        </w:rPr>
        <w:t> </w:t>
      </w:r>
      <w:r>
        <w:rPr>
          <w:i/>
          <w:sz w:val="28"/>
        </w:rPr>
        <w:t>or</w:t>
      </w:r>
      <w:r>
        <w:rPr>
          <w:i/>
          <w:spacing w:val="-8"/>
          <w:sz w:val="28"/>
        </w:rPr>
        <w:t> </w:t>
      </w:r>
      <w:r>
        <w:rPr>
          <w:i/>
          <w:sz w:val="28"/>
        </w:rPr>
        <w:t>appropriate</w:t>
      </w:r>
      <w:r>
        <w:rPr>
          <w:i/>
          <w:spacing w:val="-8"/>
          <w:sz w:val="28"/>
        </w:rPr>
        <w:t> </w:t>
      </w:r>
      <w:r>
        <w:rPr>
          <w:i/>
          <w:sz w:val="28"/>
        </w:rPr>
        <w:t>program</w:t>
      </w:r>
      <w:r>
        <w:rPr>
          <w:i/>
          <w:spacing w:val="-8"/>
          <w:sz w:val="28"/>
        </w:rPr>
        <w:t> </w:t>
      </w:r>
      <w:r>
        <w:rPr>
          <w:i/>
          <w:sz w:val="28"/>
        </w:rPr>
        <w:t>administrators.</w:t>
      </w:r>
    </w:p>
    <w:p>
      <w:pPr>
        <w:pStyle w:val="BodyText"/>
        <w:spacing w:before="4"/>
        <w:rPr>
          <w:i/>
          <w:sz w:val="27"/>
        </w:rPr>
      </w:pPr>
    </w:p>
    <w:p>
      <w:pPr>
        <w:spacing w:before="0"/>
        <w:ind w:left="500" w:right="0" w:firstLine="0"/>
        <w:jc w:val="left"/>
        <w:rPr>
          <w:i/>
          <w:sz w:val="28"/>
        </w:rPr>
      </w:pPr>
      <w:r>
        <w:rPr>
          <w:i/>
          <w:sz w:val="28"/>
        </w:rPr>
        <w:t>State</w:t>
      </w:r>
      <w:r>
        <w:rPr>
          <w:i/>
          <w:spacing w:val="-9"/>
          <w:sz w:val="28"/>
        </w:rPr>
        <w:t> </w:t>
      </w:r>
      <w:r>
        <w:rPr>
          <w:i/>
          <w:sz w:val="28"/>
        </w:rPr>
        <w:t>Telehealth</w:t>
      </w:r>
      <w:r>
        <w:rPr>
          <w:i/>
          <w:spacing w:val="-8"/>
          <w:sz w:val="28"/>
        </w:rPr>
        <w:t> </w:t>
      </w:r>
      <w:r>
        <w:rPr>
          <w:i/>
          <w:sz w:val="28"/>
        </w:rPr>
        <w:t>Laws</w:t>
      </w:r>
      <w:r>
        <w:rPr>
          <w:i/>
          <w:spacing w:val="-8"/>
          <w:sz w:val="28"/>
        </w:rPr>
        <w:t> </w:t>
      </w:r>
      <w:r>
        <w:rPr>
          <w:i/>
          <w:sz w:val="28"/>
        </w:rPr>
        <w:t>and</w:t>
      </w:r>
      <w:r>
        <w:rPr>
          <w:i/>
          <w:spacing w:val="-8"/>
          <w:sz w:val="28"/>
        </w:rPr>
        <w:t> </w:t>
      </w:r>
      <w:r>
        <w:rPr>
          <w:i/>
          <w:spacing w:val="-2"/>
          <w:sz w:val="28"/>
        </w:rPr>
        <w:t>Policies</w:t>
      </w:r>
    </w:p>
    <w:p>
      <w:pPr>
        <w:pStyle w:val="BodyText"/>
        <w:spacing w:before="7"/>
        <w:rPr>
          <w:i/>
          <w:sz w:val="27"/>
        </w:rPr>
      </w:pPr>
    </w:p>
    <w:p>
      <w:pPr>
        <w:pStyle w:val="Heading2"/>
      </w:pPr>
      <w:r>
        <w:rPr>
          <w:spacing w:val="-2"/>
        </w:rPr>
        <w:t>Introduction</w:t>
      </w:r>
    </w:p>
    <w:p>
      <w:pPr>
        <w:pStyle w:val="BodyText"/>
        <w:spacing w:before="8"/>
        <w:rPr>
          <w:b/>
          <w:sz w:val="27"/>
        </w:rPr>
      </w:pPr>
    </w:p>
    <w:p>
      <w:pPr>
        <w:pStyle w:val="BodyText"/>
        <w:ind w:left="500" w:right="1452"/>
      </w:pPr>
      <w:r>
        <w:rPr/>
        <w:t>The Center for Connected Health Policy’s (CCHP) release of the “State</w:t>
      </w:r>
      <w:r>
        <w:rPr>
          <w:spacing w:val="-3"/>
        </w:rPr>
        <w:t> </w:t>
      </w:r>
      <w:r>
        <w:rPr/>
        <w:t>Telehealth Laws and Reimbursement Policies” report highlights the changes that have taken place in state telehealth policy. The report offers policymakers, health advocates, and other interested health care professionals a summary guide of telehealth- related</w:t>
      </w:r>
      <w:r>
        <w:rPr>
          <w:spacing w:val="-3"/>
        </w:rPr>
        <w:t> </w:t>
      </w:r>
      <w:r>
        <w:rPr/>
        <w:t>policies,</w:t>
      </w:r>
      <w:r>
        <w:rPr>
          <w:spacing w:val="-3"/>
        </w:rPr>
        <w:t> </w:t>
      </w:r>
      <w:r>
        <w:rPr/>
        <w:t>laws,</w:t>
      </w:r>
      <w:r>
        <w:rPr>
          <w:spacing w:val="-3"/>
        </w:rPr>
        <w:t> </w:t>
      </w:r>
      <w:r>
        <w:rPr/>
        <w:t>and</w:t>
      </w:r>
      <w:r>
        <w:rPr>
          <w:spacing w:val="-3"/>
        </w:rPr>
        <w:t> </w:t>
      </w:r>
      <w:r>
        <w:rPr/>
        <w:t>regulations</w:t>
      </w:r>
      <w:r>
        <w:rPr>
          <w:spacing w:val="-3"/>
        </w:rPr>
        <w:t> </w:t>
      </w:r>
      <w:r>
        <w:rPr/>
        <w:t>for</w:t>
      </w:r>
      <w:r>
        <w:rPr>
          <w:spacing w:val="-3"/>
        </w:rPr>
        <w:t> </w:t>
      </w:r>
      <w:r>
        <w:rPr/>
        <w:t>all</w:t>
      </w:r>
      <w:r>
        <w:rPr>
          <w:spacing w:val="-3"/>
        </w:rPr>
        <w:t> </w:t>
      </w:r>
      <w:r>
        <w:rPr/>
        <w:t>50</w:t>
      </w:r>
      <w:r>
        <w:rPr>
          <w:spacing w:val="-3"/>
        </w:rPr>
        <w:t> </w:t>
      </w:r>
      <w:r>
        <w:rPr/>
        <w:t>states</w:t>
      </w:r>
      <w:r>
        <w:rPr>
          <w:spacing w:val="-3"/>
        </w:rPr>
        <w:t> </w:t>
      </w:r>
      <w:r>
        <w:rPr/>
        <w:t>and</w:t>
      </w:r>
      <w:r>
        <w:rPr>
          <w:spacing w:val="-3"/>
        </w:rPr>
        <w:t> </w:t>
      </w:r>
      <w:r>
        <w:rPr/>
        <w:t>the</w:t>
      </w:r>
      <w:r>
        <w:rPr>
          <w:spacing w:val="-4"/>
        </w:rPr>
        <w:t> </w:t>
      </w:r>
      <w:r>
        <w:rPr/>
        <w:t>District</w:t>
      </w:r>
      <w:r>
        <w:rPr>
          <w:spacing w:val="-3"/>
        </w:rPr>
        <w:t> </w:t>
      </w:r>
      <w:r>
        <w:rPr/>
        <w:t>of</w:t>
      </w:r>
      <w:r>
        <w:rPr>
          <w:spacing w:val="-3"/>
        </w:rPr>
        <w:t> </w:t>
      </w:r>
      <w:r>
        <w:rPr/>
        <w:t>Columbia.</w:t>
      </w:r>
    </w:p>
    <w:p>
      <w:pPr>
        <w:pStyle w:val="BodyText"/>
        <w:spacing w:before="11"/>
        <w:rPr>
          <w:sz w:val="26"/>
        </w:rPr>
      </w:pPr>
    </w:p>
    <w:p>
      <w:pPr>
        <w:pStyle w:val="BodyText"/>
        <w:ind w:left="500" w:right="1446"/>
      </w:pPr>
      <w:r>
        <w:rPr/>
        <w:t>While this guide focuses primarily on Medicaid fee-for-service policies, information on managed care is noted in the report as well. The report also notes particular areas where we were unable to find information. Recently passed legislation and regulation have also been included in this version of the document with their effective date noted in the report (if applicable).</w:t>
      </w:r>
      <w:r>
        <w:rPr>
          <w:spacing w:val="-3"/>
        </w:rPr>
        <w:t> </w:t>
      </w:r>
      <w:r>
        <w:rPr/>
        <w:t>This information also is available</w:t>
      </w:r>
      <w:r>
        <w:rPr>
          <w:spacing w:val="-4"/>
        </w:rPr>
        <w:t> </w:t>
      </w:r>
      <w:r>
        <w:rPr/>
        <w:t>electronically</w:t>
      </w:r>
      <w:r>
        <w:rPr>
          <w:spacing w:val="-3"/>
        </w:rPr>
        <w:t> </w:t>
      </w:r>
      <w:r>
        <w:rPr/>
        <w:t>in</w:t>
      </w:r>
      <w:r>
        <w:rPr>
          <w:spacing w:val="-3"/>
        </w:rPr>
        <w:t> </w:t>
      </w:r>
      <w:r>
        <w:rPr/>
        <w:t>the</w:t>
      </w:r>
      <w:r>
        <w:rPr>
          <w:spacing w:val="-4"/>
        </w:rPr>
        <w:t> </w:t>
      </w:r>
      <w:r>
        <w:rPr/>
        <w:t>form</w:t>
      </w:r>
      <w:r>
        <w:rPr>
          <w:spacing w:val="-4"/>
        </w:rPr>
        <w:t> </w:t>
      </w:r>
      <w:r>
        <w:rPr/>
        <w:t>of</w:t>
      </w:r>
      <w:r>
        <w:rPr>
          <w:spacing w:val="-3"/>
        </w:rPr>
        <w:t> </w:t>
      </w:r>
      <w:r>
        <w:rPr/>
        <w:t>an</w:t>
      </w:r>
      <w:r>
        <w:rPr>
          <w:spacing w:val="-3"/>
        </w:rPr>
        <w:t> </w:t>
      </w:r>
      <w:r>
        <w:rPr/>
        <w:t>interactive</w:t>
      </w:r>
      <w:r>
        <w:rPr>
          <w:spacing w:val="-4"/>
        </w:rPr>
        <w:t> </w:t>
      </w:r>
      <w:r>
        <w:rPr/>
        <w:t>map</w:t>
      </w:r>
      <w:r>
        <w:rPr>
          <w:spacing w:val="-3"/>
        </w:rPr>
        <w:t> </w:t>
      </w:r>
      <w:r>
        <w:rPr/>
        <w:t>and</w:t>
      </w:r>
      <w:r>
        <w:rPr>
          <w:spacing w:val="-3"/>
        </w:rPr>
        <w:t> </w:t>
      </w:r>
      <w:r>
        <w:rPr/>
        <w:t>search</w:t>
      </w:r>
      <w:r>
        <w:rPr>
          <w:spacing w:val="-3"/>
        </w:rPr>
        <w:t> </w:t>
      </w:r>
      <w:r>
        <w:rPr/>
        <w:t>tool</w:t>
      </w:r>
      <w:r>
        <w:rPr>
          <w:spacing w:val="-4"/>
        </w:rPr>
        <w:t> </w:t>
      </w:r>
      <w:r>
        <w:rPr/>
        <w:t>accessible on our website cchpca.org. Consistent with previous editions, the information will be updated biannually, as laws, regulations and administrative policies are constantly changing.</w:t>
      </w:r>
    </w:p>
    <w:p>
      <w:pPr>
        <w:pStyle w:val="BodyText"/>
        <w:spacing w:before="3"/>
        <w:rPr>
          <w:sz w:val="26"/>
        </w:rPr>
      </w:pPr>
    </w:p>
    <w:p>
      <w:pPr>
        <w:pStyle w:val="Heading2"/>
      </w:pPr>
      <w:r>
        <w:rPr>
          <w:spacing w:val="-2"/>
        </w:rPr>
        <w:t>Telehealth</w:t>
      </w:r>
      <w:r>
        <w:rPr>
          <w:spacing w:val="-1"/>
        </w:rPr>
        <w:t> </w:t>
      </w:r>
      <w:r>
        <w:rPr>
          <w:spacing w:val="-2"/>
        </w:rPr>
        <w:t>Policy</w:t>
      </w:r>
      <w:r>
        <w:rPr>
          <w:spacing w:val="-6"/>
        </w:rPr>
        <w:t> </w:t>
      </w:r>
      <w:r>
        <w:rPr>
          <w:spacing w:val="-2"/>
        </w:rPr>
        <w:t>Trends</w:t>
      </w:r>
    </w:p>
    <w:p>
      <w:pPr>
        <w:pStyle w:val="BodyText"/>
        <w:spacing w:before="8"/>
        <w:rPr>
          <w:b/>
          <w:sz w:val="27"/>
        </w:rPr>
      </w:pPr>
    </w:p>
    <w:p>
      <w:pPr>
        <w:pStyle w:val="BodyText"/>
        <w:ind w:left="500" w:right="1446"/>
      </w:pPr>
      <w:r>
        <w:rPr/>
        <w:t>States</w:t>
      </w:r>
      <w:r>
        <w:rPr>
          <w:spacing w:val="-4"/>
        </w:rPr>
        <w:t> </w:t>
      </w:r>
      <w:r>
        <w:rPr/>
        <w:t>continue</w:t>
      </w:r>
      <w:r>
        <w:rPr>
          <w:spacing w:val="-5"/>
        </w:rPr>
        <w:t> </w:t>
      </w:r>
      <w:r>
        <w:rPr/>
        <w:t>to</w:t>
      </w:r>
      <w:r>
        <w:rPr>
          <w:spacing w:val="-4"/>
        </w:rPr>
        <w:t> </w:t>
      </w:r>
      <w:r>
        <w:rPr/>
        <w:t>refine</w:t>
      </w:r>
      <w:r>
        <w:rPr>
          <w:spacing w:val="-5"/>
        </w:rPr>
        <w:t> </w:t>
      </w:r>
      <w:r>
        <w:rPr/>
        <w:t>and</w:t>
      </w:r>
      <w:r>
        <w:rPr>
          <w:spacing w:val="-4"/>
        </w:rPr>
        <w:t> </w:t>
      </w:r>
      <w:r>
        <w:rPr/>
        <w:t>expand</w:t>
      </w:r>
      <w:r>
        <w:rPr>
          <w:spacing w:val="-4"/>
        </w:rPr>
        <w:t> </w:t>
      </w:r>
      <w:r>
        <w:rPr/>
        <w:t>their</w:t>
      </w:r>
      <w:r>
        <w:rPr>
          <w:spacing w:val="-4"/>
        </w:rPr>
        <w:t> </w:t>
      </w:r>
      <w:r>
        <w:rPr/>
        <w:t>telehealth</w:t>
      </w:r>
      <w:r>
        <w:rPr>
          <w:spacing w:val="-4"/>
        </w:rPr>
        <w:t> </w:t>
      </w:r>
      <w:r>
        <w:rPr/>
        <w:t>reimbursement</w:t>
      </w:r>
      <w:r>
        <w:rPr>
          <w:spacing w:val="-5"/>
        </w:rPr>
        <w:t> </w:t>
      </w:r>
      <w:r>
        <w:rPr/>
        <w:t>policies</w:t>
      </w:r>
      <w:r>
        <w:rPr>
          <w:spacing w:val="-4"/>
        </w:rPr>
        <w:t> </w:t>
      </w:r>
      <w:r>
        <w:rPr/>
        <w:t>though they are not treated across the board in the same manner as in-person delivered services. Limitations in regards to reimbursable modality, services and location of the patient continue to be seen.</w:t>
      </w:r>
      <w:r>
        <w:rPr>
          <w:spacing w:val="-7"/>
        </w:rPr>
        <w:t> </w:t>
      </w:r>
      <w:r>
        <w:rPr/>
        <w:t>Although each state’s laws, regulations, and</w:t>
      </w:r>
    </w:p>
    <w:p>
      <w:pPr>
        <w:spacing w:after="0"/>
        <w:sectPr>
          <w:pgSz w:w="12240" w:h="15840"/>
          <w:pgMar w:header="714" w:footer="0" w:top="1320" w:bottom="280" w:left="940" w:right="0"/>
        </w:sectPr>
      </w:pPr>
    </w:p>
    <w:p>
      <w:pPr>
        <w:pStyle w:val="BodyText"/>
        <w:spacing w:before="95"/>
        <w:ind w:left="500" w:right="1520"/>
      </w:pPr>
      <w:r>
        <w:rPr/>
        <w:t>Medicaid</w:t>
      </w:r>
      <w:r>
        <w:rPr>
          <w:spacing w:val="-7"/>
        </w:rPr>
        <w:t> </w:t>
      </w:r>
      <w:r>
        <w:rPr/>
        <w:t>program</w:t>
      </w:r>
      <w:r>
        <w:rPr>
          <w:spacing w:val="-7"/>
        </w:rPr>
        <w:t> </w:t>
      </w:r>
      <w:r>
        <w:rPr/>
        <w:t>policies</w:t>
      </w:r>
      <w:r>
        <w:rPr>
          <w:spacing w:val="-7"/>
        </w:rPr>
        <w:t> </w:t>
      </w:r>
      <w:r>
        <w:rPr/>
        <w:t>differ</w:t>
      </w:r>
      <w:r>
        <w:rPr>
          <w:spacing w:val="-7"/>
        </w:rPr>
        <w:t> </w:t>
      </w:r>
      <w:r>
        <w:rPr/>
        <w:t>significantly,</w:t>
      </w:r>
      <w:r>
        <w:rPr>
          <w:spacing w:val="-7"/>
        </w:rPr>
        <w:t> </w:t>
      </w:r>
      <w:r>
        <w:rPr/>
        <w:t>certain</w:t>
      </w:r>
      <w:r>
        <w:rPr>
          <w:spacing w:val="-7"/>
        </w:rPr>
        <w:t> </w:t>
      </w:r>
      <w:r>
        <w:rPr/>
        <w:t>trends</w:t>
      </w:r>
      <w:r>
        <w:rPr>
          <w:spacing w:val="-7"/>
        </w:rPr>
        <w:t> </w:t>
      </w:r>
      <w:r>
        <w:rPr/>
        <w:t>are</w:t>
      </w:r>
      <w:r>
        <w:rPr>
          <w:spacing w:val="-8"/>
        </w:rPr>
        <w:t> </w:t>
      </w:r>
      <w:r>
        <w:rPr/>
        <w:t>evident.</w:t>
      </w:r>
      <w:r>
        <w:rPr>
          <w:spacing w:val="-7"/>
        </w:rPr>
        <w:t> </w:t>
      </w:r>
      <w:r>
        <w:rPr/>
        <w:t>Live video Medicaid reimbursement, for example, continues to far exceed reimbursement for store-and-forward and remote patient monitoring (RPM).</w:t>
      </w:r>
    </w:p>
    <w:p>
      <w:pPr>
        <w:pStyle w:val="BodyText"/>
        <w:spacing w:line="237" w:lineRule="auto"/>
        <w:ind w:left="500" w:right="1520"/>
      </w:pPr>
      <w:r>
        <w:rPr/>
        <w:t>Reimbursement</w:t>
      </w:r>
      <w:r>
        <w:rPr>
          <w:spacing w:val="-4"/>
        </w:rPr>
        <w:t> </w:t>
      </w:r>
      <w:r>
        <w:rPr/>
        <w:t>for</w:t>
      </w:r>
      <w:r>
        <w:rPr>
          <w:spacing w:val="-4"/>
        </w:rPr>
        <w:t> </w:t>
      </w:r>
      <w:r>
        <w:rPr/>
        <w:t>RPM</w:t>
      </w:r>
      <w:r>
        <w:rPr>
          <w:spacing w:val="-4"/>
        </w:rPr>
        <w:t> </w:t>
      </w:r>
      <w:r>
        <w:rPr/>
        <w:t>and</w:t>
      </w:r>
      <w:r>
        <w:rPr>
          <w:spacing w:val="-4"/>
        </w:rPr>
        <w:t> </w:t>
      </w:r>
      <w:r>
        <w:rPr/>
        <w:t>store-and-</w:t>
      </w:r>
      <w:r>
        <w:rPr>
          <w:spacing w:val="-4"/>
        </w:rPr>
        <w:t> </w:t>
      </w:r>
      <w:r>
        <w:rPr/>
        <w:t>forward</w:t>
      </w:r>
      <w:r>
        <w:rPr>
          <w:spacing w:val="-4"/>
        </w:rPr>
        <w:t> </w:t>
      </w:r>
      <w:r>
        <w:rPr/>
        <w:t>continue</w:t>
      </w:r>
      <w:r>
        <w:rPr>
          <w:spacing w:val="-4"/>
        </w:rPr>
        <w:t> </w:t>
      </w:r>
      <w:r>
        <w:rPr/>
        <w:t>to</w:t>
      </w:r>
      <w:r>
        <w:rPr>
          <w:spacing w:val="-4"/>
        </w:rPr>
        <w:t> </w:t>
      </w:r>
      <w:r>
        <w:rPr/>
        <w:t>be</w:t>
      </w:r>
      <w:r>
        <w:rPr>
          <w:spacing w:val="-4"/>
        </w:rPr>
        <w:t> </w:t>
      </w:r>
      <w:r>
        <w:rPr/>
        <w:t>limited.</w:t>
      </w:r>
      <w:r>
        <w:rPr>
          <w:spacing w:val="-9"/>
        </w:rPr>
        <w:t> </w:t>
      </w:r>
      <w:r>
        <w:rPr/>
        <w:t>There</w:t>
      </w:r>
      <w:r>
        <w:rPr>
          <w:spacing w:val="-4"/>
        </w:rPr>
        <w:t> </w:t>
      </w:r>
      <w:r>
        <w:rPr/>
        <w:t>has been some increased interest in reimbursing for eConsult as California Medicaid joined Connecticut Medicaid in reimbursing for at least one eConsult code. Other noteworthy trends include the addition of the home and schools as an eligible originating</w:t>
      </w:r>
      <w:r>
        <w:rPr>
          <w:spacing w:val="-3"/>
        </w:rPr>
        <w:t> </w:t>
      </w:r>
      <w:r>
        <w:rPr/>
        <w:t>site</w:t>
      </w:r>
      <w:r>
        <w:rPr>
          <w:spacing w:val="-4"/>
        </w:rPr>
        <w:t> </w:t>
      </w:r>
      <w:r>
        <w:rPr/>
        <w:t>in</w:t>
      </w:r>
      <w:r>
        <w:rPr>
          <w:spacing w:val="-3"/>
        </w:rPr>
        <w:t> </w:t>
      </w:r>
      <w:r>
        <w:rPr/>
        <w:t>some</w:t>
      </w:r>
      <w:r>
        <w:rPr>
          <w:spacing w:val="-4"/>
        </w:rPr>
        <w:t> </w:t>
      </w:r>
      <w:r>
        <w:rPr/>
        <w:t>states,</w:t>
      </w:r>
      <w:r>
        <w:rPr>
          <w:spacing w:val="-3"/>
        </w:rPr>
        <w:t> </w:t>
      </w:r>
      <w:r>
        <w:rPr/>
        <w:t>and</w:t>
      </w:r>
      <w:r>
        <w:rPr>
          <w:spacing w:val="-3"/>
        </w:rPr>
        <w:t> </w:t>
      </w:r>
      <w:r>
        <w:rPr/>
        <w:t>the</w:t>
      </w:r>
      <w:r>
        <w:rPr>
          <w:spacing w:val="-4"/>
        </w:rPr>
        <w:t> </w:t>
      </w:r>
      <w:r>
        <w:rPr/>
        <w:t>inclusion</w:t>
      </w:r>
      <w:r>
        <w:rPr>
          <w:spacing w:val="-3"/>
        </w:rPr>
        <w:t> </w:t>
      </w:r>
      <w:r>
        <w:rPr/>
        <w:t>of</w:t>
      </w:r>
      <w:r>
        <w:rPr>
          <w:spacing w:val="-3"/>
        </w:rPr>
        <w:t> </w:t>
      </w:r>
      <w:r>
        <w:rPr/>
        <w:t>teledentistry</w:t>
      </w:r>
      <w:r>
        <w:rPr>
          <w:spacing w:val="-3"/>
        </w:rPr>
        <w:t> </w:t>
      </w:r>
      <w:r>
        <w:rPr/>
        <w:t>and</w:t>
      </w:r>
      <w:r>
        <w:rPr>
          <w:spacing w:val="-3"/>
        </w:rPr>
        <w:t> </w:t>
      </w:r>
      <w:r>
        <w:rPr/>
        <w:t>substance</w:t>
      </w:r>
      <w:r>
        <w:rPr>
          <w:spacing w:val="-4"/>
        </w:rPr>
        <w:t> </w:t>
      </w:r>
      <w:r>
        <w:rPr/>
        <w:t>use disorder services as a specialty qualifying for Medicaid reimbursement and/or required to be reimbursed by private insurers.</w:t>
      </w:r>
    </w:p>
    <w:p>
      <w:pPr>
        <w:pStyle w:val="BodyText"/>
        <w:spacing w:before="1"/>
      </w:pPr>
    </w:p>
    <w:p>
      <w:pPr>
        <w:pStyle w:val="BodyText"/>
        <w:ind w:left="500" w:right="1520"/>
      </w:pPr>
      <w:r>
        <w:rPr/>
        <w:t>The</w:t>
      </w:r>
      <w:r>
        <w:rPr>
          <w:spacing w:val="-2"/>
        </w:rPr>
        <w:t> </w:t>
      </w:r>
      <w:r>
        <w:rPr/>
        <w:t>release</w:t>
      </w:r>
      <w:r>
        <w:rPr>
          <w:spacing w:val="-2"/>
        </w:rPr>
        <w:t> </w:t>
      </w:r>
      <w:r>
        <w:rPr/>
        <w:t>of</w:t>
      </w:r>
      <w:r>
        <w:rPr>
          <w:spacing w:val="-1"/>
        </w:rPr>
        <w:t> </w:t>
      </w:r>
      <w:r>
        <w:rPr/>
        <w:t>the</w:t>
      </w:r>
      <w:r>
        <w:rPr>
          <w:spacing w:val="-2"/>
        </w:rPr>
        <w:t> </w:t>
      </w:r>
      <w:r>
        <w:rPr/>
        <w:t>Center</w:t>
      </w:r>
      <w:r>
        <w:rPr>
          <w:spacing w:val="-1"/>
        </w:rPr>
        <w:t> </w:t>
      </w:r>
      <w:r>
        <w:rPr/>
        <w:t>for</w:t>
      </w:r>
      <w:r>
        <w:rPr>
          <w:spacing w:val="-1"/>
        </w:rPr>
        <w:t> </w:t>
      </w:r>
      <w:r>
        <w:rPr/>
        <w:t>Connected</w:t>
      </w:r>
      <w:r>
        <w:rPr>
          <w:spacing w:val="-1"/>
        </w:rPr>
        <w:t> </w:t>
      </w:r>
      <w:r>
        <w:rPr/>
        <w:t>Health</w:t>
      </w:r>
      <w:r>
        <w:rPr>
          <w:spacing w:val="-1"/>
        </w:rPr>
        <w:t> </w:t>
      </w:r>
      <w:r>
        <w:rPr/>
        <w:t>Policy’s</w:t>
      </w:r>
      <w:r>
        <w:rPr>
          <w:spacing w:val="-1"/>
        </w:rPr>
        <w:t> </w:t>
      </w:r>
      <w:r>
        <w:rPr/>
        <w:t>(CCHP)</w:t>
      </w:r>
      <w:r>
        <w:rPr>
          <w:spacing w:val="-1"/>
        </w:rPr>
        <w:t> </w:t>
      </w:r>
      <w:r>
        <w:rPr/>
        <w:t>report</w:t>
      </w:r>
      <w:r>
        <w:rPr>
          <w:spacing w:val="-2"/>
        </w:rPr>
        <w:t> </w:t>
      </w:r>
      <w:r>
        <w:rPr/>
        <w:t>of</w:t>
      </w:r>
      <w:r>
        <w:rPr>
          <w:spacing w:val="-1"/>
        </w:rPr>
        <w:t> </w:t>
      </w:r>
      <w:r>
        <w:rPr/>
        <w:t>state telehealth laws and Medicaid reimbursement policies is the eighteenth updated version of the report. Like its previous iterations, the report is updated on a biannual basis, in spring and fall.</w:t>
      </w:r>
      <w:r>
        <w:rPr>
          <w:spacing w:val="-8"/>
        </w:rPr>
        <w:t> </w:t>
      </w:r>
      <w:r>
        <w:rPr/>
        <w:t>An interactive map version of the report is available on CCHP’s website, cchpca.org. Due to constant changes in laws, regulations,</w:t>
      </w:r>
      <w:r>
        <w:rPr>
          <w:spacing w:val="-1"/>
        </w:rPr>
        <w:t> </w:t>
      </w:r>
      <w:r>
        <w:rPr/>
        <w:t>and</w:t>
      </w:r>
      <w:r>
        <w:rPr>
          <w:spacing w:val="-1"/>
        </w:rPr>
        <w:t> </w:t>
      </w:r>
      <w:r>
        <w:rPr/>
        <w:t>policies,</w:t>
      </w:r>
      <w:r>
        <w:rPr>
          <w:spacing w:val="-1"/>
        </w:rPr>
        <w:t> </w:t>
      </w:r>
      <w:r>
        <w:rPr/>
        <w:t>CCHP</w:t>
      </w:r>
      <w:r>
        <w:rPr>
          <w:spacing w:val="-12"/>
        </w:rPr>
        <w:t> </w:t>
      </w:r>
      <w:r>
        <w:rPr/>
        <w:t>will</w:t>
      </w:r>
      <w:r>
        <w:rPr>
          <w:spacing w:val="-1"/>
        </w:rPr>
        <w:t> </w:t>
      </w:r>
      <w:r>
        <w:rPr/>
        <w:t>continue</w:t>
      </w:r>
      <w:r>
        <w:rPr>
          <w:spacing w:val="-2"/>
        </w:rPr>
        <w:t> </w:t>
      </w:r>
      <w:r>
        <w:rPr/>
        <w:t>to</w:t>
      </w:r>
      <w:r>
        <w:rPr>
          <w:spacing w:val="-1"/>
        </w:rPr>
        <w:t> </w:t>
      </w:r>
      <w:r>
        <w:rPr/>
        <w:t>update</w:t>
      </w:r>
      <w:r>
        <w:rPr>
          <w:spacing w:val="-2"/>
        </w:rPr>
        <w:t> </w:t>
      </w:r>
      <w:r>
        <w:rPr/>
        <w:t>the</w:t>
      </w:r>
      <w:r>
        <w:rPr>
          <w:spacing w:val="-2"/>
        </w:rPr>
        <w:t> </w:t>
      </w:r>
      <w:r>
        <w:rPr/>
        <w:t>information</w:t>
      </w:r>
      <w:r>
        <w:rPr>
          <w:spacing w:val="-1"/>
        </w:rPr>
        <w:t> </w:t>
      </w:r>
      <w:r>
        <w:rPr/>
        <w:t>in</w:t>
      </w:r>
      <w:r>
        <w:rPr>
          <w:spacing w:val="-1"/>
        </w:rPr>
        <w:t> </w:t>
      </w:r>
      <w:r>
        <w:rPr/>
        <w:t>both PDF</w:t>
      </w:r>
      <w:r>
        <w:rPr>
          <w:spacing w:val="-2"/>
        </w:rPr>
        <w:t> </w:t>
      </w:r>
      <w:r>
        <w:rPr/>
        <w:t>and</w:t>
      </w:r>
      <w:r>
        <w:rPr>
          <w:spacing w:val="-1"/>
        </w:rPr>
        <w:t> </w:t>
      </w:r>
      <w:r>
        <w:rPr/>
        <w:t>map</w:t>
      </w:r>
      <w:r>
        <w:rPr>
          <w:spacing w:val="-1"/>
        </w:rPr>
        <w:t> </w:t>
      </w:r>
      <w:r>
        <w:rPr/>
        <w:t>formats</w:t>
      </w:r>
      <w:r>
        <w:rPr>
          <w:spacing w:val="-1"/>
        </w:rPr>
        <w:t> </w:t>
      </w:r>
      <w:r>
        <w:rPr/>
        <w:t>twice</w:t>
      </w:r>
      <w:r>
        <w:rPr>
          <w:spacing w:val="-2"/>
        </w:rPr>
        <w:t> </w:t>
      </w:r>
      <w:r>
        <w:rPr/>
        <w:t>a</w:t>
      </w:r>
      <w:r>
        <w:rPr>
          <w:spacing w:val="-2"/>
        </w:rPr>
        <w:t> </w:t>
      </w:r>
      <w:r>
        <w:rPr/>
        <w:t>year</w:t>
      </w:r>
      <w:r>
        <w:rPr>
          <w:spacing w:val="-1"/>
        </w:rPr>
        <w:t> </w:t>
      </w:r>
      <w:r>
        <w:rPr/>
        <w:t>to</w:t>
      </w:r>
      <w:r>
        <w:rPr>
          <w:spacing w:val="-2"/>
        </w:rPr>
        <w:t> </w:t>
      </w:r>
      <w:r>
        <w:rPr/>
        <w:t>keep</w:t>
      </w:r>
      <w:r>
        <w:rPr>
          <w:spacing w:val="-1"/>
        </w:rPr>
        <w:t> </w:t>
      </w:r>
      <w:r>
        <w:rPr/>
        <w:t>it</w:t>
      </w:r>
      <w:r>
        <w:rPr>
          <w:spacing w:val="-1"/>
        </w:rPr>
        <w:t> </w:t>
      </w:r>
      <w:r>
        <w:rPr/>
        <w:t>as</w:t>
      </w:r>
      <w:r>
        <w:rPr>
          <w:spacing w:val="-1"/>
        </w:rPr>
        <w:t> </w:t>
      </w:r>
      <w:r>
        <w:rPr/>
        <w:t>accurate</w:t>
      </w:r>
      <w:r>
        <w:rPr>
          <w:spacing w:val="-2"/>
        </w:rPr>
        <w:t> </w:t>
      </w:r>
      <w:r>
        <w:rPr/>
        <w:t>and</w:t>
      </w:r>
      <w:r>
        <w:rPr>
          <w:spacing w:val="-1"/>
        </w:rPr>
        <w:t> </w:t>
      </w:r>
      <w:r>
        <w:rPr/>
        <w:t>timely</w:t>
      </w:r>
      <w:r>
        <w:rPr>
          <w:spacing w:val="-1"/>
        </w:rPr>
        <w:t> </w:t>
      </w:r>
      <w:r>
        <w:rPr/>
        <w:t>as</w:t>
      </w:r>
      <w:r>
        <w:rPr>
          <w:spacing w:val="-1"/>
        </w:rPr>
        <w:t> </w:t>
      </w:r>
      <w:r>
        <w:rPr>
          <w:spacing w:val="-2"/>
        </w:rPr>
        <w:t>possible.</w:t>
      </w:r>
    </w:p>
    <w:p>
      <w:pPr>
        <w:pStyle w:val="BodyText"/>
        <w:spacing w:before="7"/>
        <w:rPr>
          <w:sz w:val="26"/>
        </w:rPr>
      </w:pPr>
    </w:p>
    <w:p>
      <w:pPr>
        <w:pStyle w:val="BodyText"/>
        <w:ind w:left="500" w:right="1520"/>
      </w:pPr>
      <w:r>
        <w:rPr/>
        <w:t>It</w:t>
      </w:r>
      <w:r>
        <w:rPr>
          <w:spacing w:val="-4"/>
        </w:rPr>
        <w:t> </w:t>
      </w:r>
      <w:r>
        <w:rPr/>
        <w:t>should</w:t>
      </w:r>
      <w:r>
        <w:rPr>
          <w:spacing w:val="-3"/>
        </w:rPr>
        <w:t> </w:t>
      </w:r>
      <w:r>
        <w:rPr/>
        <w:t>be</w:t>
      </w:r>
      <w:r>
        <w:rPr>
          <w:spacing w:val="-4"/>
        </w:rPr>
        <w:t> </w:t>
      </w:r>
      <w:r>
        <w:rPr/>
        <w:t>noted</w:t>
      </w:r>
      <w:r>
        <w:rPr>
          <w:spacing w:val="-3"/>
        </w:rPr>
        <w:t> </w:t>
      </w:r>
      <w:r>
        <w:rPr/>
        <w:t>that</w:t>
      </w:r>
      <w:r>
        <w:rPr>
          <w:spacing w:val="-3"/>
        </w:rPr>
        <w:t> </w:t>
      </w:r>
      <w:r>
        <w:rPr/>
        <w:t>even</w:t>
      </w:r>
      <w:r>
        <w:rPr>
          <w:spacing w:val="-3"/>
        </w:rPr>
        <w:t> </w:t>
      </w:r>
      <w:r>
        <w:rPr/>
        <w:t>if</w:t>
      </w:r>
      <w:r>
        <w:rPr>
          <w:spacing w:val="-3"/>
        </w:rPr>
        <w:t> </w:t>
      </w:r>
      <w:r>
        <w:rPr/>
        <w:t>a</w:t>
      </w:r>
      <w:r>
        <w:rPr>
          <w:spacing w:val="-4"/>
        </w:rPr>
        <w:t> </w:t>
      </w:r>
      <w:r>
        <w:rPr/>
        <w:t>state</w:t>
      </w:r>
      <w:r>
        <w:rPr>
          <w:spacing w:val="-4"/>
        </w:rPr>
        <w:t> </w:t>
      </w:r>
      <w:r>
        <w:rPr/>
        <w:t>has</w:t>
      </w:r>
      <w:r>
        <w:rPr>
          <w:spacing w:val="-3"/>
        </w:rPr>
        <w:t> </w:t>
      </w:r>
      <w:r>
        <w:rPr/>
        <w:t>enacted</w:t>
      </w:r>
      <w:r>
        <w:rPr>
          <w:spacing w:val="-3"/>
        </w:rPr>
        <w:t> </w:t>
      </w:r>
      <w:r>
        <w:rPr/>
        <w:t>telehealth</w:t>
      </w:r>
      <w:r>
        <w:rPr>
          <w:spacing w:val="-3"/>
        </w:rPr>
        <w:t> </w:t>
      </w:r>
      <w:r>
        <w:rPr/>
        <w:t>policies</w:t>
      </w:r>
      <w:r>
        <w:rPr>
          <w:spacing w:val="-3"/>
        </w:rPr>
        <w:t> </w:t>
      </w:r>
      <w:r>
        <w:rPr/>
        <w:t>in</w:t>
      </w:r>
      <w:r>
        <w:rPr>
          <w:spacing w:val="-3"/>
        </w:rPr>
        <w:t> </w:t>
      </w:r>
      <w:r>
        <w:rPr/>
        <w:t>statute</w:t>
      </w:r>
      <w:r>
        <w:rPr>
          <w:spacing w:val="-4"/>
        </w:rPr>
        <w:t> </w:t>
      </w:r>
      <w:r>
        <w:rPr/>
        <w:t>and/ or regulation, these policies may not have been incorporated into its Medicaid program. Throughout the report, CCHP</w:t>
      </w:r>
      <w:r>
        <w:rPr>
          <w:spacing w:val="-1"/>
        </w:rPr>
        <w:t> </w:t>
      </w:r>
      <w:r>
        <w:rPr/>
        <w:t>has notated changes in law that have not yet been incorporated into the Medicaid program, as well as laws and regulations that have been approved, but not yet taken effect.</w:t>
      </w:r>
    </w:p>
    <w:p>
      <w:pPr>
        <w:pStyle w:val="BodyText"/>
        <w:spacing w:before="11"/>
        <w:rPr>
          <w:sz w:val="26"/>
        </w:rPr>
      </w:pPr>
    </w:p>
    <w:p>
      <w:pPr>
        <w:pStyle w:val="Heading2"/>
      </w:pPr>
      <w:r>
        <w:rPr/>
        <w:t>Key</w:t>
      </w:r>
      <w:r>
        <w:rPr>
          <w:spacing w:val="-1"/>
        </w:rPr>
        <w:t> </w:t>
      </w:r>
      <w:r>
        <w:rPr>
          <w:spacing w:val="-2"/>
        </w:rPr>
        <w:t>Findings</w:t>
      </w:r>
    </w:p>
    <w:p>
      <w:pPr>
        <w:pStyle w:val="BodyText"/>
        <w:spacing w:before="7"/>
        <w:rPr>
          <w:b/>
          <w:sz w:val="27"/>
        </w:rPr>
      </w:pPr>
    </w:p>
    <w:p>
      <w:pPr>
        <w:pStyle w:val="BodyText"/>
        <w:spacing w:before="1"/>
        <w:ind w:left="500" w:right="1478"/>
      </w:pPr>
      <w:r>
        <w:rPr/>
        <w:t>No two states are alike in how telehealth is defined and regulated. While there are some similarities in language, perhaps indicating states may have utilized existing verbiage</w:t>
      </w:r>
      <w:r>
        <w:rPr>
          <w:spacing w:val="-2"/>
        </w:rPr>
        <w:t> </w:t>
      </w:r>
      <w:r>
        <w:rPr/>
        <w:t>from</w:t>
      </w:r>
      <w:r>
        <w:rPr>
          <w:spacing w:val="-2"/>
        </w:rPr>
        <w:t> </w:t>
      </w:r>
      <w:r>
        <w:rPr/>
        <w:t>other</w:t>
      </w:r>
      <w:r>
        <w:rPr>
          <w:spacing w:val="-1"/>
        </w:rPr>
        <w:t> </w:t>
      </w:r>
      <w:r>
        <w:rPr/>
        <w:t>states,</w:t>
      </w:r>
      <w:r>
        <w:rPr>
          <w:spacing w:val="-1"/>
        </w:rPr>
        <w:t> </w:t>
      </w:r>
      <w:r>
        <w:rPr/>
        <w:t>noticeable</w:t>
      </w:r>
      <w:r>
        <w:rPr>
          <w:spacing w:val="-2"/>
        </w:rPr>
        <w:t> </w:t>
      </w:r>
      <w:r>
        <w:rPr/>
        <w:t>differences</w:t>
      </w:r>
      <w:r>
        <w:rPr>
          <w:spacing w:val="-1"/>
        </w:rPr>
        <w:t> </w:t>
      </w:r>
      <w:r>
        <w:rPr/>
        <w:t>exist.</w:t>
      </w:r>
      <w:r>
        <w:rPr>
          <w:spacing w:val="-7"/>
        </w:rPr>
        <w:t> </w:t>
      </w:r>
      <w:r>
        <w:rPr/>
        <w:t>These</w:t>
      </w:r>
      <w:r>
        <w:rPr>
          <w:spacing w:val="-2"/>
        </w:rPr>
        <w:t> </w:t>
      </w:r>
      <w:r>
        <w:rPr/>
        <w:t>differences</w:t>
      </w:r>
      <w:r>
        <w:rPr>
          <w:spacing w:val="-1"/>
        </w:rPr>
        <w:t> </w:t>
      </w:r>
      <w:r>
        <w:rPr/>
        <w:t>are</w:t>
      </w:r>
      <w:r>
        <w:rPr>
          <w:spacing w:val="-2"/>
        </w:rPr>
        <w:t> </w:t>
      </w:r>
      <w:r>
        <w:rPr/>
        <w:t>to</w:t>
      </w:r>
      <w:r>
        <w:rPr>
          <w:spacing w:val="-1"/>
        </w:rPr>
        <w:t> </w:t>
      </w:r>
      <w:r>
        <w:rPr/>
        <w:t>be expected, given that each state defines its Medicaid policy parameters, but it also creates</w:t>
      </w:r>
      <w:r>
        <w:rPr>
          <w:spacing w:val="-5"/>
        </w:rPr>
        <w:t> </w:t>
      </w:r>
      <w:r>
        <w:rPr/>
        <w:t>a</w:t>
      </w:r>
      <w:r>
        <w:rPr>
          <w:spacing w:val="-6"/>
        </w:rPr>
        <w:t> </w:t>
      </w:r>
      <w:r>
        <w:rPr/>
        <w:t>confusing</w:t>
      </w:r>
      <w:r>
        <w:rPr>
          <w:spacing w:val="-5"/>
        </w:rPr>
        <w:t> </w:t>
      </w:r>
      <w:r>
        <w:rPr/>
        <w:t>environment</w:t>
      </w:r>
      <w:r>
        <w:rPr>
          <w:spacing w:val="-6"/>
        </w:rPr>
        <w:t> </w:t>
      </w:r>
      <w:r>
        <w:rPr/>
        <w:t>for</w:t>
      </w:r>
      <w:r>
        <w:rPr>
          <w:spacing w:val="-5"/>
        </w:rPr>
        <w:t> </w:t>
      </w:r>
      <w:r>
        <w:rPr/>
        <w:t>telehealth</w:t>
      </w:r>
      <w:r>
        <w:rPr>
          <w:spacing w:val="-5"/>
        </w:rPr>
        <w:t> </w:t>
      </w:r>
      <w:r>
        <w:rPr/>
        <w:t>participants</w:t>
      </w:r>
      <w:r>
        <w:rPr>
          <w:spacing w:val="-5"/>
        </w:rPr>
        <w:t> </w:t>
      </w:r>
      <w:r>
        <w:rPr/>
        <w:t>to</w:t>
      </w:r>
      <w:r>
        <w:rPr>
          <w:spacing w:val="-5"/>
        </w:rPr>
        <w:t> </w:t>
      </w:r>
      <w:r>
        <w:rPr/>
        <w:t>navigate,</w:t>
      </w:r>
      <w:r>
        <w:rPr>
          <w:spacing w:val="-5"/>
        </w:rPr>
        <w:t> </w:t>
      </w:r>
      <w:r>
        <w:rPr/>
        <w:t>particularly when a health system or practitioner provides health care services in multiple states. In most cases, states have moved away from duplicating Medicare’s restrictive telehealth policy, with some reimbursing a wide range of practitioners and services, with little to no restrictions.</w:t>
      </w:r>
    </w:p>
    <w:p>
      <w:pPr>
        <w:pStyle w:val="BodyText"/>
        <w:spacing w:before="3"/>
        <w:rPr>
          <w:sz w:val="26"/>
        </w:rPr>
      </w:pPr>
    </w:p>
    <w:p>
      <w:pPr>
        <w:pStyle w:val="BodyText"/>
        <w:ind w:left="500" w:right="1520"/>
      </w:pPr>
      <w:r>
        <w:rPr/>
        <w:t>As</w:t>
      </w:r>
      <w:r>
        <w:rPr>
          <w:spacing w:val="-5"/>
        </w:rPr>
        <w:t> </w:t>
      </w:r>
      <w:r>
        <w:rPr/>
        <w:t>noted</w:t>
      </w:r>
      <w:r>
        <w:rPr>
          <w:spacing w:val="-5"/>
        </w:rPr>
        <w:t> </w:t>
      </w:r>
      <w:r>
        <w:rPr/>
        <w:t>previously,</w:t>
      </w:r>
      <w:r>
        <w:rPr>
          <w:spacing w:val="-5"/>
        </w:rPr>
        <w:t> </w:t>
      </w:r>
      <w:r>
        <w:rPr/>
        <w:t>even</w:t>
      </w:r>
      <w:r>
        <w:rPr>
          <w:spacing w:val="-5"/>
        </w:rPr>
        <w:t> </w:t>
      </w:r>
      <w:r>
        <w:rPr/>
        <w:t>if</w:t>
      </w:r>
      <w:r>
        <w:rPr>
          <w:spacing w:val="-5"/>
        </w:rPr>
        <w:t> </w:t>
      </w:r>
      <w:r>
        <w:rPr/>
        <w:t>a</w:t>
      </w:r>
      <w:r>
        <w:rPr>
          <w:spacing w:val="-6"/>
        </w:rPr>
        <w:t> </w:t>
      </w:r>
      <w:r>
        <w:rPr/>
        <w:t>state</w:t>
      </w:r>
      <w:r>
        <w:rPr>
          <w:spacing w:val="-6"/>
        </w:rPr>
        <w:t> </w:t>
      </w:r>
      <w:r>
        <w:rPr/>
        <w:t>has</w:t>
      </w:r>
      <w:r>
        <w:rPr>
          <w:spacing w:val="-5"/>
        </w:rPr>
        <w:t> </w:t>
      </w:r>
      <w:r>
        <w:rPr/>
        <w:t>enacted</w:t>
      </w:r>
      <w:r>
        <w:rPr>
          <w:spacing w:val="-5"/>
        </w:rPr>
        <w:t> </w:t>
      </w:r>
      <w:r>
        <w:rPr/>
        <w:t>telehealth</w:t>
      </w:r>
      <w:r>
        <w:rPr>
          <w:spacing w:val="-5"/>
        </w:rPr>
        <w:t> </w:t>
      </w:r>
      <w:r>
        <w:rPr/>
        <w:t>policies</w:t>
      </w:r>
      <w:r>
        <w:rPr>
          <w:spacing w:val="-5"/>
        </w:rPr>
        <w:t> </w:t>
      </w:r>
      <w:r>
        <w:rPr/>
        <w:t>in</w:t>
      </w:r>
      <w:r>
        <w:rPr>
          <w:spacing w:val="-5"/>
        </w:rPr>
        <w:t> </w:t>
      </w:r>
      <w:r>
        <w:rPr/>
        <w:t>statute</w:t>
      </w:r>
      <w:r>
        <w:rPr>
          <w:spacing w:val="-6"/>
        </w:rPr>
        <w:t> </w:t>
      </w:r>
      <w:r>
        <w:rPr/>
        <w:t>and/or regulation, these policies may not have been incorporated into its Medicaid program. In the</w:t>
      </w:r>
      <w:r>
        <w:rPr>
          <w:spacing w:val="40"/>
        </w:rPr>
        <w:t> </w:t>
      </w:r>
      <w:r>
        <w:rPr/>
        <w:t>findings below, there are a few cases in which a law has passed</w:t>
      </w:r>
    </w:p>
    <w:p>
      <w:pPr>
        <w:spacing w:after="0"/>
        <w:sectPr>
          <w:pgSz w:w="12240" w:h="15840"/>
          <w:pgMar w:header="714" w:footer="0" w:top="1320" w:bottom="280" w:left="940" w:right="0"/>
        </w:sectPr>
      </w:pPr>
    </w:p>
    <w:p>
      <w:pPr>
        <w:pStyle w:val="BodyText"/>
        <w:spacing w:before="95"/>
        <w:ind w:left="500" w:right="1520"/>
      </w:pPr>
      <w:bookmarkStart w:name="_bookmark15" w:id="16"/>
      <w:bookmarkEnd w:id="16"/>
      <w:r>
        <w:rPr/>
      </w:r>
      <w:r>
        <w:rPr/>
        <w:t>requiring Medicaid reimbursement of a specific telehealth modality or removal of restrictions,</w:t>
      </w:r>
      <w:r>
        <w:rPr>
          <w:spacing w:val="-3"/>
        </w:rPr>
        <w:t> </w:t>
      </w:r>
      <w:r>
        <w:rPr/>
        <w:t>but</w:t>
      </w:r>
      <w:r>
        <w:rPr>
          <w:spacing w:val="-4"/>
        </w:rPr>
        <w:t> </w:t>
      </w:r>
      <w:r>
        <w:rPr/>
        <w:t>Medicaid</w:t>
      </w:r>
      <w:r>
        <w:rPr>
          <w:spacing w:val="-3"/>
        </w:rPr>
        <w:t> </w:t>
      </w:r>
      <w:r>
        <w:rPr/>
        <w:t>policies</w:t>
      </w:r>
      <w:r>
        <w:rPr>
          <w:spacing w:val="-3"/>
        </w:rPr>
        <w:t> </w:t>
      </w:r>
      <w:r>
        <w:rPr/>
        <w:t>have</w:t>
      </w:r>
      <w:r>
        <w:rPr>
          <w:spacing w:val="-4"/>
        </w:rPr>
        <w:t> </w:t>
      </w:r>
      <w:r>
        <w:rPr/>
        <w:t>yet</w:t>
      </w:r>
      <w:r>
        <w:rPr>
          <w:spacing w:val="-3"/>
        </w:rPr>
        <w:t> </w:t>
      </w:r>
      <w:r>
        <w:rPr/>
        <w:t>to</w:t>
      </w:r>
      <w:r>
        <w:rPr>
          <w:spacing w:val="-3"/>
        </w:rPr>
        <w:t> </w:t>
      </w:r>
      <w:r>
        <w:rPr/>
        <w:t>reflect</w:t>
      </w:r>
      <w:r>
        <w:rPr>
          <w:spacing w:val="-3"/>
        </w:rPr>
        <w:t> </w:t>
      </w:r>
      <w:r>
        <w:rPr/>
        <w:t>this</w:t>
      </w:r>
      <w:r>
        <w:rPr>
          <w:spacing w:val="-3"/>
        </w:rPr>
        <w:t> </w:t>
      </w:r>
      <w:r>
        <w:rPr/>
        <w:t>change.</w:t>
      </w:r>
      <w:r>
        <w:rPr>
          <w:spacing w:val="-3"/>
        </w:rPr>
        <w:t> </w:t>
      </w:r>
      <w:r>
        <w:rPr/>
        <w:t>CCHP</w:t>
      </w:r>
      <w:r>
        <w:rPr>
          <w:spacing w:val="-14"/>
        </w:rPr>
        <w:t> </w:t>
      </w:r>
      <w:r>
        <w:rPr/>
        <w:t>has</w:t>
      </w:r>
      <w:r>
        <w:rPr>
          <w:spacing w:val="-3"/>
        </w:rPr>
        <w:t> </w:t>
      </w:r>
      <w:r>
        <w:rPr/>
        <w:t>based its findings on current Medicaid policy according to those listed in their program regulations, manuals or other official documentation. Requirements in newly passed legislation will be incorporated into the</w:t>
      </w:r>
      <w:r>
        <w:rPr>
          <w:spacing w:val="40"/>
        </w:rPr>
        <w:t> </w:t>
      </w:r>
      <w:r>
        <w:rPr/>
        <w:t>findings section of future editions of</w:t>
      </w:r>
      <w:r>
        <w:rPr>
          <w:spacing w:val="-5"/>
        </w:rPr>
        <w:t> </w:t>
      </w:r>
      <w:r>
        <w:rPr/>
        <w:t>CCHP’s</w:t>
      </w:r>
      <w:r>
        <w:rPr>
          <w:spacing w:val="-5"/>
        </w:rPr>
        <w:t> </w:t>
      </w:r>
      <w:r>
        <w:rPr/>
        <w:t>report</w:t>
      </w:r>
      <w:r>
        <w:rPr>
          <w:spacing w:val="-6"/>
        </w:rPr>
        <w:t> </w:t>
      </w:r>
      <w:r>
        <w:rPr/>
        <w:t>once</w:t>
      </w:r>
      <w:r>
        <w:rPr>
          <w:spacing w:val="-6"/>
        </w:rPr>
        <w:t> </w:t>
      </w:r>
      <w:r>
        <w:rPr/>
        <w:t>they</w:t>
      </w:r>
      <w:r>
        <w:rPr>
          <w:spacing w:val="-5"/>
        </w:rPr>
        <w:t> </w:t>
      </w:r>
      <w:r>
        <w:rPr/>
        <w:t>are</w:t>
      </w:r>
      <w:r>
        <w:rPr>
          <w:spacing w:val="-6"/>
        </w:rPr>
        <w:t> </w:t>
      </w:r>
      <w:r>
        <w:rPr/>
        <w:t>implemented</w:t>
      </w:r>
      <w:r>
        <w:rPr>
          <w:spacing w:val="-5"/>
        </w:rPr>
        <w:t> </w:t>
      </w:r>
      <w:r>
        <w:rPr/>
        <w:t>in</w:t>
      </w:r>
      <w:r>
        <w:rPr>
          <w:spacing w:val="-5"/>
        </w:rPr>
        <w:t> </w:t>
      </w:r>
      <w:r>
        <w:rPr/>
        <w:t>the</w:t>
      </w:r>
      <w:r>
        <w:rPr>
          <w:spacing w:val="-6"/>
        </w:rPr>
        <w:t> </w:t>
      </w:r>
      <w:r>
        <w:rPr/>
        <w:t>Medicaid</w:t>
      </w:r>
      <w:r>
        <w:rPr>
          <w:spacing w:val="-5"/>
        </w:rPr>
        <w:t> </w:t>
      </w:r>
      <w:r>
        <w:rPr/>
        <w:t>program,</w:t>
      </w:r>
      <w:r>
        <w:rPr>
          <w:spacing w:val="-5"/>
        </w:rPr>
        <w:t> </w:t>
      </w:r>
      <w:r>
        <w:rPr/>
        <w:t>and</w:t>
      </w:r>
      <w:r>
        <w:rPr>
          <w:spacing w:val="-5"/>
        </w:rPr>
        <w:t> </w:t>
      </w:r>
      <w:r>
        <w:rPr/>
        <w:t>CCHP has located official documentation confirming this.</w:t>
      </w:r>
    </w:p>
    <w:p>
      <w:pPr>
        <w:pStyle w:val="BodyText"/>
        <w:spacing w:before="7"/>
        <w:rPr>
          <w:sz w:val="26"/>
        </w:rPr>
      </w:pPr>
    </w:p>
    <w:p>
      <w:pPr>
        <w:pStyle w:val="BodyText"/>
        <w:ind w:left="500" w:right="1520"/>
      </w:pPr>
      <w:r>
        <w:rPr/>
        <w:t>While this Executive Summary provides an overview of</w:t>
      </w:r>
      <w:r>
        <w:rPr>
          <w:spacing w:val="40"/>
        </w:rPr>
        <w:t> </w:t>
      </w:r>
      <w:r>
        <w:rPr/>
        <w:t>findings, it must be stressed that there are nuances in many of the telehealth policies. To fully understand</w:t>
      </w:r>
      <w:r>
        <w:rPr>
          <w:spacing w:val="-3"/>
        </w:rPr>
        <w:t> </w:t>
      </w:r>
      <w:r>
        <w:rPr/>
        <w:t>a</w:t>
      </w:r>
      <w:r>
        <w:rPr>
          <w:spacing w:val="-4"/>
        </w:rPr>
        <w:t> </w:t>
      </w:r>
      <w:r>
        <w:rPr/>
        <w:t>specific</w:t>
      </w:r>
      <w:r>
        <w:rPr>
          <w:spacing w:val="-4"/>
        </w:rPr>
        <w:t> </w:t>
      </w:r>
      <w:r>
        <w:rPr/>
        <w:t>policy</w:t>
      </w:r>
      <w:r>
        <w:rPr>
          <w:spacing w:val="-3"/>
        </w:rPr>
        <w:t> </w:t>
      </w:r>
      <w:r>
        <w:rPr/>
        <w:t>and</w:t>
      </w:r>
      <w:r>
        <w:rPr>
          <w:spacing w:val="-3"/>
        </w:rPr>
        <w:t> </w:t>
      </w:r>
      <w:r>
        <w:rPr/>
        <w:t>all</w:t>
      </w:r>
      <w:r>
        <w:rPr>
          <w:spacing w:val="-3"/>
        </w:rPr>
        <w:t> </w:t>
      </w:r>
      <w:r>
        <w:rPr/>
        <w:t>its</w:t>
      </w:r>
      <w:r>
        <w:rPr>
          <w:spacing w:val="-3"/>
        </w:rPr>
        <w:t> </w:t>
      </w:r>
      <w:r>
        <w:rPr/>
        <w:t>intricacies,</w:t>
      </w:r>
      <w:r>
        <w:rPr>
          <w:spacing w:val="-3"/>
        </w:rPr>
        <w:t> </w:t>
      </w:r>
      <w:r>
        <w:rPr/>
        <w:t>the</w:t>
      </w:r>
      <w:r>
        <w:rPr>
          <w:spacing w:val="-4"/>
        </w:rPr>
        <w:t> </w:t>
      </w:r>
      <w:r>
        <w:rPr/>
        <w:t>full</w:t>
      </w:r>
      <w:r>
        <w:rPr>
          <w:spacing w:val="-3"/>
        </w:rPr>
        <w:t> </w:t>
      </w:r>
      <w:r>
        <w:rPr/>
        <w:t>language</w:t>
      </w:r>
      <w:r>
        <w:rPr>
          <w:spacing w:val="-4"/>
        </w:rPr>
        <w:t> </w:t>
      </w:r>
      <w:r>
        <w:rPr/>
        <w:t>of</w:t>
      </w:r>
      <w:r>
        <w:rPr>
          <w:spacing w:val="-3"/>
        </w:rPr>
        <w:t> </w:t>
      </w:r>
      <w:r>
        <w:rPr/>
        <w:t>it</w:t>
      </w:r>
      <w:r>
        <w:rPr>
          <w:spacing w:val="-3"/>
        </w:rPr>
        <w:t> </w:t>
      </w:r>
      <w:r>
        <w:rPr/>
        <w:t>must</w:t>
      </w:r>
      <w:r>
        <w:rPr>
          <w:spacing w:val="-3"/>
        </w:rPr>
        <w:t> </w:t>
      </w:r>
      <w:r>
        <w:rPr/>
        <w:t>be </w:t>
      </w:r>
      <w:r>
        <w:rPr>
          <w:spacing w:val="-4"/>
        </w:rPr>
        <w:t>read.</w:t>
      </w:r>
    </w:p>
    <w:p>
      <w:pPr>
        <w:pStyle w:val="BodyText"/>
        <w:spacing w:before="2"/>
        <w:rPr>
          <w:sz w:val="27"/>
        </w:rPr>
      </w:pPr>
    </w:p>
    <w:p>
      <w:pPr>
        <w:pStyle w:val="Heading2"/>
      </w:pPr>
      <w:r>
        <w:rPr/>
        <w:t>Varying</w:t>
      </w:r>
      <w:r>
        <w:rPr>
          <w:spacing w:val="-15"/>
        </w:rPr>
        <w:t> </w:t>
      </w:r>
      <w:r>
        <w:rPr/>
        <w:t>State</w:t>
      </w:r>
      <w:r>
        <w:rPr>
          <w:spacing w:val="-14"/>
        </w:rPr>
        <w:t> </w:t>
      </w:r>
      <w:r>
        <w:rPr>
          <w:spacing w:val="-2"/>
        </w:rPr>
        <w:t>Definitions</w:t>
      </w:r>
    </w:p>
    <w:p>
      <w:pPr>
        <w:pStyle w:val="BodyText"/>
        <w:spacing w:before="7"/>
        <w:rPr>
          <w:b/>
          <w:sz w:val="27"/>
        </w:rPr>
      </w:pPr>
    </w:p>
    <w:p>
      <w:pPr>
        <w:pStyle w:val="BodyText"/>
        <w:ind w:left="500" w:right="1520"/>
      </w:pPr>
      <w:r>
        <w:rPr/>
        <w:t>States alternate between using the term “telemedicine” or “telehealth”. In some states both terms are explicitly de ned in law and/or policy and regulations. ” Telehealth”</w:t>
      </w:r>
      <w:r>
        <w:rPr>
          <w:spacing w:val="-5"/>
        </w:rPr>
        <w:t> </w:t>
      </w:r>
      <w:r>
        <w:rPr/>
        <w:t>is</w:t>
      </w:r>
      <w:r>
        <w:rPr>
          <w:spacing w:val="-4"/>
        </w:rPr>
        <w:t> </w:t>
      </w:r>
      <w:r>
        <w:rPr/>
        <w:t>sometimes</w:t>
      </w:r>
      <w:r>
        <w:rPr>
          <w:spacing w:val="-4"/>
        </w:rPr>
        <w:t> </w:t>
      </w:r>
      <w:r>
        <w:rPr/>
        <w:t>used</w:t>
      </w:r>
      <w:r>
        <w:rPr>
          <w:spacing w:val="-4"/>
        </w:rPr>
        <w:t> </w:t>
      </w:r>
      <w:r>
        <w:rPr/>
        <w:t>to</w:t>
      </w:r>
      <w:r>
        <w:rPr>
          <w:spacing w:val="-4"/>
        </w:rPr>
        <w:t> </w:t>
      </w:r>
      <w:r>
        <w:rPr/>
        <w:t>reflect</w:t>
      </w:r>
      <w:r>
        <w:rPr>
          <w:spacing w:val="-4"/>
        </w:rPr>
        <w:t> </w:t>
      </w:r>
      <w:r>
        <w:rPr/>
        <w:t>a</w:t>
      </w:r>
      <w:r>
        <w:rPr>
          <w:spacing w:val="-5"/>
        </w:rPr>
        <w:t> </w:t>
      </w:r>
      <w:r>
        <w:rPr/>
        <w:t>broader</w:t>
      </w:r>
      <w:r>
        <w:rPr>
          <w:spacing w:val="-4"/>
        </w:rPr>
        <w:t> </w:t>
      </w:r>
      <w:r>
        <w:rPr/>
        <w:t>definition,</w:t>
      </w:r>
      <w:r>
        <w:rPr>
          <w:spacing w:val="-4"/>
        </w:rPr>
        <w:t> </w:t>
      </w:r>
      <w:r>
        <w:rPr/>
        <w:t>while</w:t>
      </w:r>
      <w:r>
        <w:rPr>
          <w:spacing w:val="-5"/>
        </w:rPr>
        <w:t> </w:t>
      </w:r>
      <w:r>
        <w:rPr/>
        <w:t>“telemedicine” is used mainly to define the delivery of clinical services.</w:t>
      </w:r>
      <w:r>
        <w:rPr>
          <w:spacing w:val="-7"/>
        </w:rPr>
        <w:t> </w:t>
      </w:r>
      <w:r>
        <w:rPr/>
        <w:t>Additional variations of the</w:t>
      </w:r>
      <w:r>
        <w:rPr>
          <w:spacing w:val="-4"/>
        </w:rPr>
        <w:t> </w:t>
      </w:r>
      <w:r>
        <w:rPr/>
        <w:t>term,</w:t>
      </w:r>
      <w:r>
        <w:rPr>
          <w:spacing w:val="-3"/>
        </w:rPr>
        <w:t> </w:t>
      </w:r>
      <w:r>
        <w:rPr/>
        <w:t>primarily</w:t>
      </w:r>
      <w:r>
        <w:rPr>
          <w:spacing w:val="-3"/>
        </w:rPr>
        <w:t> </w:t>
      </w:r>
      <w:r>
        <w:rPr/>
        <w:t>utilizing</w:t>
      </w:r>
      <w:r>
        <w:rPr>
          <w:spacing w:val="-3"/>
        </w:rPr>
        <w:t> </w:t>
      </w:r>
      <w:r>
        <w:rPr/>
        <w:t>the</w:t>
      </w:r>
      <w:r>
        <w:rPr>
          <w:spacing w:val="-4"/>
        </w:rPr>
        <w:t> </w:t>
      </w:r>
      <w:r>
        <w:rPr/>
        <w:t>“tele”</w:t>
      </w:r>
      <w:r>
        <w:rPr>
          <w:spacing w:val="-4"/>
        </w:rPr>
        <w:t> </w:t>
      </w:r>
      <w:r>
        <w:rPr/>
        <w:t>pre</w:t>
      </w:r>
      <w:r>
        <w:rPr>
          <w:spacing w:val="-4"/>
        </w:rPr>
        <w:t> </w:t>
      </w:r>
      <w:r>
        <w:rPr/>
        <w:t>x</w:t>
      </w:r>
      <w:r>
        <w:rPr>
          <w:spacing w:val="-3"/>
        </w:rPr>
        <w:t> </w:t>
      </w:r>
      <w:r>
        <w:rPr/>
        <w:t>are</w:t>
      </w:r>
      <w:r>
        <w:rPr>
          <w:spacing w:val="-4"/>
        </w:rPr>
        <w:t> </w:t>
      </w:r>
      <w:r>
        <w:rPr/>
        <w:t>also</w:t>
      </w:r>
      <w:r>
        <w:rPr>
          <w:spacing w:val="-3"/>
        </w:rPr>
        <w:t> </w:t>
      </w:r>
      <w:r>
        <w:rPr/>
        <w:t>becoming</w:t>
      </w:r>
      <w:r>
        <w:rPr>
          <w:spacing w:val="-3"/>
        </w:rPr>
        <w:t> </w:t>
      </w:r>
      <w:r>
        <w:rPr/>
        <w:t>more</w:t>
      </w:r>
      <w:r>
        <w:rPr>
          <w:spacing w:val="-4"/>
        </w:rPr>
        <w:t> </w:t>
      </w:r>
      <w:r>
        <w:rPr/>
        <w:t>prevalent.</w:t>
      </w:r>
      <w:r>
        <w:rPr>
          <w:spacing w:val="-3"/>
        </w:rPr>
        <w:t> </w:t>
      </w:r>
      <w:r>
        <w:rPr/>
        <w:t>For example, the term “telepractice” is being used frequently as it relates to physical and occupational therapy, behavioral therapy, and speech language pathology. “Telesychiatry” is also a term commonly used as an alternative when referring specifically to psychiatry services.</w:t>
      </w:r>
    </w:p>
    <w:p>
      <w:pPr>
        <w:pStyle w:val="BodyText"/>
        <w:spacing w:before="3"/>
        <w:rPr>
          <w:sz w:val="26"/>
        </w:rPr>
      </w:pPr>
    </w:p>
    <w:p>
      <w:pPr>
        <w:pStyle w:val="BodyText"/>
        <w:spacing w:before="1"/>
        <w:ind w:left="500" w:right="1478"/>
      </w:pPr>
      <w:r>
        <w:rPr/>
        <w:t>Some states put specific restrictions within the definitions, which often limit the term to “live” or “interactive”, excluding store-and-forward and RPM from the definition and subsequently from reimbursement. The most common restriction states place on the term telemedicine/telehealth is the exclusion of email, phone, and/or</w:t>
      </w:r>
      <w:r>
        <w:rPr>
          <w:spacing w:val="-3"/>
        </w:rPr>
        <w:t> </w:t>
      </w:r>
      <w:r>
        <w:rPr/>
        <w:t>fax</w:t>
      </w:r>
      <w:r>
        <w:rPr>
          <w:spacing w:val="-3"/>
        </w:rPr>
        <w:t> </w:t>
      </w:r>
      <w:r>
        <w:rPr/>
        <w:t>from</w:t>
      </w:r>
      <w:r>
        <w:rPr>
          <w:spacing w:val="-4"/>
        </w:rPr>
        <w:t> </w:t>
      </w:r>
      <w:r>
        <w:rPr/>
        <w:t>the</w:t>
      </w:r>
      <w:r>
        <w:rPr>
          <w:spacing w:val="-4"/>
        </w:rPr>
        <w:t> </w:t>
      </w:r>
      <w:r>
        <w:rPr/>
        <w:t>definition.</w:t>
      </w:r>
      <w:r>
        <w:rPr>
          <w:spacing w:val="-3"/>
        </w:rPr>
        <w:t> </w:t>
      </w:r>
      <w:r>
        <w:rPr/>
        <w:t>Forty-</w:t>
      </w:r>
      <w:r>
        <w:rPr>
          <w:spacing w:val="-3"/>
        </w:rPr>
        <w:t> </w:t>
      </w:r>
      <w:r>
        <w:rPr/>
        <w:t>nine</w:t>
      </w:r>
      <w:r>
        <w:rPr>
          <w:spacing w:val="-4"/>
        </w:rPr>
        <w:t> </w:t>
      </w:r>
      <w:r>
        <w:rPr/>
        <w:t>states</w:t>
      </w:r>
      <w:r>
        <w:rPr>
          <w:spacing w:val="-3"/>
        </w:rPr>
        <w:t> </w:t>
      </w:r>
      <w:r>
        <w:rPr/>
        <w:t>and</w:t>
      </w:r>
      <w:r>
        <w:rPr>
          <w:spacing w:val="-3"/>
        </w:rPr>
        <w:t> </w:t>
      </w:r>
      <w:r>
        <w:rPr/>
        <w:t>the</w:t>
      </w:r>
      <w:r>
        <w:rPr>
          <w:spacing w:val="-4"/>
        </w:rPr>
        <w:t> </w:t>
      </w:r>
      <w:r>
        <w:rPr/>
        <w:t>District</w:t>
      </w:r>
      <w:r>
        <w:rPr>
          <w:spacing w:val="-3"/>
        </w:rPr>
        <w:t> </w:t>
      </w:r>
      <w:r>
        <w:rPr/>
        <w:t>of</w:t>
      </w:r>
      <w:r>
        <w:rPr>
          <w:spacing w:val="-3"/>
        </w:rPr>
        <w:t> </w:t>
      </w:r>
      <w:r>
        <w:rPr/>
        <w:t>Columbia</w:t>
      </w:r>
      <w:r>
        <w:rPr>
          <w:spacing w:val="-4"/>
        </w:rPr>
        <w:t> </w:t>
      </w:r>
      <w:r>
        <w:rPr/>
        <w:t>have a definition in law, regulation, or their Medicaid program for telehealth, telemedicine, or both. Only</w:t>
      </w:r>
      <w:r>
        <w:rPr>
          <w:spacing w:val="-5"/>
        </w:rPr>
        <w:t> </w:t>
      </w:r>
      <w:r>
        <w:rPr/>
        <w:t>Alabama lacks a definition for either term.</w:t>
      </w:r>
    </w:p>
    <w:p>
      <w:pPr>
        <w:pStyle w:val="BodyText"/>
        <w:rPr>
          <w:sz w:val="27"/>
        </w:rPr>
      </w:pPr>
    </w:p>
    <w:p>
      <w:pPr>
        <w:pStyle w:val="Heading1"/>
      </w:pPr>
      <w:r>
        <w:rPr/>
        <w:t>5C.</w:t>
      </w:r>
      <w:r>
        <w:rPr>
          <w:spacing w:val="-10"/>
        </w:rPr>
        <w:t> </w:t>
      </w:r>
      <w:r>
        <w:rPr/>
        <w:t>BBS</w:t>
      </w:r>
      <w:r>
        <w:rPr>
          <w:spacing w:val="-7"/>
        </w:rPr>
        <w:t> </w:t>
      </w:r>
      <w:r>
        <w:rPr/>
        <w:t>and</w:t>
      </w:r>
      <w:r>
        <w:rPr>
          <w:spacing w:val="-7"/>
        </w:rPr>
        <w:t> </w:t>
      </w:r>
      <w:r>
        <w:rPr/>
        <w:t>California</w:t>
      </w:r>
      <w:r>
        <w:rPr>
          <w:spacing w:val="-8"/>
        </w:rPr>
        <w:t> </w:t>
      </w:r>
      <w:r>
        <w:rPr/>
        <w:t>State</w:t>
      </w:r>
      <w:r>
        <w:rPr>
          <w:spacing w:val="-13"/>
        </w:rPr>
        <w:t> </w:t>
      </w:r>
      <w:r>
        <w:rPr/>
        <w:t>Telehealth</w:t>
      </w:r>
      <w:r>
        <w:rPr>
          <w:spacing w:val="-7"/>
        </w:rPr>
        <w:t> </w:t>
      </w:r>
      <w:r>
        <w:rPr>
          <w:spacing w:val="-2"/>
        </w:rPr>
        <w:t>Regulations</w:t>
      </w:r>
    </w:p>
    <w:p>
      <w:pPr>
        <w:pStyle w:val="Heading2"/>
        <w:spacing w:before="321"/>
      </w:pPr>
      <w:r>
        <w:rPr>
          <w:color w:val="EE220C"/>
        </w:rPr>
        <w:t>CA</w:t>
      </w:r>
      <w:r>
        <w:rPr>
          <w:color w:val="EE220C"/>
          <w:spacing w:val="-17"/>
        </w:rPr>
        <w:t> </w:t>
      </w:r>
      <w:r>
        <w:rPr>
          <w:color w:val="EE220C"/>
        </w:rPr>
        <w:t>BBS</w:t>
      </w:r>
      <w:r>
        <w:rPr>
          <w:color w:val="EE220C"/>
          <w:spacing w:val="-1"/>
        </w:rPr>
        <w:t> </w:t>
      </w:r>
      <w:r>
        <w:rPr>
          <w:color w:val="EE220C"/>
        </w:rPr>
        <w:t>Continuing</w:t>
      </w:r>
      <w:r>
        <w:rPr>
          <w:color w:val="EE220C"/>
          <w:spacing w:val="-1"/>
        </w:rPr>
        <w:t> </w:t>
      </w:r>
      <w:r>
        <w:rPr>
          <w:color w:val="EE220C"/>
        </w:rPr>
        <w:t>Education </w:t>
      </w:r>
      <w:r>
        <w:rPr>
          <w:color w:val="EE220C"/>
          <w:spacing w:val="-2"/>
        </w:rPr>
        <w:t>Requirements</w:t>
      </w:r>
    </w:p>
    <w:p>
      <w:pPr>
        <w:pStyle w:val="BodyText"/>
        <w:spacing w:before="8"/>
        <w:rPr>
          <w:b/>
          <w:sz w:val="27"/>
        </w:rPr>
      </w:pPr>
    </w:p>
    <w:p>
      <w:pPr>
        <w:pStyle w:val="BodyText"/>
        <w:ind w:left="500" w:right="1446"/>
      </w:pPr>
      <w:r>
        <w:rPr>
          <w:color w:val="343541"/>
        </w:rPr>
        <w:t>Effective</w:t>
      </w:r>
      <w:r>
        <w:rPr>
          <w:color w:val="343541"/>
          <w:spacing w:val="-5"/>
        </w:rPr>
        <w:t> </w:t>
      </w:r>
      <w:r>
        <w:rPr>
          <w:color w:val="343541"/>
        </w:rPr>
        <w:t>July</w:t>
      </w:r>
      <w:r>
        <w:rPr>
          <w:color w:val="343541"/>
          <w:spacing w:val="-4"/>
        </w:rPr>
        <w:t> </w:t>
      </w:r>
      <w:r>
        <w:rPr>
          <w:color w:val="343541"/>
        </w:rPr>
        <w:t>1,</w:t>
      </w:r>
      <w:r>
        <w:rPr>
          <w:color w:val="343541"/>
          <w:spacing w:val="-4"/>
        </w:rPr>
        <w:t> </w:t>
      </w:r>
      <w:r>
        <w:rPr>
          <w:color w:val="343541"/>
        </w:rPr>
        <w:t>2023,</w:t>
      </w:r>
      <w:r>
        <w:rPr>
          <w:color w:val="343541"/>
          <w:spacing w:val="-4"/>
        </w:rPr>
        <w:t> </w:t>
      </w:r>
      <w:r>
        <w:rPr>
          <w:color w:val="343541"/>
        </w:rPr>
        <w:t>all</w:t>
      </w:r>
      <w:r>
        <w:rPr>
          <w:color w:val="343541"/>
          <w:spacing w:val="-4"/>
        </w:rPr>
        <w:t> </w:t>
      </w:r>
      <w:r>
        <w:rPr>
          <w:color w:val="343541"/>
        </w:rPr>
        <w:t>applicants</w:t>
      </w:r>
      <w:r>
        <w:rPr>
          <w:color w:val="343541"/>
          <w:spacing w:val="-4"/>
        </w:rPr>
        <w:t> </w:t>
      </w:r>
      <w:r>
        <w:rPr>
          <w:color w:val="343541"/>
        </w:rPr>
        <w:t>for</w:t>
      </w:r>
      <w:r>
        <w:rPr>
          <w:color w:val="343541"/>
          <w:spacing w:val="-4"/>
        </w:rPr>
        <w:t> </w:t>
      </w:r>
      <w:r>
        <w:rPr>
          <w:color w:val="343541"/>
        </w:rPr>
        <w:t>licensure</w:t>
      </w:r>
      <w:r>
        <w:rPr>
          <w:color w:val="343541"/>
          <w:spacing w:val="-5"/>
        </w:rPr>
        <w:t> </w:t>
      </w:r>
      <w:r>
        <w:rPr>
          <w:color w:val="343541"/>
        </w:rPr>
        <w:t>and</w:t>
      </w:r>
      <w:r>
        <w:rPr>
          <w:color w:val="343541"/>
          <w:spacing w:val="-4"/>
        </w:rPr>
        <w:t> </w:t>
      </w:r>
      <w:r>
        <w:rPr>
          <w:color w:val="343541"/>
        </w:rPr>
        <w:t>current</w:t>
      </w:r>
      <w:r>
        <w:rPr>
          <w:color w:val="343541"/>
          <w:spacing w:val="-5"/>
        </w:rPr>
        <w:t> </w:t>
      </w:r>
      <w:r>
        <w:rPr>
          <w:color w:val="343541"/>
        </w:rPr>
        <w:t>licensees</w:t>
      </w:r>
      <w:r>
        <w:rPr>
          <w:color w:val="343541"/>
          <w:spacing w:val="-4"/>
        </w:rPr>
        <w:t> </w:t>
      </w:r>
      <w:r>
        <w:rPr>
          <w:color w:val="343541"/>
        </w:rPr>
        <w:t>who</w:t>
      </w:r>
      <w:r>
        <w:rPr>
          <w:color w:val="343541"/>
          <w:spacing w:val="-4"/>
        </w:rPr>
        <w:t> </w:t>
      </w:r>
      <w:r>
        <w:rPr>
          <w:color w:val="343541"/>
        </w:rPr>
        <w:t>are</w:t>
      </w:r>
      <w:r>
        <w:rPr>
          <w:color w:val="343541"/>
          <w:spacing w:val="-5"/>
        </w:rPr>
        <w:t> </w:t>
      </w:r>
      <w:r>
        <w:rPr>
          <w:color w:val="343541"/>
        </w:rPr>
        <w:t>up for renewal after January 1, 2023, will be required to complete three hours of training or coursework in telehealth mental health services. Registered associates</w:t>
      </w:r>
    </w:p>
    <w:p>
      <w:pPr>
        <w:spacing w:after="0"/>
        <w:sectPr>
          <w:pgSz w:w="12240" w:h="15840"/>
          <w:pgMar w:header="714" w:footer="0" w:top="1320" w:bottom="280" w:left="940" w:right="0"/>
        </w:sectPr>
      </w:pPr>
    </w:p>
    <w:p>
      <w:pPr>
        <w:pStyle w:val="BodyText"/>
        <w:spacing w:before="95"/>
        <w:ind w:left="500" w:right="1520"/>
      </w:pPr>
      <w:r>
        <w:rPr>
          <w:color w:val="343541"/>
        </w:rPr>
        <w:t>will also be required to complete a minimum of three hours of continuing education</w:t>
      </w:r>
      <w:r>
        <w:rPr>
          <w:color w:val="343541"/>
          <w:spacing w:val="-4"/>
        </w:rPr>
        <w:t> </w:t>
      </w:r>
      <w:r>
        <w:rPr>
          <w:color w:val="343541"/>
        </w:rPr>
        <w:t>in</w:t>
      </w:r>
      <w:r>
        <w:rPr>
          <w:color w:val="343541"/>
          <w:spacing w:val="-4"/>
        </w:rPr>
        <w:t> </w:t>
      </w:r>
      <w:r>
        <w:rPr>
          <w:color w:val="343541"/>
        </w:rPr>
        <w:t>law</w:t>
      </w:r>
      <w:r>
        <w:rPr>
          <w:color w:val="343541"/>
          <w:spacing w:val="-4"/>
        </w:rPr>
        <w:t> </w:t>
      </w:r>
      <w:r>
        <w:rPr>
          <w:color w:val="343541"/>
        </w:rPr>
        <w:t>and</w:t>
      </w:r>
      <w:r>
        <w:rPr>
          <w:color w:val="343541"/>
          <w:spacing w:val="-4"/>
        </w:rPr>
        <w:t> </w:t>
      </w:r>
      <w:r>
        <w:rPr>
          <w:color w:val="343541"/>
        </w:rPr>
        <w:t>ethics</w:t>
      </w:r>
      <w:r>
        <w:rPr>
          <w:color w:val="343541"/>
          <w:spacing w:val="-4"/>
        </w:rPr>
        <w:t> </w:t>
      </w:r>
      <w:r>
        <w:rPr>
          <w:color w:val="343541"/>
        </w:rPr>
        <w:t>annually</w:t>
      </w:r>
      <w:r>
        <w:rPr>
          <w:color w:val="343541"/>
          <w:spacing w:val="-4"/>
        </w:rPr>
        <w:t> </w:t>
      </w:r>
      <w:r>
        <w:rPr>
          <w:color w:val="343541"/>
        </w:rPr>
        <w:t>during</w:t>
      </w:r>
      <w:r>
        <w:rPr>
          <w:color w:val="343541"/>
          <w:spacing w:val="-4"/>
        </w:rPr>
        <w:t> </w:t>
      </w:r>
      <w:r>
        <w:rPr>
          <w:color w:val="343541"/>
        </w:rPr>
        <w:t>their</w:t>
      </w:r>
      <w:r>
        <w:rPr>
          <w:color w:val="343541"/>
          <w:spacing w:val="-4"/>
        </w:rPr>
        <w:t> </w:t>
      </w:r>
      <w:r>
        <w:rPr>
          <w:color w:val="343541"/>
        </w:rPr>
        <w:t>renewal</w:t>
      </w:r>
      <w:r>
        <w:rPr>
          <w:color w:val="343541"/>
          <w:spacing w:val="-4"/>
        </w:rPr>
        <w:t> </w:t>
      </w:r>
      <w:r>
        <w:rPr>
          <w:color w:val="343541"/>
        </w:rPr>
        <w:t>period,</w:t>
      </w:r>
      <w:r>
        <w:rPr>
          <w:color w:val="343541"/>
          <w:spacing w:val="-4"/>
        </w:rPr>
        <w:t> </w:t>
      </w:r>
      <w:r>
        <w:rPr>
          <w:color w:val="343541"/>
        </w:rPr>
        <w:t>regardless</w:t>
      </w:r>
      <w:r>
        <w:rPr>
          <w:color w:val="343541"/>
          <w:spacing w:val="-4"/>
        </w:rPr>
        <w:t> </w:t>
      </w:r>
      <w:r>
        <w:rPr>
          <w:color w:val="343541"/>
        </w:rPr>
        <w:t>of whether they have passed the California Law &amp; Ethics exam. However, as of</w:t>
      </w:r>
    </w:p>
    <w:p>
      <w:pPr>
        <w:pStyle w:val="BodyText"/>
        <w:spacing w:before="3"/>
        <w:rPr>
          <w:sz w:val="27"/>
        </w:rPr>
      </w:pPr>
    </w:p>
    <w:p>
      <w:pPr>
        <w:pStyle w:val="Heading2"/>
      </w:pPr>
      <w:r>
        <w:rPr>
          <w:color w:val="EE220C"/>
        </w:rPr>
        <w:t>California</w:t>
      </w:r>
      <w:r>
        <w:rPr>
          <w:color w:val="EE220C"/>
          <w:spacing w:val="-18"/>
        </w:rPr>
        <w:t> </w:t>
      </w:r>
      <w:r>
        <w:rPr>
          <w:color w:val="EE220C"/>
        </w:rPr>
        <w:t>Applicable</w:t>
      </w:r>
      <w:r>
        <w:rPr>
          <w:color w:val="EE220C"/>
          <w:spacing w:val="-2"/>
        </w:rPr>
        <w:t> </w:t>
      </w:r>
      <w:r>
        <w:rPr>
          <w:color w:val="EE220C"/>
          <w:spacing w:val="-4"/>
        </w:rPr>
        <w:t>Laws</w:t>
      </w:r>
    </w:p>
    <w:p>
      <w:pPr>
        <w:pStyle w:val="BodyText"/>
        <w:spacing w:before="9"/>
        <w:rPr>
          <w:b/>
          <w:sz w:val="29"/>
        </w:rPr>
      </w:pPr>
    </w:p>
    <w:p>
      <w:pPr>
        <w:spacing w:line="298" w:lineRule="exact" w:before="0"/>
        <w:ind w:left="500" w:right="0" w:firstLine="0"/>
        <w:jc w:val="left"/>
        <w:rPr>
          <w:sz w:val="26"/>
        </w:rPr>
      </w:pPr>
      <w:r>
        <w:rPr>
          <w:color w:val="374151"/>
          <w:sz w:val="26"/>
          <w:shd w:fill="F7F7F8" w:color="auto" w:val="clear"/>
        </w:rPr>
        <w:t>The</w:t>
      </w:r>
      <w:r>
        <w:rPr>
          <w:color w:val="374151"/>
          <w:spacing w:val="-7"/>
          <w:sz w:val="26"/>
          <w:shd w:fill="F7F7F8" w:color="auto" w:val="clear"/>
        </w:rPr>
        <w:t> </w:t>
      </w:r>
      <w:r>
        <w:rPr>
          <w:color w:val="374151"/>
          <w:sz w:val="26"/>
          <w:shd w:fill="F7F7F8" w:color="auto" w:val="clear"/>
        </w:rPr>
        <w:t>California</w:t>
      </w:r>
      <w:r>
        <w:rPr>
          <w:color w:val="374151"/>
          <w:spacing w:val="-8"/>
          <w:sz w:val="26"/>
          <w:shd w:fill="F7F7F8" w:color="auto" w:val="clear"/>
        </w:rPr>
        <w:t> </w:t>
      </w:r>
      <w:r>
        <w:rPr>
          <w:color w:val="374151"/>
          <w:sz w:val="26"/>
          <w:shd w:fill="F7F7F8" w:color="auto" w:val="clear"/>
        </w:rPr>
        <w:t>Telehealth</w:t>
      </w:r>
      <w:r>
        <w:rPr>
          <w:color w:val="374151"/>
          <w:spacing w:val="-3"/>
          <w:sz w:val="26"/>
          <w:shd w:fill="F7F7F8" w:color="auto" w:val="clear"/>
        </w:rPr>
        <w:t> </w:t>
      </w:r>
      <w:r>
        <w:rPr>
          <w:color w:val="374151"/>
          <w:sz w:val="26"/>
          <w:shd w:fill="F7F7F8" w:color="auto" w:val="clear"/>
        </w:rPr>
        <w:t>Resource</w:t>
      </w:r>
      <w:r>
        <w:rPr>
          <w:color w:val="374151"/>
          <w:spacing w:val="-5"/>
          <w:sz w:val="26"/>
          <w:shd w:fill="F7F7F8" w:color="auto" w:val="clear"/>
        </w:rPr>
        <w:t> </w:t>
      </w:r>
      <w:r>
        <w:rPr>
          <w:color w:val="374151"/>
          <w:sz w:val="26"/>
          <w:shd w:fill="F7F7F8" w:color="auto" w:val="clear"/>
        </w:rPr>
        <w:t>Center</w:t>
      </w:r>
      <w:r>
        <w:rPr>
          <w:color w:val="374151"/>
          <w:spacing w:val="-3"/>
          <w:sz w:val="26"/>
          <w:shd w:fill="F7F7F8" w:color="auto" w:val="clear"/>
        </w:rPr>
        <w:t> </w:t>
      </w:r>
      <w:r>
        <w:rPr>
          <w:color w:val="374151"/>
          <w:sz w:val="26"/>
          <w:shd w:fill="F7F7F8" w:color="auto" w:val="clear"/>
        </w:rPr>
        <w:t>has</w:t>
      </w:r>
      <w:r>
        <w:rPr>
          <w:color w:val="374151"/>
          <w:spacing w:val="-4"/>
          <w:sz w:val="26"/>
          <w:shd w:fill="F7F7F8" w:color="auto" w:val="clear"/>
        </w:rPr>
        <w:t> </w:t>
      </w:r>
      <w:r>
        <w:rPr>
          <w:color w:val="374151"/>
          <w:sz w:val="26"/>
          <w:shd w:fill="F7F7F8" w:color="auto" w:val="clear"/>
        </w:rPr>
        <w:t>a</w:t>
      </w:r>
      <w:r>
        <w:rPr>
          <w:color w:val="374151"/>
          <w:spacing w:val="-4"/>
          <w:sz w:val="26"/>
          <w:shd w:fill="F7F7F8" w:color="auto" w:val="clear"/>
        </w:rPr>
        <w:t> </w:t>
      </w:r>
      <w:r>
        <w:rPr>
          <w:color w:val="374151"/>
          <w:sz w:val="26"/>
          <w:shd w:fill="F7F7F8" w:color="auto" w:val="clear"/>
        </w:rPr>
        <w:t>webpage</w:t>
      </w:r>
      <w:r>
        <w:rPr>
          <w:color w:val="374151"/>
          <w:spacing w:val="-4"/>
          <w:sz w:val="26"/>
          <w:shd w:fill="F7F7F8" w:color="auto" w:val="clear"/>
        </w:rPr>
        <w:t> </w:t>
      </w:r>
      <w:r>
        <w:rPr>
          <w:color w:val="374151"/>
          <w:sz w:val="26"/>
          <w:shd w:fill="F7F7F8" w:color="auto" w:val="clear"/>
        </w:rPr>
        <w:t>that</w:t>
      </w:r>
      <w:r>
        <w:rPr>
          <w:color w:val="374151"/>
          <w:spacing w:val="-4"/>
          <w:sz w:val="26"/>
          <w:shd w:fill="F7F7F8" w:color="auto" w:val="clear"/>
        </w:rPr>
        <w:t> </w:t>
      </w:r>
      <w:r>
        <w:rPr>
          <w:color w:val="374151"/>
          <w:sz w:val="26"/>
          <w:shd w:fill="F7F7F8" w:color="auto" w:val="clear"/>
        </w:rPr>
        <w:t>lists</w:t>
      </w:r>
      <w:r>
        <w:rPr>
          <w:color w:val="374151"/>
          <w:spacing w:val="-3"/>
          <w:sz w:val="26"/>
          <w:shd w:fill="F7F7F8" w:color="auto" w:val="clear"/>
        </w:rPr>
        <w:t> </w:t>
      </w:r>
      <w:r>
        <w:rPr>
          <w:color w:val="374151"/>
          <w:sz w:val="26"/>
          <w:shd w:fill="F7F7F8" w:color="auto" w:val="clear"/>
        </w:rPr>
        <w:t>current</w:t>
      </w:r>
      <w:r>
        <w:rPr>
          <w:color w:val="374151"/>
          <w:spacing w:val="-4"/>
          <w:sz w:val="26"/>
          <w:shd w:fill="F7F7F8" w:color="auto" w:val="clear"/>
        </w:rPr>
        <w:t> </w:t>
      </w:r>
      <w:r>
        <w:rPr>
          <w:color w:val="374151"/>
          <w:spacing w:val="-2"/>
          <w:sz w:val="26"/>
          <w:shd w:fill="F7F7F8" w:color="auto" w:val="clear"/>
        </w:rPr>
        <w:t>California</w:t>
      </w:r>
      <w:r>
        <w:rPr>
          <w:color w:val="374151"/>
          <w:spacing w:val="40"/>
          <w:sz w:val="26"/>
          <w:shd w:fill="F7F7F8" w:color="auto" w:val="clear"/>
        </w:rPr>
        <w:t> </w:t>
      </w:r>
    </w:p>
    <w:p>
      <w:pPr>
        <w:pStyle w:val="BodyText"/>
        <w:spacing w:line="321" w:lineRule="exact"/>
        <w:ind w:left="500"/>
      </w:pPr>
      <w:r>
        <w:rPr/>
        <w:pict>
          <v:group style="position:absolute;margin-left:72pt;margin-top:16.419971pt;width:227.05pt;height:92pt;mso-position-horizontal-relative:page;mso-position-vertical-relative:paragraph;z-index:-15719424;mso-wrap-distance-left:0;mso-wrap-distance-right:0" id="docshapegroup50" coordorigin="1440,328" coordsize="4541,1840">
            <v:shape style="position:absolute;left:1440;top:1248;width:4541;height:920" type="#_x0000_t202" id="docshape51" filled="true" fillcolor="#f7f7f8" stroked="false">
              <v:textbox inset="0,0,0,0">
                <w:txbxContent>
                  <w:p>
                    <w:pPr>
                      <w:spacing w:line="308" w:lineRule="exact" w:before="0"/>
                      <w:ind w:left="0" w:right="0" w:firstLine="0"/>
                      <w:jc w:val="left"/>
                      <w:rPr>
                        <w:color w:val="000000"/>
                        <w:sz w:val="28"/>
                      </w:rPr>
                    </w:pPr>
                    <w:r>
                      <w:rPr>
                        <w:color w:val="374151"/>
                        <w:sz w:val="28"/>
                      </w:rPr>
                      <w:t>Here</w:t>
                    </w:r>
                    <w:r>
                      <w:rPr>
                        <w:color w:val="374151"/>
                        <w:spacing w:val="-2"/>
                        <w:sz w:val="28"/>
                      </w:rPr>
                      <w:t> </w:t>
                    </w:r>
                    <w:r>
                      <w:rPr>
                        <w:color w:val="374151"/>
                        <w:sz w:val="28"/>
                      </w:rPr>
                      <w:t>are</w:t>
                    </w:r>
                    <w:r>
                      <w:rPr>
                        <w:color w:val="374151"/>
                        <w:spacing w:val="-2"/>
                        <w:sz w:val="28"/>
                      </w:rPr>
                      <w:t> </w:t>
                    </w:r>
                    <w:r>
                      <w:rPr>
                        <w:color w:val="374151"/>
                        <w:sz w:val="28"/>
                      </w:rPr>
                      <w:t>some</w:t>
                    </w:r>
                    <w:r>
                      <w:rPr>
                        <w:color w:val="374151"/>
                        <w:spacing w:val="-2"/>
                        <w:sz w:val="28"/>
                      </w:rPr>
                      <w:t> </w:t>
                    </w:r>
                    <w:r>
                      <w:rPr>
                        <w:color w:val="374151"/>
                        <w:sz w:val="28"/>
                      </w:rPr>
                      <w:t>key</w:t>
                    </w:r>
                    <w:r>
                      <w:rPr>
                        <w:color w:val="374151"/>
                        <w:spacing w:val="-1"/>
                        <w:sz w:val="28"/>
                      </w:rPr>
                      <w:t> </w:t>
                    </w:r>
                    <w:r>
                      <w:rPr>
                        <w:color w:val="374151"/>
                        <w:sz w:val="28"/>
                      </w:rPr>
                      <w:t>laws</w:t>
                    </w:r>
                    <w:r>
                      <w:rPr>
                        <w:color w:val="374151"/>
                        <w:spacing w:val="-1"/>
                        <w:sz w:val="28"/>
                      </w:rPr>
                      <w:t> </w:t>
                    </w:r>
                    <w:r>
                      <w:rPr>
                        <w:color w:val="374151"/>
                        <w:sz w:val="28"/>
                      </w:rPr>
                      <w:t>and</w:t>
                    </w:r>
                    <w:r>
                      <w:rPr>
                        <w:color w:val="374151"/>
                        <w:spacing w:val="-1"/>
                        <w:sz w:val="28"/>
                      </w:rPr>
                      <w:t> </w:t>
                    </w:r>
                    <w:r>
                      <w:rPr>
                        <w:color w:val="374151"/>
                        <w:spacing w:val="-2"/>
                        <w:sz w:val="28"/>
                      </w:rPr>
                      <w:t>regulations:</w:t>
                    </w:r>
                  </w:p>
                </w:txbxContent>
              </v:textbox>
              <v:fill type="solid"/>
              <w10:wrap type="none"/>
            </v:shape>
            <v:shape style="position:absolute;left:1440;top:328;width:3895;height:920" type="#_x0000_t202" id="docshape52" filled="true" fillcolor="#f7f7f8" stroked="false">
              <v:textbox inset="0,0,0,0">
                <w:txbxContent>
                  <w:p>
                    <w:pPr>
                      <w:spacing w:line="308" w:lineRule="exact" w:before="0"/>
                      <w:ind w:left="0" w:right="-15" w:firstLine="0"/>
                      <w:jc w:val="left"/>
                      <w:rPr>
                        <w:color w:val="000000"/>
                        <w:sz w:val="28"/>
                      </w:rPr>
                    </w:pPr>
                    <w:r>
                      <w:rPr>
                        <w:color w:val="374151"/>
                        <w:spacing w:val="-2"/>
                        <w:sz w:val="28"/>
                        <w:u w:val="single" w:color="374151"/>
                      </w:rPr>
                      <w:t>california-telehealth-laws-policies</w:t>
                    </w:r>
                    <w:r>
                      <w:rPr>
                        <w:color w:val="374151"/>
                        <w:spacing w:val="-2"/>
                        <w:sz w:val="28"/>
                      </w:rPr>
                      <w:t>.</w:t>
                    </w:r>
                  </w:p>
                </w:txbxContent>
              </v:textbox>
              <v:fill type="solid"/>
              <w10:wrap type="none"/>
            </v:shape>
            <w10:wrap type="topAndBottom"/>
          </v:group>
        </w:pict>
      </w:r>
      <w:r>
        <w:rPr>
          <w:color w:val="374151"/>
          <w:shd w:fill="F7F7F8" w:color="auto" w:val="clear"/>
        </w:rPr>
        <w:t>laws</w:t>
      </w:r>
      <w:r>
        <w:rPr>
          <w:color w:val="374151"/>
          <w:spacing w:val="-4"/>
          <w:shd w:fill="F7F7F8" w:color="auto" w:val="clear"/>
        </w:rPr>
        <w:t> </w:t>
      </w:r>
      <w:r>
        <w:rPr>
          <w:color w:val="374151"/>
          <w:shd w:fill="F7F7F8" w:color="auto" w:val="clear"/>
        </w:rPr>
        <w:t>related</w:t>
      </w:r>
      <w:r>
        <w:rPr>
          <w:color w:val="374151"/>
          <w:spacing w:val="-2"/>
          <w:shd w:fill="F7F7F8" w:color="auto" w:val="clear"/>
        </w:rPr>
        <w:t> </w:t>
      </w:r>
      <w:r>
        <w:rPr>
          <w:color w:val="374151"/>
          <w:shd w:fill="F7F7F8" w:color="auto" w:val="clear"/>
        </w:rPr>
        <w:t>to</w:t>
      </w:r>
      <w:r>
        <w:rPr>
          <w:color w:val="374151"/>
          <w:spacing w:val="-2"/>
          <w:shd w:fill="F7F7F8" w:color="auto" w:val="clear"/>
        </w:rPr>
        <w:t> </w:t>
      </w:r>
      <w:r>
        <w:rPr>
          <w:color w:val="374151"/>
          <w:shd w:fill="F7F7F8" w:color="auto" w:val="clear"/>
        </w:rPr>
        <w:t>the</w:t>
      </w:r>
      <w:r>
        <w:rPr>
          <w:color w:val="374151"/>
          <w:spacing w:val="-3"/>
          <w:shd w:fill="F7F7F8" w:color="auto" w:val="clear"/>
        </w:rPr>
        <w:t> </w:t>
      </w:r>
      <w:r>
        <w:rPr>
          <w:color w:val="374151"/>
          <w:shd w:fill="F7F7F8" w:color="auto" w:val="clear"/>
        </w:rPr>
        <w:t>provision</w:t>
      </w:r>
      <w:r>
        <w:rPr>
          <w:color w:val="374151"/>
          <w:spacing w:val="-1"/>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telemental</w:t>
      </w:r>
      <w:r>
        <w:rPr>
          <w:color w:val="374151"/>
          <w:spacing w:val="-2"/>
          <w:shd w:fill="F7F7F8" w:color="auto" w:val="clear"/>
        </w:rPr>
        <w:t> </w:t>
      </w:r>
      <w:r>
        <w:rPr>
          <w:color w:val="374151"/>
          <w:shd w:fill="F7F7F8" w:color="auto" w:val="clear"/>
        </w:rPr>
        <w:t>health</w:t>
      </w:r>
      <w:r>
        <w:rPr>
          <w:color w:val="374151"/>
          <w:spacing w:val="-2"/>
          <w:shd w:fill="F7F7F8" w:color="auto" w:val="clear"/>
        </w:rPr>
        <w:t> </w:t>
      </w:r>
      <w:r>
        <w:rPr>
          <w:color w:val="374151"/>
          <w:shd w:fill="F7F7F8" w:color="auto" w:val="clear"/>
        </w:rPr>
        <w:t>services:</w:t>
      </w:r>
      <w:r>
        <w:rPr>
          <w:color w:val="374151"/>
          <w:spacing w:val="-1"/>
          <w:shd w:fill="F7F7F8" w:color="auto" w:val="clear"/>
        </w:rPr>
        <w:t> </w:t>
      </w:r>
      <w:r>
        <w:rPr>
          <w:color w:val="374151"/>
          <w:spacing w:val="-2"/>
          <w:u w:val="single" w:color="374151"/>
          <w:shd w:fill="F7F7F8" w:color="auto" w:val="clear"/>
        </w:rPr>
        <w:t>https://</w:t>
      </w:r>
      <w:hyperlink r:id="rId34">
        <w:r>
          <w:rPr>
            <w:color w:val="374151"/>
            <w:spacing w:val="-2"/>
            <w:u w:val="single" w:color="374151"/>
            <w:shd w:fill="F7F7F8" w:color="auto" w:val="clear"/>
          </w:rPr>
          <w:t>www.caltrc.org/</w:t>
        </w:r>
      </w:hyperlink>
    </w:p>
    <w:p>
      <w:pPr>
        <w:pStyle w:val="ListParagraph"/>
        <w:numPr>
          <w:ilvl w:val="0"/>
          <w:numId w:val="13"/>
        </w:numPr>
        <w:tabs>
          <w:tab w:pos="1219" w:val="left" w:leader="none"/>
          <w:tab w:pos="1220" w:val="left" w:leader="none"/>
        </w:tabs>
        <w:spacing w:line="237" w:lineRule="auto" w:before="0" w:after="0"/>
        <w:ind w:left="1220" w:right="1517" w:hanging="500"/>
        <w:jc w:val="left"/>
        <w:rPr>
          <w:sz w:val="28"/>
        </w:rPr>
      </w:pPr>
      <w:r>
        <w:rPr>
          <w:color w:val="374151"/>
          <w:sz w:val="28"/>
          <w:shd w:fill="F7F7F8" w:color="auto" w:val="clear"/>
        </w:rPr>
        <w:t>California</w:t>
      </w:r>
      <w:r>
        <w:rPr>
          <w:color w:val="374151"/>
          <w:spacing w:val="-1"/>
          <w:sz w:val="28"/>
          <w:shd w:fill="F7F7F8" w:color="auto" w:val="clear"/>
        </w:rPr>
        <w:t> </w:t>
      </w:r>
      <w:r>
        <w:rPr>
          <w:color w:val="374151"/>
          <w:sz w:val="28"/>
          <w:shd w:fill="F7F7F8" w:color="auto" w:val="clear"/>
        </w:rPr>
        <w:t>Health and Safety Code</w:t>
      </w:r>
      <w:r>
        <w:rPr>
          <w:color w:val="374151"/>
          <w:spacing w:val="-1"/>
          <w:sz w:val="28"/>
          <w:shd w:fill="F7F7F8" w:color="auto" w:val="clear"/>
        </w:rPr>
        <w:t> </w:t>
      </w:r>
      <w:r>
        <w:rPr>
          <w:color w:val="374151"/>
          <w:sz w:val="28"/>
          <w:shd w:fill="F7F7F8" w:color="auto" w:val="clear"/>
        </w:rPr>
        <w:t>Section 5636.2 -</w:t>
      </w:r>
      <w:r>
        <w:rPr>
          <w:color w:val="374151"/>
          <w:spacing w:val="-6"/>
          <w:sz w:val="28"/>
          <w:shd w:fill="F7F7F8" w:color="auto" w:val="clear"/>
        </w:rPr>
        <w:t> </w:t>
      </w:r>
      <w:r>
        <w:rPr>
          <w:color w:val="374151"/>
          <w:sz w:val="28"/>
          <w:shd w:fill="F7F7F8" w:color="auto" w:val="clear"/>
        </w:rPr>
        <w:t>This law authorizes the </w:t>
      </w:r>
      <w:r>
        <w:rPr>
          <w:color w:val="374151"/>
          <w:sz w:val="28"/>
        </w:rPr>
        <w:t> </w:t>
      </w:r>
      <w:r>
        <w:rPr>
          <w:color w:val="374151"/>
          <w:sz w:val="28"/>
          <w:shd w:fill="F7F7F8" w:color="auto" w:val="clear"/>
        </w:rPr>
        <w:t>provision</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telehealth</w:t>
      </w:r>
      <w:r>
        <w:rPr>
          <w:color w:val="374151"/>
          <w:spacing w:val="-4"/>
          <w:sz w:val="28"/>
          <w:shd w:fill="F7F7F8" w:color="auto" w:val="clear"/>
        </w:rPr>
        <w:t> </w:t>
      </w:r>
      <w:r>
        <w:rPr>
          <w:color w:val="374151"/>
          <w:sz w:val="28"/>
          <w:shd w:fill="F7F7F8" w:color="auto" w:val="clear"/>
        </w:rPr>
        <w:t>services,</w:t>
      </w:r>
      <w:r>
        <w:rPr>
          <w:color w:val="374151"/>
          <w:spacing w:val="-4"/>
          <w:sz w:val="28"/>
          <w:shd w:fill="F7F7F8" w:color="auto" w:val="clear"/>
        </w:rPr>
        <w:t> </w:t>
      </w:r>
      <w:r>
        <w:rPr>
          <w:color w:val="374151"/>
          <w:sz w:val="28"/>
          <w:shd w:fill="F7F7F8" w:color="auto" w:val="clear"/>
        </w:rPr>
        <w:t>including</w:t>
      </w:r>
      <w:r>
        <w:rPr>
          <w:color w:val="374151"/>
          <w:spacing w:val="-4"/>
          <w:sz w:val="28"/>
          <w:shd w:fill="F7F7F8" w:color="auto" w:val="clear"/>
        </w:rPr>
        <w:t> </w:t>
      </w:r>
      <w:r>
        <w:rPr>
          <w:color w:val="374151"/>
          <w:sz w:val="28"/>
          <w:shd w:fill="F7F7F8" w:color="auto" w:val="clear"/>
        </w:rPr>
        <w:t>mental</w:t>
      </w:r>
      <w:r>
        <w:rPr>
          <w:color w:val="374151"/>
          <w:spacing w:val="-4"/>
          <w:sz w:val="28"/>
          <w:shd w:fill="F7F7F8" w:color="auto" w:val="clear"/>
        </w:rPr>
        <w:t> </w:t>
      </w:r>
      <w:r>
        <w:rPr>
          <w:color w:val="374151"/>
          <w:sz w:val="28"/>
          <w:shd w:fill="F7F7F8" w:color="auto" w:val="clear"/>
        </w:rPr>
        <w:t>health</w:t>
      </w:r>
      <w:r>
        <w:rPr>
          <w:color w:val="374151"/>
          <w:spacing w:val="-4"/>
          <w:sz w:val="28"/>
          <w:shd w:fill="F7F7F8" w:color="auto" w:val="clear"/>
        </w:rPr>
        <w:t> </w:t>
      </w:r>
      <w:r>
        <w:rPr>
          <w:color w:val="374151"/>
          <w:sz w:val="28"/>
          <w:shd w:fill="F7F7F8" w:color="auto" w:val="clear"/>
        </w:rPr>
        <w:t>services,</w:t>
      </w:r>
      <w:r>
        <w:rPr>
          <w:color w:val="374151"/>
          <w:spacing w:val="-4"/>
          <w:sz w:val="28"/>
          <w:shd w:fill="F7F7F8" w:color="auto" w:val="clear"/>
        </w:rPr>
        <w:t> </w:t>
      </w:r>
      <w:r>
        <w:rPr>
          <w:color w:val="374151"/>
          <w:sz w:val="28"/>
          <w:shd w:fill="F7F7F8" w:color="auto" w:val="clear"/>
        </w:rPr>
        <w:t>as</w:t>
      </w:r>
      <w:r>
        <w:rPr>
          <w:color w:val="374151"/>
          <w:spacing w:val="-4"/>
          <w:sz w:val="28"/>
          <w:shd w:fill="F7F7F8" w:color="auto" w:val="clear"/>
        </w:rPr>
        <w:t> </w:t>
      </w:r>
      <w:r>
        <w:rPr>
          <w:color w:val="374151"/>
          <w:sz w:val="28"/>
          <w:shd w:fill="F7F7F8" w:color="auto" w:val="clear"/>
        </w:rPr>
        <w:t>long</w:t>
      </w:r>
      <w:r>
        <w:rPr>
          <w:color w:val="374151"/>
          <w:spacing w:val="-4"/>
          <w:sz w:val="28"/>
          <w:shd w:fill="F7F7F8" w:color="auto" w:val="clear"/>
        </w:rPr>
        <w:t> </w:t>
      </w:r>
      <w:r>
        <w:rPr>
          <w:color w:val="374151"/>
          <w:sz w:val="28"/>
          <w:shd w:fill="F7F7F8" w:color="auto" w:val="clear"/>
        </w:rPr>
        <w:t>as</w:t>
      </w:r>
      <w:r>
        <w:rPr>
          <w:color w:val="374151"/>
          <w:spacing w:val="-4"/>
          <w:sz w:val="28"/>
          <w:shd w:fill="F7F7F8" w:color="auto" w:val="clear"/>
        </w:rPr>
        <w:t> </w:t>
      </w:r>
      <w:r>
        <w:rPr>
          <w:color w:val="374151"/>
          <w:spacing w:val="-4"/>
          <w:sz w:val="28"/>
        </w:rPr>
        <w:t> </w:t>
      </w:r>
      <w:r>
        <w:rPr>
          <w:color w:val="374151"/>
          <w:sz w:val="28"/>
          <w:shd w:fill="F7F7F8" w:color="auto" w:val="clear"/>
        </w:rPr>
        <w:t>the services are within the scope of practice of the provider and meet the </w:t>
      </w:r>
      <w:r>
        <w:rPr>
          <w:color w:val="374151"/>
          <w:sz w:val="28"/>
        </w:rPr>
        <w:t> </w:t>
      </w:r>
      <w:r>
        <w:rPr>
          <w:color w:val="374151"/>
          <w:sz w:val="28"/>
          <w:shd w:fill="F7F7F8" w:color="auto" w:val="clear"/>
        </w:rPr>
        <w:t>same standards of care as in-person services.</w:t>
      </w:r>
    </w:p>
    <w:p>
      <w:pPr>
        <w:pStyle w:val="ListParagraph"/>
        <w:numPr>
          <w:ilvl w:val="0"/>
          <w:numId w:val="13"/>
        </w:numPr>
        <w:tabs>
          <w:tab w:pos="1219" w:val="left" w:leader="none"/>
          <w:tab w:pos="1220" w:val="left" w:leader="none"/>
        </w:tabs>
        <w:spacing w:line="240" w:lineRule="auto" w:before="0" w:after="0"/>
        <w:ind w:left="1220" w:right="1459" w:hanging="500"/>
        <w:jc w:val="left"/>
        <w:rPr>
          <w:sz w:val="28"/>
        </w:rPr>
      </w:pPr>
      <w:r>
        <w:rPr>
          <w:color w:val="374151"/>
          <w:sz w:val="28"/>
          <w:shd w:fill="F7F7F8" w:color="auto" w:val="clear"/>
        </w:rPr>
        <w:t>California</w:t>
      </w:r>
      <w:r>
        <w:rPr>
          <w:color w:val="374151"/>
          <w:spacing w:val="-5"/>
          <w:sz w:val="28"/>
          <w:shd w:fill="F7F7F8" w:color="auto" w:val="clear"/>
        </w:rPr>
        <w:t> </w:t>
      </w:r>
      <w:r>
        <w:rPr>
          <w:color w:val="374151"/>
          <w:sz w:val="28"/>
          <w:shd w:fill="F7F7F8" w:color="auto" w:val="clear"/>
        </w:rPr>
        <w:t>Business</w:t>
      </w:r>
      <w:r>
        <w:rPr>
          <w:color w:val="374151"/>
          <w:spacing w:val="-4"/>
          <w:sz w:val="28"/>
          <w:shd w:fill="F7F7F8" w:color="auto" w:val="clear"/>
        </w:rPr>
        <w:t> </w:t>
      </w:r>
      <w:r>
        <w:rPr>
          <w:color w:val="374151"/>
          <w:sz w:val="28"/>
          <w:shd w:fill="F7F7F8" w:color="auto" w:val="clear"/>
        </w:rPr>
        <w:t>and</w:t>
      </w:r>
      <w:r>
        <w:rPr>
          <w:color w:val="374151"/>
          <w:spacing w:val="-4"/>
          <w:sz w:val="28"/>
          <w:shd w:fill="F7F7F8" w:color="auto" w:val="clear"/>
        </w:rPr>
        <w:t> </w:t>
      </w:r>
      <w:r>
        <w:rPr>
          <w:color w:val="374151"/>
          <w:sz w:val="28"/>
          <w:shd w:fill="F7F7F8" w:color="auto" w:val="clear"/>
        </w:rPr>
        <w:t>Professions</w:t>
      </w:r>
      <w:r>
        <w:rPr>
          <w:color w:val="374151"/>
          <w:spacing w:val="-4"/>
          <w:sz w:val="28"/>
          <w:shd w:fill="F7F7F8" w:color="auto" w:val="clear"/>
        </w:rPr>
        <w:t> </w:t>
      </w:r>
      <w:r>
        <w:rPr>
          <w:color w:val="374151"/>
          <w:sz w:val="28"/>
          <w:shd w:fill="F7F7F8" w:color="auto" w:val="clear"/>
        </w:rPr>
        <w:t>Code</w:t>
      </w:r>
      <w:r>
        <w:rPr>
          <w:color w:val="374151"/>
          <w:spacing w:val="-5"/>
          <w:sz w:val="28"/>
          <w:shd w:fill="F7F7F8" w:color="auto" w:val="clear"/>
        </w:rPr>
        <w:t> </w:t>
      </w:r>
      <w:r>
        <w:rPr>
          <w:color w:val="374151"/>
          <w:sz w:val="28"/>
          <w:shd w:fill="F7F7F8" w:color="auto" w:val="clear"/>
        </w:rPr>
        <w:t>Section</w:t>
      </w:r>
      <w:r>
        <w:rPr>
          <w:color w:val="374151"/>
          <w:spacing w:val="-4"/>
          <w:sz w:val="28"/>
          <w:shd w:fill="F7F7F8" w:color="auto" w:val="clear"/>
        </w:rPr>
        <w:t> </w:t>
      </w:r>
      <w:r>
        <w:rPr>
          <w:color w:val="374151"/>
          <w:sz w:val="28"/>
          <w:shd w:fill="F7F7F8" w:color="auto" w:val="clear"/>
        </w:rPr>
        <w:t>2290.5</w:t>
      </w:r>
      <w:r>
        <w:rPr>
          <w:color w:val="374151"/>
          <w:spacing w:val="-4"/>
          <w:sz w:val="28"/>
          <w:shd w:fill="F7F7F8" w:color="auto" w:val="clear"/>
        </w:rPr>
        <w:t> </w:t>
      </w:r>
      <w:r>
        <w:rPr>
          <w:color w:val="374151"/>
          <w:sz w:val="28"/>
          <w:shd w:fill="F7F7F8" w:color="auto" w:val="clear"/>
        </w:rPr>
        <w:t>-</w:t>
      </w:r>
      <w:r>
        <w:rPr>
          <w:color w:val="374151"/>
          <w:spacing w:val="-10"/>
          <w:sz w:val="28"/>
          <w:shd w:fill="F7F7F8" w:color="auto" w:val="clear"/>
        </w:rPr>
        <w:t> </w:t>
      </w:r>
      <w:r>
        <w:rPr>
          <w:color w:val="374151"/>
          <w:sz w:val="28"/>
          <w:shd w:fill="F7F7F8" w:color="auto" w:val="clear"/>
        </w:rPr>
        <w:t>This</w:t>
      </w:r>
      <w:r>
        <w:rPr>
          <w:color w:val="374151"/>
          <w:spacing w:val="-4"/>
          <w:sz w:val="28"/>
          <w:shd w:fill="F7F7F8" w:color="auto" w:val="clear"/>
        </w:rPr>
        <w:t> </w:t>
      </w:r>
      <w:r>
        <w:rPr>
          <w:color w:val="374151"/>
          <w:sz w:val="28"/>
          <w:shd w:fill="F7F7F8" w:color="auto" w:val="clear"/>
        </w:rPr>
        <w:t>law</w:t>
      </w:r>
      <w:r>
        <w:rPr>
          <w:color w:val="374151"/>
          <w:spacing w:val="-4"/>
          <w:sz w:val="28"/>
          <w:shd w:fill="F7F7F8" w:color="auto" w:val="clear"/>
        </w:rPr>
        <w:t> </w:t>
      </w:r>
      <w:r>
        <w:rPr>
          <w:color w:val="374151"/>
          <w:sz w:val="28"/>
          <w:shd w:fill="F7F7F8" w:color="auto" w:val="clear"/>
        </w:rPr>
        <w:t>requires</w:t>
      </w:r>
      <w:r>
        <w:rPr>
          <w:color w:val="374151"/>
          <w:sz w:val="28"/>
        </w:rPr>
        <w:t> </w:t>
      </w:r>
      <w:r>
        <w:rPr>
          <w:color w:val="374151"/>
          <w:sz w:val="28"/>
          <w:shd w:fill="F7F7F8" w:color="auto" w:val="clear"/>
        </w:rPr>
        <w:t>the Medical Board of California to adopt regulations related to the use of </w:t>
      </w:r>
      <w:r>
        <w:rPr>
          <w:color w:val="374151"/>
          <w:sz w:val="28"/>
        </w:rPr>
        <w:t> </w:t>
      </w:r>
      <w:r>
        <w:rPr>
          <w:color w:val="374151"/>
          <w:sz w:val="28"/>
          <w:shd w:fill="F7F7F8" w:color="auto" w:val="clear"/>
        </w:rPr>
        <w:t>telehealth in the practice of medicine.</w:t>
      </w:r>
      <w:r>
        <w:rPr>
          <w:color w:val="374151"/>
          <w:spacing w:val="-2"/>
          <w:sz w:val="28"/>
          <w:shd w:fill="F7F7F8" w:color="auto" w:val="clear"/>
        </w:rPr>
        <w:t> </w:t>
      </w:r>
      <w:r>
        <w:rPr>
          <w:color w:val="374151"/>
          <w:sz w:val="28"/>
          <w:shd w:fill="F7F7F8" w:color="auto" w:val="clear"/>
        </w:rPr>
        <w:t>The regulations can be found in</w:t>
      </w:r>
      <w:r>
        <w:rPr>
          <w:color w:val="374151"/>
          <w:spacing w:val="-2"/>
          <w:sz w:val="28"/>
          <w:shd w:fill="F7F7F8" w:color="auto" w:val="clear"/>
        </w:rPr>
        <w:t> </w:t>
      </w:r>
      <w:r>
        <w:rPr>
          <w:color w:val="374151"/>
          <w:sz w:val="28"/>
          <w:shd w:fill="F7F7F8" w:color="auto" w:val="clear"/>
        </w:rPr>
        <w:t>Title </w:t>
      </w:r>
      <w:r>
        <w:rPr>
          <w:color w:val="374151"/>
          <w:sz w:val="28"/>
        </w:rPr>
        <w:t> </w:t>
      </w:r>
      <w:r>
        <w:rPr>
          <w:color w:val="374151"/>
          <w:sz w:val="28"/>
          <w:shd w:fill="F7F7F8" w:color="auto" w:val="clear"/>
        </w:rPr>
        <w:t>16, Division 13, Chapter 8 of the California Code of Regulations.</w:t>
      </w:r>
    </w:p>
    <w:p>
      <w:pPr>
        <w:pStyle w:val="ListParagraph"/>
        <w:numPr>
          <w:ilvl w:val="0"/>
          <w:numId w:val="13"/>
        </w:numPr>
        <w:tabs>
          <w:tab w:pos="1219" w:val="left" w:leader="none"/>
          <w:tab w:pos="1220" w:val="left" w:leader="none"/>
        </w:tabs>
        <w:spacing w:line="237" w:lineRule="auto" w:before="0" w:after="0"/>
        <w:ind w:left="1220" w:right="1957" w:hanging="500"/>
        <w:jc w:val="left"/>
        <w:rPr>
          <w:sz w:val="28"/>
        </w:rPr>
      </w:pPr>
      <w:r>
        <w:rPr>
          <w:color w:val="374151"/>
          <w:sz w:val="28"/>
          <w:shd w:fill="F7F7F8" w:color="auto" w:val="clear"/>
        </w:rPr>
        <w:t>California</w:t>
      </w:r>
      <w:r>
        <w:rPr>
          <w:color w:val="374151"/>
          <w:spacing w:val="-5"/>
          <w:sz w:val="28"/>
          <w:shd w:fill="F7F7F8" w:color="auto" w:val="clear"/>
        </w:rPr>
        <w:t> </w:t>
      </w:r>
      <w:r>
        <w:rPr>
          <w:color w:val="374151"/>
          <w:sz w:val="28"/>
          <w:shd w:fill="F7F7F8" w:color="auto" w:val="clear"/>
        </w:rPr>
        <w:t>Insurance</w:t>
      </w:r>
      <w:r>
        <w:rPr>
          <w:color w:val="374151"/>
          <w:spacing w:val="-5"/>
          <w:sz w:val="28"/>
          <w:shd w:fill="F7F7F8" w:color="auto" w:val="clear"/>
        </w:rPr>
        <w:t> </w:t>
      </w:r>
      <w:r>
        <w:rPr>
          <w:color w:val="374151"/>
          <w:sz w:val="28"/>
          <w:shd w:fill="F7F7F8" w:color="auto" w:val="clear"/>
        </w:rPr>
        <w:t>Code</w:t>
      </w:r>
      <w:r>
        <w:rPr>
          <w:color w:val="374151"/>
          <w:spacing w:val="-5"/>
          <w:sz w:val="28"/>
          <w:shd w:fill="F7F7F8" w:color="auto" w:val="clear"/>
        </w:rPr>
        <w:t> </w:t>
      </w:r>
      <w:r>
        <w:rPr>
          <w:color w:val="374151"/>
          <w:sz w:val="28"/>
          <w:shd w:fill="F7F7F8" w:color="auto" w:val="clear"/>
        </w:rPr>
        <w:t>Section</w:t>
      </w:r>
      <w:r>
        <w:rPr>
          <w:color w:val="374151"/>
          <w:spacing w:val="-4"/>
          <w:sz w:val="28"/>
          <w:shd w:fill="F7F7F8" w:color="auto" w:val="clear"/>
        </w:rPr>
        <w:t> </w:t>
      </w:r>
      <w:r>
        <w:rPr>
          <w:color w:val="374151"/>
          <w:sz w:val="28"/>
          <w:shd w:fill="F7F7F8" w:color="auto" w:val="clear"/>
        </w:rPr>
        <w:t>10133.196</w:t>
      </w:r>
      <w:r>
        <w:rPr>
          <w:color w:val="374151"/>
          <w:spacing w:val="-4"/>
          <w:sz w:val="28"/>
          <w:shd w:fill="F7F7F8" w:color="auto" w:val="clear"/>
        </w:rPr>
        <w:t> </w:t>
      </w:r>
      <w:r>
        <w:rPr>
          <w:color w:val="374151"/>
          <w:sz w:val="28"/>
          <w:shd w:fill="F7F7F8" w:color="auto" w:val="clear"/>
        </w:rPr>
        <w:t>-</w:t>
      </w:r>
      <w:r>
        <w:rPr>
          <w:color w:val="374151"/>
          <w:spacing w:val="-10"/>
          <w:sz w:val="28"/>
          <w:shd w:fill="F7F7F8" w:color="auto" w:val="clear"/>
        </w:rPr>
        <w:t> </w:t>
      </w:r>
      <w:r>
        <w:rPr>
          <w:color w:val="374151"/>
          <w:sz w:val="28"/>
          <w:shd w:fill="F7F7F8" w:color="auto" w:val="clear"/>
        </w:rPr>
        <w:t>This</w:t>
      </w:r>
      <w:r>
        <w:rPr>
          <w:color w:val="374151"/>
          <w:spacing w:val="-4"/>
          <w:sz w:val="28"/>
          <w:shd w:fill="F7F7F8" w:color="auto" w:val="clear"/>
        </w:rPr>
        <w:t> </w:t>
      </w:r>
      <w:r>
        <w:rPr>
          <w:color w:val="374151"/>
          <w:sz w:val="28"/>
          <w:shd w:fill="F7F7F8" w:color="auto" w:val="clear"/>
        </w:rPr>
        <w:t>law</w:t>
      </w:r>
      <w:r>
        <w:rPr>
          <w:color w:val="374151"/>
          <w:spacing w:val="-4"/>
          <w:sz w:val="28"/>
          <w:shd w:fill="F7F7F8" w:color="auto" w:val="clear"/>
        </w:rPr>
        <w:t> </w:t>
      </w:r>
      <w:r>
        <w:rPr>
          <w:color w:val="374151"/>
          <w:sz w:val="28"/>
          <w:shd w:fill="F7F7F8" w:color="auto" w:val="clear"/>
        </w:rPr>
        <w:t>requires</w:t>
      </w:r>
      <w:r>
        <w:rPr>
          <w:color w:val="374151"/>
          <w:spacing w:val="-4"/>
          <w:sz w:val="28"/>
          <w:shd w:fill="F7F7F8" w:color="auto" w:val="clear"/>
        </w:rPr>
        <w:t> </w:t>
      </w:r>
      <w:r>
        <w:rPr>
          <w:color w:val="374151"/>
          <w:sz w:val="28"/>
          <w:shd w:fill="F7F7F8" w:color="auto" w:val="clear"/>
        </w:rPr>
        <w:t>health</w:t>
      </w:r>
      <w:r>
        <w:rPr>
          <w:color w:val="374151"/>
          <w:spacing w:val="-4"/>
          <w:sz w:val="28"/>
          <w:shd w:fill="F7F7F8" w:color="auto" w:val="clear"/>
        </w:rPr>
        <w:t> </w:t>
      </w:r>
      <w:r>
        <w:rPr>
          <w:color w:val="374151"/>
          <w:spacing w:val="-4"/>
          <w:sz w:val="28"/>
        </w:rPr>
        <w:t> </w:t>
      </w:r>
      <w:r>
        <w:rPr>
          <w:color w:val="374151"/>
          <w:sz w:val="28"/>
          <w:shd w:fill="F7F7F8" w:color="auto" w:val="clear"/>
        </w:rPr>
        <w:t>plans and insurers to cover telehealth services, including mental health </w:t>
      </w:r>
      <w:r>
        <w:rPr>
          <w:color w:val="374151"/>
          <w:sz w:val="28"/>
        </w:rPr>
        <w:t> </w:t>
      </w:r>
      <w:r>
        <w:rPr>
          <w:color w:val="374151"/>
          <w:sz w:val="28"/>
          <w:shd w:fill="F7F7F8" w:color="auto" w:val="clear"/>
        </w:rPr>
        <w:t>services, in the same way as in-person services, with certain exceptions.</w:t>
      </w:r>
    </w:p>
    <w:p>
      <w:pPr>
        <w:pStyle w:val="ListParagraph"/>
        <w:numPr>
          <w:ilvl w:val="0"/>
          <w:numId w:val="13"/>
        </w:numPr>
        <w:tabs>
          <w:tab w:pos="1219" w:val="left" w:leader="none"/>
          <w:tab w:pos="1220" w:val="left" w:leader="none"/>
        </w:tabs>
        <w:spacing w:line="240" w:lineRule="auto" w:before="0" w:after="0"/>
        <w:ind w:left="1220" w:right="1774" w:hanging="500"/>
        <w:jc w:val="left"/>
        <w:rPr>
          <w:sz w:val="28"/>
        </w:rPr>
      </w:pPr>
      <w:r>
        <w:rPr>
          <w:color w:val="374151"/>
          <w:sz w:val="28"/>
          <w:shd w:fill="F7F7F8" w:color="auto" w:val="clear"/>
        </w:rPr>
        <w:t>California</w:t>
      </w:r>
      <w:r>
        <w:rPr>
          <w:color w:val="374151"/>
          <w:spacing w:val="-1"/>
          <w:sz w:val="28"/>
          <w:shd w:fill="F7F7F8" w:color="auto" w:val="clear"/>
        </w:rPr>
        <w:t> </w:t>
      </w:r>
      <w:r>
        <w:rPr>
          <w:color w:val="374151"/>
          <w:sz w:val="28"/>
          <w:shd w:fill="F7F7F8" w:color="auto" w:val="clear"/>
        </w:rPr>
        <w:t>Welfare and Institutions Code Section 14132.95 -</w:t>
      </w:r>
      <w:r>
        <w:rPr>
          <w:color w:val="374151"/>
          <w:spacing w:val="-1"/>
          <w:sz w:val="28"/>
          <w:shd w:fill="F7F7F8" w:color="auto" w:val="clear"/>
        </w:rPr>
        <w:t> </w:t>
      </w:r>
      <w:r>
        <w:rPr>
          <w:color w:val="374151"/>
          <w:sz w:val="28"/>
          <w:shd w:fill="F7F7F8" w:color="auto" w:val="clear"/>
        </w:rPr>
        <w:t>This law </w:t>
      </w:r>
      <w:r>
        <w:rPr>
          <w:color w:val="374151"/>
          <w:sz w:val="28"/>
        </w:rPr>
        <w:t> </w:t>
      </w:r>
      <w:r>
        <w:rPr>
          <w:color w:val="374151"/>
          <w:sz w:val="28"/>
          <w:shd w:fill="F7F7F8" w:color="auto" w:val="clear"/>
        </w:rPr>
        <w:t>requires the Department of Health Care Services to establish a telehealth </w:t>
      </w:r>
      <w:r>
        <w:rPr>
          <w:color w:val="374151"/>
          <w:sz w:val="28"/>
        </w:rPr>
        <w:t> </w:t>
      </w:r>
      <w:r>
        <w:rPr>
          <w:color w:val="374151"/>
          <w:sz w:val="28"/>
          <w:shd w:fill="F7F7F8" w:color="auto" w:val="clear"/>
        </w:rPr>
        <w:t>pilot</w:t>
      </w:r>
      <w:r>
        <w:rPr>
          <w:color w:val="374151"/>
          <w:spacing w:val="-5"/>
          <w:sz w:val="28"/>
          <w:shd w:fill="F7F7F8" w:color="auto" w:val="clear"/>
        </w:rPr>
        <w:t> </w:t>
      </w:r>
      <w:r>
        <w:rPr>
          <w:color w:val="374151"/>
          <w:sz w:val="28"/>
          <w:shd w:fill="F7F7F8" w:color="auto" w:val="clear"/>
        </w:rPr>
        <w:t>program</w:t>
      </w:r>
      <w:r>
        <w:rPr>
          <w:color w:val="374151"/>
          <w:spacing w:val="-5"/>
          <w:sz w:val="28"/>
          <w:shd w:fill="F7F7F8" w:color="auto" w:val="clear"/>
        </w:rPr>
        <w:t> </w:t>
      </w:r>
      <w:r>
        <w:rPr>
          <w:color w:val="374151"/>
          <w:sz w:val="28"/>
          <w:shd w:fill="F7F7F8" w:color="auto" w:val="clear"/>
        </w:rPr>
        <w:t>to</w:t>
      </w:r>
      <w:r>
        <w:rPr>
          <w:color w:val="374151"/>
          <w:spacing w:val="-5"/>
          <w:sz w:val="28"/>
          <w:shd w:fill="F7F7F8" w:color="auto" w:val="clear"/>
        </w:rPr>
        <w:t> </w:t>
      </w:r>
      <w:r>
        <w:rPr>
          <w:color w:val="374151"/>
          <w:sz w:val="28"/>
          <w:shd w:fill="F7F7F8" w:color="auto" w:val="clear"/>
        </w:rPr>
        <w:t>provide</w:t>
      </w:r>
      <w:r>
        <w:rPr>
          <w:color w:val="374151"/>
          <w:spacing w:val="-5"/>
          <w:sz w:val="28"/>
          <w:shd w:fill="F7F7F8" w:color="auto" w:val="clear"/>
        </w:rPr>
        <w:t> </w:t>
      </w:r>
      <w:r>
        <w:rPr>
          <w:color w:val="374151"/>
          <w:sz w:val="28"/>
          <w:shd w:fill="F7F7F8" w:color="auto" w:val="clear"/>
        </w:rPr>
        <w:t>mental</w:t>
      </w:r>
      <w:r>
        <w:rPr>
          <w:color w:val="374151"/>
          <w:spacing w:val="-5"/>
          <w:sz w:val="28"/>
          <w:shd w:fill="F7F7F8" w:color="auto" w:val="clear"/>
        </w:rPr>
        <w:t> </w:t>
      </w:r>
      <w:r>
        <w:rPr>
          <w:color w:val="374151"/>
          <w:sz w:val="28"/>
          <w:shd w:fill="F7F7F8" w:color="auto" w:val="clear"/>
        </w:rPr>
        <w:t>health</w:t>
      </w:r>
      <w:r>
        <w:rPr>
          <w:color w:val="374151"/>
          <w:spacing w:val="-5"/>
          <w:sz w:val="28"/>
          <w:shd w:fill="F7F7F8" w:color="auto" w:val="clear"/>
        </w:rPr>
        <w:t> </w:t>
      </w:r>
      <w:r>
        <w:rPr>
          <w:color w:val="374151"/>
          <w:sz w:val="28"/>
          <w:shd w:fill="F7F7F8" w:color="auto" w:val="clear"/>
        </w:rPr>
        <w:t>services</w:t>
      </w:r>
      <w:r>
        <w:rPr>
          <w:color w:val="374151"/>
          <w:spacing w:val="-5"/>
          <w:sz w:val="28"/>
          <w:shd w:fill="F7F7F8" w:color="auto" w:val="clear"/>
        </w:rPr>
        <w:t> </w:t>
      </w:r>
      <w:r>
        <w:rPr>
          <w:color w:val="374151"/>
          <w:sz w:val="28"/>
          <w:shd w:fill="F7F7F8" w:color="auto" w:val="clear"/>
        </w:rPr>
        <w:t>to</w:t>
      </w:r>
      <w:r>
        <w:rPr>
          <w:color w:val="374151"/>
          <w:spacing w:val="-5"/>
          <w:sz w:val="28"/>
          <w:shd w:fill="F7F7F8" w:color="auto" w:val="clear"/>
        </w:rPr>
        <w:t> </w:t>
      </w:r>
      <w:r>
        <w:rPr>
          <w:color w:val="374151"/>
          <w:sz w:val="28"/>
          <w:shd w:fill="F7F7F8" w:color="auto" w:val="clear"/>
        </w:rPr>
        <w:t>Medi-Cal</w:t>
      </w:r>
      <w:r>
        <w:rPr>
          <w:color w:val="374151"/>
          <w:spacing w:val="-5"/>
          <w:sz w:val="28"/>
          <w:shd w:fill="F7F7F8" w:color="auto" w:val="clear"/>
        </w:rPr>
        <w:t> </w:t>
      </w:r>
      <w:r>
        <w:rPr>
          <w:color w:val="374151"/>
          <w:sz w:val="28"/>
          <w:shd w:fill="F7F7F8" w:color="auto" w:val="clear"/>
        </w:rPr>
        <w:t>beneficiaries.</w:t>
      </w:r>
    </w:p>
    <w:p>
      <w:pPr>
        <w:pStyle w:val="BodyText"/>
        <w:spacing w:before="6"/>
        <w:rPr>
          <w:sz w:val="26"/>
        </w:rPr>
      </w:pPr>
    </w:p>
    <w:p>
      <w:pPr>
        <w:pStyle w:val="BodyText"/>
        <w:ind w:left="500" w:right="1626"/>
      </w:pPr>
      <w:r>
        <w:rPr>
          <w:color w:val="374151"/>
          <w:shd w:fill="F7F7F8" w:color="auto" w:val="clear"/>
        </w:rPr>
        <w:t>It's</w:t>
      </w:r>
      <w:r>
        <w:rPr>
          <w:color w:val="374151"/>
          <w:spacing w:val="-3"/>
          <w:shd w:fill="F7F7F8" w:color="auto" w:val="clear"/>
        </w:rPr>
        <w:t> </w:t>
      </w:r>
      <w:r>
        <w:rPr>
          <w:color w:val="374151"/>
          <w:shd w:fill="F7F7F8" w:color="auto" w:val="clear"/>
        </w:rPr>
        <w:t>important</w:t>
      </w:r>
      <w:r>
        <w:rPr>
          <w:color w:val="374151"/>
          <w:spacing w:val="-4"/>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note</w:t>
      </w:r>
      <w:r>
        <w:rPr>
          <w:color w:val="374151"/>
          <w:spacing w:val="-4"/>
          <w:shd w:fill="F7F7F8" w:color="auto" w:val="clear"/>
        </w:rPr>
        <w:t> </w:t>
      </w:r>
      <w:r>
        <w:rPr>
          <w:color w:val="374151"/>
          <w:shd w:fill="F7F7F8" w:color="auto" w:val="clear"/>
        </w:rPr>
        <w:t>that</w:t>
      </w:r>
      <w:r>
        <w:rPr>
          <w:color w:val="374151"/>
          <w:spacing w:val="-3"/>
          <w:shd w:fill="F7F7F8" w:color="auto" w:val="clear"/>
        </w:rPr>
        <w:t> </w:t>
      </w:r>
      <w:r>
        <w:rPr>
          <w:color w:val="374151"/>
          <w:shd w:fill="F7F7F8" w:color="auto" w:val="clear"/>
        </w:rPr>
        <w:t>these</w:t>
      </w:r>
      <w:r>
        <w:rPr>
          <w:color w:val="374151"/>
          <w:spacing w:val="-4"/>
          <w:shd w:fill="F7F7F8" w:color="auto" w:val="clear"/>
        </w:rPr>
        <w:t> </w:t>
      </w:r>
      <w:r>
        <w:rPr>
          <w:color w:val="374151"/>
          <w:shd w:fill="F7F7F8" w:color="auto" w:val="clear"/>
        </w:rPr>
        <w:t>laws</w:t>
      </w:r>
      <w:r>
        <w:rPr>
          <w:color w:val="374151"/>
          <w:spacing w:val="-3"/>
          <w:shd w:fill="F7F7F8" w:color="auto" w:val="clear"/>
        </w:rPr>
        <w:t> </w:t>
      </w:r>
      <w:r>
        <w:rPr>
          <w:color w:val="374151"/>
          <w:shd w:fill="F7F7F8" w:color="auto" w:val="clear"/>
        </w:rPr>
        <w:t>may</w:t>
      </w:r>
      <w:r>
        <w:rPr>
          <w:color w:val="374151"/>
          <w:spacing w:val="-3"/>
          <w:shd w:fill="F7F7F8" w:color="auto" w:val="clear"/>
        </w:rPr>
        <w:t> </w:t>
      </w:r>
      <w:r>
        <w:rPr>
          <w:color w:val="374151"/>
          <w:shd w:fill="F7F7F8" w:color="auto" w:val="clear"/>
        </w:rPr>
        <w:t>be</w:t>
      </w:r>
      <w:r>
        <w:rPr>
          <w:color w:val="374151"/>
          <w:spacing w:val="-4"/>
          <w:shd w:fill="F7F7F8" w:color="auto" w:val="clear"/>
        </w:rPr>
        <w:t> </w:t>
      </w:r>
      <w:r>
        <w:rPr>
          <w:color w:val="374151"/>
          <w:shd w:fill="F7F7F8" w:color="auto" w:val="clear"/>
        </w:rPr>
        <w:t>subject</w:t>
      </w:r>
      <w:r>
        <w:rPr>
          <w:color w:val="374151"/>
          <w:spacing w:val="-3"/>
          <w:shd w:fill="F7F7F8" w:color="auto" w:val="clear"/>
        </w:rPr>
        <w:t> </w:t>
      </w:r>
      <w:r>
        <w:rPr>
          <w:color w:val="374151"/>
          <w:shd w:fill="F7F7F8" w:color="auto" w:val="clear"/>
        </w:rPr>
        <w:t>to</w:t>
      </w:r>
      <w:r>
        <w:rPr>
          <w:color w:val="374151"/>
          <w:spacing w:val="-3"/>
          <w:shd w:fill="F7F7F8" w:color="auto" w:val="clear"/>
        </w:rPr>
        <w:t> </w:t>
      </w:r>
      <w:r>
        <w:rPr>
          <w:color w:val="374151"/>
          <w:shd w:fill="F7F7F8" w:color="auto" w:val="clear"/>
        </w:rPr>
        <w:t>change,</w:t>
      </w:r>
      <w:r>
        <w:rPr>
          <w:color w:val="374151"/>
          <w:spacing w:val="-3"/>
          <w:shd w:fill="F7F7F8" w:color="auto" w:val="clear"/>
        </w:rPr>
        <w:t> </w:t>
      </w:r>
      <w:r>
        <w:rPr>
          <w:color w:val="374151"/>
          <w:shd w:fill="F7F7F8" w:color="auto" w:val="clear"/>
        </w:rPr>
        <w:t>so</w:t>
      </w:r>
      <w:r>
        <w:rPr>
          <w:color w:val="374151"/>
          <w:spacing w:val="-3"/>
          <w:shd w:fill="F7F7F8" w:color="auto" w:val="clear"/>
        </w:rPr>
        <w:t> </w:t>
      </w:r>
      <w:r>
        <w:rPr>
          <w:color w:val="374151"/>
          <w:shd w:fill="F7F7F8" w:color="auto" w:val="clear"/>
        </w:rPr>
        <w:t>it's</w:t>
      </w:r>
      <w:r>
        <w:rPr>
          <w:color w:val="374151"/>
          <w:spacing w:val="-3"/>
          <w:shd w:fill="F7F7F8" w:color="auto" w:val="clear"/>
        </w:rPr>
        <w:t> </w:t>
      </w:r>
      <w:r>
        <w:rPr>
          <w:color w:val="374151"/>
          <w:shd w:fill="F7F7F8" w:color="auto" w:val="clear"/>
        </w:rPr>
        <w:t>always</w:t>
      </w:r>
      <w:r>
        <w:rPr>
          <w:color w:val="374151"/>
          <w:spacing w:val="-3"/>
          <w:shd w:fill="F7F7F8" w:color="auto" w:val="clear"/>
        </w:rPr>
        <w:t> </w:t>
      </w:r>
      <w:r>
        <w:rPr>
          <w:color w:val="374151"/>
          <w:shd w:fill="F7F7F8" w:color="auto" w:val="clear"/>
        </w:rPr>
        <w:t>a</w:t>
      </w:r>
      <w:r>
        <w:rPr>
          <w:color w:val="374151"/>
          <w:spacing w:val="-3"/>
          <w:shd w:fill="F7F7F8" w:color="auto" w:val="clear"/>
        </w:rPr>
        <w:t> </w:t>
      </w:r>
      <w:r>
        <w:rPr>
          <w:color w:val="374151"/>
          <w:spacing w:val="-3"/>
        </w:rPr>
        <w:t> </w:t>
      </w:r>
      <w:r>
        <w:rPr>
          <w:color w:val="374151"/>
          <w:shd w:fill="F7F7F8" w:color="auto" w:val="clear"/>
        </w:rPr>
        <w:t>good idea to check for updates.</w:t>
      </w:r>
    </w:p>
    <w:p>
      <w:pPr>
        <w:pStyle w:val="BodyText"/>
        <w:spacing w:before="5"/>
        <w:rPr>
          <w:sz w:val="27"/>
        </w:rPr>
      </w:pPr>
    </w:p>
    <w:p>
      <w:pPr>
        <w:pStyle w:val="BodyText"/>
        <w:ind w:left="500" w:right="1520"/>
      </w:pPr>
      <w:r>
        <w:rPr/>
        <w:pict>
          <v:shape style="position:absolute;margin-left:72pt;margin-top:32.561382pt;width:52.35pt;height:31pt;mso-position-horizontal-relative:page;mso-position-vertical-relative:paragraph;z-index:-15718912;mso-wrap-distance-left:0;mso-wrap-distance-right:0" type="#_x0000_t202" id="docshape53" filled="true" fillcolor="#f7f7f8" stroked="false">
            <v:textbox inset="0,0,0,0">
              <w:txbxContent>
                <w:p>
                  <w:pPr>
                    <w:pStyle w:val="BodyText"/>
                    <w:spacing w:line="308" w:lineRule="exact"/>
                    <w:rPr>
                      <w:color w:val="000000"/>
                    </w:rPr>
                  </w:pPr>
                  <w:r>
                    <w:rPr>
                      <w:color w:val="374151"/>
                      <w:spacing w:val="-5"/>
                    </w:rPr>
                    <w:t>remotely.</w:t>
                  </w:r>
                </w:p>
              </w:txbxContent>
            </v:textbox>
            <v:fill type="solid"/>
            <w10:wrap type="topAndBottom"/>
          </v:shape>
        </w:pict>
      </w:r>
      <w:r>
        <w:rPr>
          <w:color w:val="374151"/>
          <w:shd w:fill="F7F7F8" w:color="auto" w:val="clear"/>
        </w:rPr>
        <w:t>There are several ethical considerations that California telemental health and </w:t>
      </w:r>
      <w:r>
        <w:rPr>
          <w:color w:val="374151"/>
        </w:rPr>
        <w:t> </w:t>
      </w:r>
      <w:r>
        <w:rPr>
          <w:color w:val="374151"/>
          <w:shd w:fill="F7F7F8" w:color="auto" w:val="clear"/>
        </w:rPr>
        <w:t>electronic therapy licensed providers should take into account when practicing</w:t>
      </w:r>
      <w:r>
        <w:rPr>
          <w:color w:val="374151"/>
          <w:spacing w:val="40"/>
          <w:shd w:fill="F7F7F8" w:color="auto" w:val="clear"/>
        </w:rPr>
        <w:t> </w:t>
      </w:r>
    </w:p>
    <w:p>
      <w:pPr>
        <w:pStyle w:val="ListParagraph"/>
        <w:numPr>
          <w:ilvl w:val="0"/>
          <w:numId w:val="14"/>
        </w:numPr>
        <w:tabs>
          <w:tab w:pos="1219" w:val="left" w:leader="none"/>
          <w:tab w:pos="1220" w:val="left" w:leader="none"/>
        </w:tabs>
        <w:spacing w:line="237" w:lineRule="auto" w:before="0" w:after="0"/>
        <w:ind w:left="1220" w:right="1671" w:hanging="500"/>
        <w:jc w:val="left"/>
        <w:rPr>
          <w:sz w:val="28"/>
        </w:rPr>
      </w:pPr>
      <w:r>
        <w:rPr>
          <w:b/>
          <w:color w:val="374151"/>
          <w:sz w:val="28"/>
          <w:shd w:fill="F7F7F8" w:color="auto" w:val="clear"/>
        </w:rPr>
        <w:t>Informed</w:t>
      </w:r>
      <w:r>
        <w:rPr>
          <w:b/>
          <w:color w:val="374151"/>
          <w:spacing w:val="-3"/>
          <w:sz w:val="28"/>
          <w:shd w:fill="F7F7F8" w:color="auto" w:val="clear"/>
        </w:rPr>
        <w:t> </w:t>
      </w:r>
      <w:r>
        <w:rPr>
          <w:b/>
          <w:color w:val="374151"/>
          <w:sz w:val="28"/>
          <w:shd w:fill="F7F7F8" w:color="auto" w:val="clear"/>
        </w:rPr>
        <w:t>consent</w:t>
      </w:r>
      <w:r>
        <w:rPr>
          <w:color w:val="374151"/>
          <w:sz w:val="28"/>
          <w:shd w:fill="F7F7F8" w:color="auto" w:val="clear"/>
        </w:rPr>
        <w:t>:</w:t>
      </w:r>
      <w:r>
        <w:rPr>
          <w:color w:val="374151"/>
          <w:spacing w:val="-3"/>
          <w:sz w:val="28"/>
          <w:shd w:fill="F7F7F8" w:color="auto" w:val="clear"/>
        </w:rPr>
        <w:t> </w:t>
      </w:r>
      <w:r>
        <w:rPr>
          <w:color w:val="374151"/>
          <w:sz w:val="28"/>
          <w:shd w:fill="F7F7F8" w:color="auto" w:val="clear"/>
        </w:rPr>
        <w:t>It</w:t>
      </w:r>
      <w:r>
        <w:rPr>
          <w:color w:val="374151"/>
          <w:spacing w:val="-4"/>
          <w:sz w:val="28"/>
          <w:shd w:fill="F7F7F8" w:color="auto" w:val="clear"/>
        </w:rPr>
        <w:t> </w:t>
      </w:r>
      <w:r>
        <w:rPr>
          <w:color w:val="374151"/>
          <w:sz w:val="28"/>
          <w:shd w:fill="F7F7F8" w:color="auto" w:val="clear"/>
        </w:rPr>
        <w:t>is</w:t>
      </w:r>
      <w:r>
        <w:rPr>
          <w:color w:val="374151"/>
          <w:spacing w:val="-3"/>
          <w:sz w:val="28"/>
          <w:shd w:fill="F7F7F8" w:color="auto" w:val="clear"/>
        </w:rPr>
        <w:t> </w:t>
      </w:r>
      <w:r>
        <w:rPr>
          <w:color w:val="374151"/>
          <w:sz w:val="28"/>
          <w:shd w:fill="F7F7F8" w:color="auto" w:val="clear"/>
        </w:rPr>
        <w:t>important</w:t>
      </w:r>
      <w:r>
        <w:rPr>
          <w:color w:val="374151"/>
          <w:spacing w:val="-4"/>
          <w:sz w:val="28"/>
          <w:shd w:fill="F7F7F8" w:color="auto" w:val="clear"/>
        </w:rPr>
        <w:t> </w:t>
      </w:r>
      <w:r>
        <w:rPr>
          <w:color w:val="374151"/>
          <w:sz w:val="28"/>
          <w:shd w:fill="F7F7F8" w:color="auto" w:val="clear"/>
        </w:rPr>
        <w:t>to</w:t>
      </w:r>
      <w:r>
        <w:rPr>
          <w:color w:val="374151"/>
          <w:spacing w:val="-3"/>
          <w:sz w:val="28"/>
          <w:shd w:fill="F7F7F8" w:color="auto" w:val="clear"/>
        </w:rPr>
        <w:t> </w:t>
      </w:r>
      <w:r>
        <w:rPr>
          <w:color w:val="374151"/>
          <w:sz w:val="28"/>
          <w:shd w:fill="F7F7F8" w:color="auto" w:val="clear"/>
        </w:rPr>
        <w:t>obtain</w:t>
      </w:r>
      <w:r>
        <w:rPr>
          <w:color w:val="374151"/>
          <w:spacing w:val="-3"/>
          <w:sz w:val="28"/>
          <w:shd w:fill="F7F7F8" w:color="auto" w:val="clear"/>
        </w:rPr>
        <w:t> </w:t>
      </w:r>
      <w:r>
        <w:rPr>
          <w:color w:val="374151"/>
          <w:sz w:val="28"/>
          <w:shd w:fill="F7F7F8" w:color="auto" w:val="clear"/>
        </w:rPr>
        <w:t>informed</w:t>
      </w:r>
      <w:r>
        <w:rPr>
          <w:color w:val="374151"/>
          <w:spacing w:val="-3"/>
          <w:sz w:val="28"/>
          <w:shd w:fill="F7F7F8" w:color="auto" w:val="clear"/>
        </w:rPr>
        <w:t> </w:t>
      </w:r>
      <w:r>
        <w:rPr>
          <w:color w:val="374151"/>
          <w:sz w:val="28"/>
          <w:shd w:fill="F7F7F8" w:color="auto" w:val="clear"/>
        </w:rPr>
        <w:t>consent</w:t>
      </w:r>
      <w:r>
        <w:rPr>
          <w:color w:val="374151"/>
          <w:spacing w:val="-4"/>
          <w:sz w:val="28"/>
          <w:shd w:fill="F7F7F8" w:color="auto" w:val="clear"/>
        </w:rPr>
        <w:t> </w:t>
      </w:r>
      <w:r>
        <w:rPr>
          <w:color w:val="374151"/>
          <w:sz w:val="28"/>
          <w:shd w:fill="F7F7F8" w:color="auto" w:val="clear"/>
        </w:rPr>
        <w:t>from</w:t>
      </w:r>
      <w:r>
        <w:rPr>
          <w:color w:val="374151"/>
          <w:spacing w:val="-4"/>
          <w:sz w:val="28"/>
          <w:shd w:fill="F7F7F8" w:color="auto" w:val="clear"/>
        </w:rPr>
        <w:t> </w:t>
      </w:r>
      <w:r>
        <w:rPr>
          <w:color w:val="374151"/>
          <w:sz w:val="28"/>
          <w:shd w:fill="F7F7F8" w:color="auto" w:val="clear"/>
        </w:rPr>
        <w:t>clients</w:t>
      </w:r>
      <w:r>
        <w:rPr>
          <w:color w:val="374151"/>
          <w:spacing w:val="-3"/>
          <w:sz w:val="28"/>
          <w:shd w:fill="F7F7F8" w:color="auto" w:val="clear"/>
        </w:rPr>
        <w:t> </w:t>
      </w:r>
      <w:r>
        <w:rPr>
          <w:color w:val="374151"/>
          <w:spacing w:val="-3"/>
          <w:sz w:val="28"/>
        </w:rPr>
        <w:t> </w:t>
      </w:r>
      <w:r>
        <w:rPr>
          <w:color w:val="374151"/>
          <w:sz w:val="28"/>
          <w:shd w:fill="F7F7F8" w:color="auto" w:val="clear"/>
        </w:rPr>
        <w:t>before providing telemental health services. This includes explaining the </w:t>
      </w:r>
      <w:r>
        <w:rPr>
          <w:color w:val="374151"/>
          <w:sz w:val="28"/>
        </w:rPr>
        <w:t> </w:t>
      </w:r>
      <w:r>
        <w:rPr>
          <w:color w:val="374151"/>
          <w:sz w:val="28"/>
          <w:shd w:fill="F7F7F8" w:color="auto" w:val="clear"/>
        </w:rPr>
        <w:t>potential risks and benefits of remote therapy, as well as the technical </w:t>
      </w:r>
      <w:r>
        <w:rPr>
          <w:color w:val="374151"/>
          <w:sz w:val="28"/>
        </w:rPr>
        <w:t> </w:t>
      </w:r>
      <w:r>
        <w:rPr>
          <w:color w:val="374151"/>
          <w:sz w:val="28"/>
          <w:shd w:fill="F7F7F8" w:color="auto" w:val="clear"/>
        </w:rPr>
        <w:t>requirements and limitations of the platform being used.</w:t>
      </w:r>
    </w:p>
    <w:p>
      <w:pPr>
        <w:spacing w:after="0" w:line="237" w:lineRule="auto"/>
        <w:jc w:val="left"/>
        <w:rPr>
          <w:sz w:val="28"/>
        </w:rPr>
        <w:sectPr>
          <w:pgSz w:w="12240" w:h="15840"/>
          <w:pgMar w:header="714" w:footer="0" w:top="1320" w:bottom="280" w:left="940" w:right="0"/>
        </w:sectPr>
      </w:pPr>
    </w:p>
    <w:p>
      <w:pPr>
        <w:pStyle w:val="BodyText"/>
        <w:spacing w:before="5"/>
      </w:pPr>
    </w:p>
    <w:p>
      <w:pPr>
        <w:pStyle w:val="ListParagraph"/>
        <w:numPr>
          <w:ilvl w:val="0"/>
          <w:numId w:val="14"/>
        </w:numPr>
        <w:tabs>
          <w:tab w:pos="1219" w:val="left" w:leader="none"/>
          <w:tab w:pos="1220" w:val="left" w:leader="none"/>
        </w:tabs>
        <w:spacing w:line="240" w:lineRule="auto" w:before="88" w:after="0"/>
        <w:ind w:left="1220" w:right="1464" w:hanging="500"/>
        <w:jc w:val="left"/>
        <w:rPr>
          <w:sz w:val="28"/>
        </w:rPr>
      </w:pPr>
      <w:r>
        <w:rPr>
          <w:b/>
          <w:color w:val="374151"/>
          <w:sz w:val="28"/>
          <w:shd w:fill="F7F7F8" w:color="auto" w:val="clear"/>
        </w:rPr>
        <w:t>Confidentiality: </w:t>
      </w:r>
      <w:r>
        <w:rPr>
          <w:color w:val="374151"/>
          <w:sz w:val="28"/>
          <w:shd w:fill="F7F7F8" w:color="auto" w:val="clear"/>
        </w:rPr>
        <w:t>Telemental health providers must take steps to ensure the </w:t>
      </w:r>
      <w:r>
        <w:rPr>
          <w:color w:val="374151"/>
          <w:sz w:val="28"/>
        </w:rPr>
        <w:t> </w:t>
      </w:r>
      <w:r>
        <w:rPr>
          <w:color w:val="374151"/>
          <w:sz w:val="28"/>
          <w:shd w:fill="F7F7F8" w:color="auto" w:val="clear"/>
        </w:rPr>
        <w:t>confidentiality of client communications, including using secure, encrypted </w:t>
      </w:r>
      <w:r>
        <w:rPr>
          <w:color w:val="374151"/>
          <w:sz w:val="28"/>
        </w:rPr>
        <w:t> </w:t>
      </w:r>
      <w:r>
        <w:rPr>
          <w:color w:val="374151"/>
          <w:sz w:val="28"/>
          <w:shd w:fill="F7F7F8" w:color="auto" w:val="clear"/>
        </w:rPr>
        <w:t>platforms</w:t>
      </w:r>
      <w:r>
        <w:rPr>
          <w:color w:val="374151"/>
          <w:spacing w:val="-9"/>
          <w:sz w:val="28"/>
          <w:shd w:fill="F7F7F8" w:color="auto" w:val="clear"/>
        </w:rPr>
        <w:t> </w:t>
      </w:r>
      <w:r>
        <w:rPr>
          <w:color w:val="374151"/>
          <w:sz w:val="28"/>
          <w:shd w:fill="F7F7F8" w:color="auto" w:val="clear"/>
        </w:rPr>
        <w:t>and</w:t>
      </w:r>
      <w:r>
        <w:rPr>
          <w:color w:val="374151"/>
          <w:spacing w:val="-6"/>
          <w:sz w:val="28"/>
          <w:shd w:fill="F7F7F8" w:color="auto" w:val="clear"/>
        </w:rPr>
        <w:t> </w:t>
      </w:r>
      <w:r>
        <w:rPr>
          <w:color w:val="374151"/>
          <w:sz w:val="28"/>
          <w:shd w:fill="F7F7F8" w:color="auto" w:val="clear"/>
        </w:rPr>
        <w:t>following</w:t>
      </w:r>
      <w:r>
        <w:rPr>
          <w:color w:val="374151"/>
          <w:spacing w:val="-6"/>
          <w:sz w:val="28"/>
          <w:shd w:fill="F7F7F8" w:color="auto" w:val="clear"/>
        </w:rPr>
        <w:t> </w:t>
      </w:r>
      <w:r>
        <w:rPr>
          <w:color w:val="374151"/>
          <w:sz w:val="28"/>
          <w:shd w:fill="F7F7F8" w:color="auto" w:val="clear"/>
        </w:rPr>
        <w:t>relevant</w:t>
      </w:r>
      <w:r>
        <w:rPr>
          <w:color w:val="374151"/>
          <w:spacing w:val="-7"/>
          <w:sz w:val="28"/>
          <w:shd w:fill="F7F7F8" w:color="auto" w:val="clear"/>
        </w:rPr>
        <w:t> </w:t>
      </w:r>
      <w:r>
        <w:rPr>
          <w:color w:val="374151"/>
          <w:sz w:val="28"/>
          <w:shd w:fill="F7F7F8" w:color="auto" w:val="clear"/>
        </w:rPr>
        <w:t>laws</w:t>
      </w:r>
      <w:r>
        <w:rPr>
          <w:color w:val="374151"/>
          <w:spacing w:val="-6"/>
          <w:sz w:val="28"/>
          <w:shd w:fill="F7F7F8" w:color="auto" w:val="clear"/>
        </w:rPr>
        <w:t> </w:t>
      </w:r>
      <w:r>
        <w:rPr>
          <w:color w:val="374151"/>
          <w:sz w:val="28"/>
          <w:shd w:fill="F7F7F8" w:color="auto" w:val="clear"/>
        </w:rPr>
        <w:t>and</w:t>
      </w:r>
      <w:r>
        <w:rPr>
          <w:color w:val="374151"/>
          <w:spacing w:val="-6"/>
          <w:sz w:val="28"/>
          <w:shd w:fill="F7F7F8" w:color="auto" w:val="clear"/>
        </w:rPr>
        <w:t> </w:t>
      </w:r>
      <w:r>
        <w:rPr>
          <w:color w:val="374151"/>
          <w:sz w:val="28"/>
          <w:shd w:fill="F7F7F8" w:color="auto" w:val="clear"/>
        </w:rPr>
        <w:t>regulations</w:t>
      </w:r>
      <w:r>
        <w:rPr>
          <w:color w:val="374151"/>
          <w:spacing w:val="-6"/>
          <w:sz w:val="28"/>
          <w:shd w:fill="F7F7F8" w:color="auto" w:val="clear"/>
        </w:rPr>
        <w:t> </w:t>
      </w:r>
      <w:r>
        <w:rPr>
          <w:color w:val="374151"/>
          <w:sz w:val="28"/>
          <w:shd w:fill="F7F7F8" w:color="auto" w:val="clear"/>
        </w:rPr>
        <w:t>(such</w:t>
      </w:r>
      <w:r>
        <w:rPr>
          <w:color w:val="374151"/>
          <w:spacing w:val="-6"/>
          <w:sz w:val="28"/>
          <w:shd w:fill="F7F7F8" w:color="auto" w:val="clear"/>
        </w:rPr>
        <w:t> </w:t>
      </w:r>
      <w:r>
        <w:rPr>
          <w:color w:val="374151"/>
          <w:sz w:val="28"/>
          <w:shd w:fill="F7F7F8" w:color="auto" w:val="clear"/>
        </w:rPr>
        <w:t>as</w:t>
      </w:r>
      <w:r>
        <w:rPr>
          <w:color w:val="374151"/>
          <w:spacing w:val="-6"/>
          <w:sz w:val="28"/>
          <w:shd w:fill="F7F7F8" w:color="auto" w:val="clear"/>
        </w:rPr>
        <w:t> </w:t>
      </w:r>
      <w:r>
        <w:rPr>
          <w:color w:val="374151"/>
          <w:sz w:val="28"/>
          <w:shd w:fill="F7F7F8" w:color="auto" w:val="clear"/>
        </w:rPr>
        <w:t>HIPAA</w:t>
      </w:r>
      <w:r>
        <w:rPr>
          <w:color w:val="374151"/>
          <w:spacing w:val="-18"/>
          <w:sz w:val="28"/>
          <w:shd w:fill="F7F7F8" w:color="auto" w:val="clear"/>
        </w:rPr>
        <w:t> </w:t>
      </w:r>
      <w:r>
        <w:rPr>
          <w:color w:val="374151"/>
          <w:sz w:val="28"/>
          <w:shd w:fill="F7F7F8" w:color="auto" w:val="clear"/>
        </w:rPr>
        <w:t>in</w:t>
      </w:r>
      <w:r>
        <w:rPr>
          <w:color w:val="374151"/>
          <w:spacing w:val="-6"/>
          <w:sz w:val="28"/>
          <w:shd w:fill="F7F7F8" w:color="auto" w:val="clear"/>
        </w:rPr>
        <w:t> </w:t>
      </w:r>
      <w:r>
        <w:rPr>
          <w:color w:val="374151"/>
          <w:sz w:val="28"/>
          <w:shd w:fill="F7F7F8" w:color="auto" w:val="clear"/>
        </w:rPr>
        <w:t>the</w:t>
      </w:r>
      <w:r>
        <w:rPr>
          <w:color w:val="374151"/>
          <w:sz w:val="28"/>
        </w:rPr>
        <w:t> </w:t>
      </w:r>
      <w:r>
        <w:rPr>
          <w:color w:val="374151"/>
          <w:spacing w:val="-4"/>
          <w:sz w:val="28"/>
          <w:shd w:fill="F7F7F8" w:color="auto" w:val="clear"/>
        </w:rPr>
        <w:t>US).</w:t>
      </w:r>
    </w:p>
    <w:p>
      <w:pPr>
        <w:pStyle w:val="BodyText"/>
        <w:spacing w:before="1"/>
        <w:rPr>
          <w:sz w:val="27"/>
        </w:rPr>
      </w:pPr>
    </w:p>
    <w:p>
      <w:pPr>
        <w:pStyle w:val="ListParagraph"/>
        <w:numPr>
          <w:ilvl w:val="0"/>
          <w:numId w:val="14"/>
        </w:numPr>
        <w:tabs>
          <w:tab w:pos="1219" w:val="left" w:leader="none"/>
          <w:tab w:pos="1220" w:val="left" w:leader="none"/>
        </w:tabs>
        <w:spacing w:line="240" w:lineRule="auto" w:before="1" w:after="0"/>
        <w:ind w:left="1220" w:right="1586" w:hanging="500"/>
        <w:jc w:val="left"/>
        <w:rPr>
          <w:sz w:val="28"/>
        </w:rPr>
      </w:pPr>
      <w:r>
        <w:rPr>
          <w:b/>
          <w:color w:val="374151"/>
          <w:sz w:val="28"/>
          <w:shd w:fill="F7F7F8" w:color="auto" w:val="clear"/>
        </w:rPr>
        <w:t>Professional boundaries: </w:t>
      </w:r>
      <w:r>
        <w:rPr>
          <w:color w:val="374151"/>
          <w:sz w:val="28"/>
          <w:shd w:fill="F7F7F8" w:color="auto" w:val="clear"/>
        </w:rPr>
        <w:t>It is important to maintain appropriate </w:t>
      </w:r>
      <w:r>
        <w:rPr>
          <w:color w:val="374151"/>
          <w:sz w:val="28"/>
        </w:rPr>
        <w:t> </w:t>
      </w:r>
      <w:r>
        <w:rPr>
          <w:color w:val="374151"/>
          <w:sz w:val="28"/>
          <w:shd w:fill="F7F7F8" w:color="auto" w:val="clear"/>
        </w:rPr>
        <w:t>professional boundaries when providing telemental health services. This </w:t>
      </w:r>
      <w:r>
        <w:rPr>
          <w:color w:val="374151"/>
          <w:sz w:val="28"/>
        </w:rPr>
        <w:t> </w:t>
      </w:r>
      <w:r>
        <w:rPr>
          <w:color w:val="374151"/>
          <w:sz w:val="28"/>
          <w:shd w:fill="F7F7F8" w:color="auto" w:val="clear"/>
        </w:rPr>
        <w:t>includes</w:t>
      </w:r>
      <w:r>
        <w:rPr>
          <w:color w:val="374151"/>
          <w:spacing w:val="-4"/>
          <w:sz w:val="28"/>
          <w:shd w:fill="F7F7F8" w:color="auto" w:val="clear"/>
        </w:rPr>
        <w:t> </w:t>
      </w:r>
      <w:r>
        <w:rPr>
          <w:color w:val="374151"/>
          <w:sz w:val="28"/>
          <w:shd w:fill="F7F7F8" w:color="auto" w:val="clear"/>
        </w:rPr>
        <w:t>not</w:t>
      </w:r>
      <w:r>
        <w:rPr>
          <w:color w:val="374151"/>
          <w:spacing w:val="-5"/>
          <w:sz w:val="28"/>
          <w:shd w:fill="F7F7F8" w:color="auto" w:val="clear"/>
        </w:rPr>
        <w:t> </w:t>
      </w:r>
      <w:r>
        <w:rPr>
          <w:color w:val="374151"/>
          <w:sz w:val="28"/>
          <w:shd w:fill="F7F7F8" w:color="auto" w:val="clear"/>
        </w:rPr>
        <w:t>engaging</w:t>
      </w:r>
      <w:r>
        <w:rPr>
          <w:color w:val="374151"/>
          <w:spacing w:val="-4"/>
          <w:sz w:val="28"/>
          <w:shd w:fill="F7F7F8" w:color="auto" w:val="clear"/>
        </w:rPr>
        <w:t> </w:t>
      </w:r>
      <w:r>
        <w:rPr>
          <w:color w:val="374151"/>
          <w:sz w:val="28"/>
          <w:shd w:fill="F7F7F8" w:color="auto" w:val="clear"/>
        </w:rPr>
        <w:t>in</w:t>
      </w:r>
      <w:r>
        <w:rPr>
          <w:color w:val="374151"/>
          <w:spacing w:val="-4"/>
          <w:sz w:val="28"/>
          <w:shd w:fill="F7F7F8" w:color="auto" w:val="clear"/>
        </w:rPr>
        <w:t> </w:t>
      </w:r>
      <w:r>
        <w:rPr>
          <w:color w:val="374151"/>
          <w:sz w:val="28"/>
          <w:shd w:fill="F7F7F8" w:color="auto" w:val="clear"/>
        </w:rPr>
        <w:t>dual</w:t>
      </w:r>
      <w:r>
        <w:rPr>
          <w:color w:val="374151"/>
          <w:spacing w:val="-4"/>
          <w:sz w:val="28"/>
          <w:shd w:fill="F7F7F8" w:color="auto" w:val="clear"/>
        </w:rPr>
        <w:t> </w:t>
      </w:r>
      <w:r>
        <w:rPr>
          <w:color w:val="374151"/>
          <w:sz w:val="28"/>
          <w:shd w:fill="F7F7F8" w:color="auto" w:val="clear"/>
        </w:rPr>
        <w:t>relationships</w:t>
      </w:r>
      <w:r>
        <w:rPr>
          <w:color w:val="374151"/>
          <w:spacing w:val="-4"/>
          <w:sz w:val="28"/>
          <w:shd w:fill="F7F7F8" w:color="auto" w:val="clear"/>
        </w:rPr>
        <w:t> </w:t>
      </w:r>
      <w:r>
        <w:rPr>
          <w:color w:val="374151"/>
          <w:sz w:val="28"/>
          <w:shd w:fill="F7F7F8" w:color="auto" w:val="clear"/>
        </w:rPr>
        <w:t>with</w:t>
      </w:r>
      <w:r>
        <w:rPr>
          <w:color w:val="374151"/>
          <w:spacing w:val="-4"/>
          <w:sz w:val="28"/>
          <w:shd w:fill="F7F7F8" w:color="auto" w:val="clear"/>
        </w:rPr>
        <w:t> </w:t>
      </w:r>
      <w:r>
        <w:rPr>
          <w:color w:val="374151"/>
          <w:sz w:val="28"/>
          <w:shd w:fill="F7F7F8" w:color="auto" w:val="clear"/>
        </w:rPr>
        <w:t>clients</w:t>
      </w:r>
      <w:r>
        <w:rPr>
          <w:color w:val="374151"/>
          <w:spacing w:val="-4"/>
          <w:sz w:val="28"/>
          <w:shd w:fill="F7F7F8" w:color="auto" w:val="clear"/>
        </w:rPr>
        <w:t> </w:t>
      </w:r>
      <w:r>
        <w:rPr>
          <w:color w:val="374151"/>
          <w:sz w:val="28"/>
          <w:shd w:fill="F7F7F8" w:color="auto" w:val="clear"/>
        </w:rPr>
        <w:t>(such</w:t>
      </w:r>
      <w:r>
        <w:rPr>
          <w:color w:val="374151"/>
          <w:spacing w:val="-4"/>
          <w:sz w:val="28"/>
          <w:shd w:fill="F7F7F8" w:color="auto" w:val="clear"/>
        </w:rPr>
        <w:t> </w:t>
      </w:r>
      <w:r>
        <w:rPr>
          <w:color w:val="374151"/>
          <w:sz w:val="28"/>
          <w:shd w:fill="F7F7F8" w:color="auto" w:val="clear"/>
        </w:rPr>
        <w:t>as</w:t>
      </w:r>
      <w:r>
        <w:rPr>
          <w:color w:val="374151"/>
          <w:spacing w:val="-4"/>
          <w:sz w:val="28"/>
          <w:shd w:fill="F7F7F8" w:color="auto" w:val="clear"/>
        </w:rPr>
        <w:t> </w:t>
      </w:r>
      <w:r>
        <w:rPr>
          <w:color w:val="374151"/>
          <w:sz w:val="28"/>
          <w:shd w:fill="F7F7F8" w:color="auto" w:val="clear"/>
        </w:rPr>
        <w:t>being</w:t>
      </w:r>
      <w:r>
        <w:rPr>
          <w:color w:val="374151"/>
          <w:spacing w:val="-4"/>
          <w:sz w:val="28"/>
          <w:shd w:fill="F7F7F8" w:color="auto" w:val="clear"/>
        </w:rPr>
        <w:t> </w:t>
      </w:r>
      <w:r>
        <w:rPr>
          <w:color w:val="374151"/>
          <w:sz w:val="28"/>
          <w:shd w:fill="F7F7F8" w:color="auto" w:val="clear"/>
        </w:rPr>
        <w:t>their</w:t>
      </w:r>
      <w:r>
        <w:rPr>
          <w:color w:val="374151"/>
          <w:spacing w:val="-4"/>
          <w:sz w:val="28"/>
          <w:shd w:fill="F7F7F8" w:color="auto" w:val="clear"/>
        </w:rPr>
        <w:t> </w:t>
      </w:r>
      <w:r>
        <w:rPr>
          <w:color w:val="374151"/>
          <w:spacing w:val="-4"/>
          <w:sz w:val="28"/>
        </w:rPr>
        <w:t> </w:t>
      </w:r>
      <w:r>
        <w:rPr>
          <w:color w:val="374151"/>
          <w:sz w:val="28"/>
          <w:shd w:fill="F7F7F8" w:color="auto" w:val="clear"/>
        </w:rPr>
        <w:t>therapist and also a personal friend) and avoiding the use of personal </w:t>
      </w:r>
      <w:r>
        <w:rPr>
          <w:color w:val="374151"/>
          <w:sz w:val="28"/>
        </w:rPr>
        <w:t> </w:t>
      </w:r>
      <w:r>
        <w:rPr>
          <w:color w:val="374151"/>
          <w:sz w:val="28"/>
          <w:shd w:fill="F7F7F8" w:color="auto" w:val="clear"/>
        </w:rPr>
        <w:t>communication tools (such as texting or social media) for therapy.</w:t>
      </w:r>
    </w:p>
    <w:p>
      <w:pPr>
        <w:pStyle w:val="BodyText"/>
        <w:spacing w:before="10"/>
        <w:rPr>
          <w:sz w:val="26"/>
        </w:rPr>
      </w:pPr>
    </w:p>
    <w:p>
      <w:pPr>
        <w:pStyle w:val="ListParagraph"/>
        <w:numPr>
          <w:ilvl w:val="0"/>
          <w:numId w:val="14"/>
        </w:numPr>
        <w:tabs>
          <w:tab w:pos="1219" w:val="left" w:leader="none"/>
          <w:tab w:pos="1220" w:val="left" w:leader="none"/>
        </w:tabs>
        <w:spacing w:line="240" w:lineRule="auto" w:before="1" w:after="0"/>
        <w:ind w:left="1220" w:right="1510" w:hanging="500"/>
        <w:jc w:val="left"/>
        <w:rPr>
          <w:sz w:val="28"/>
        </w:rPr>
      </w:pPr>
      <w:r>
        <w:rPr>
          <w:b/>
          <w:color w:val="374151"/>
          <w:sz w:val="28"/>
          <w:shd w:fill="F7F7F8" w:color="auto" w:val="clear"/>
        </w:rPr>
        <w:t>Competence: </w:t>
      </w:r>
      <w:r>
        <w:rPr>
          <w:color w:val="374151"/>
          <w:sz w:val="28"/>
          <w:shd w:fill="F7F7F8" w:color="auto" w:val="clear"/>
        </w:rPr>
        <w:t>Telemental health providers must ensure that they are </w:t>
      </w:r>
      <w:r>
        <w:rPr>
          <w:color w:val="374151"/>
          <w:sz w:val="28"/>
        </w:rPr>
        <w:t> </w:t>
      </w:r>
      <w:r>
        <w:rPr>
          <w:color w:val="374151"/>
          <w:sz w:val="28"/>
          <w:shd w:fill="F7F7F8" w:color="auto" w:val="clear"/>
        </w:rPr>
        <w:t>competent to provide therapy remotely and seek additional training if </w:t>
      </w:r>
      <w:r>
        <w:rPr>
          <w:color w:val="374151"/>
          <w:sz w:val="28"/>
        </w:rPr>
        <w:t> </w:t>
      </w:r>
      <w:r>
        <w:rPr>
          <w:color w:val="374151"/>
          <w:sz w:val="28"/>
          <w:shd w:fill="F7F7F8" w:color="auto" w:val="clear"/>
        </w:rPr>
        <w:t>necessary.</w:t>
      </w:r>
      <w:r>
        <w:rPr>
          <w:color w:val="374151"/>
          <w:spacing w:val="-7"/>
          <w:sz w:val="28"/>
          <w:shd w:fill="F7F7F8" w:color="auto" w:val="clear"/>
        </w:rPr>
        <w:t> </w:t>
      </w:r>
      <w:r>
        <w:rPr>
          <w:color w:val="374151"/>
          <w:sz w:val="28"/>
          <w:shd w:fill="F7F7F8" w:color="auto" w:val="clear"/>
        </w:rPr>
        <w:t>This</w:t>
      </w:r>
      <w:r>
        <w:rPr>
          <w:color w:val="374151"/>
          <w:spacing w:val="-1"/>
          <w:sz w:val="28"/>
          <w:shd w:fill="F7F7F8" w:color="auto" w:val="clear"/>
        </w:rPr>
        <w:t> </w:t>
      </w:r>
      <w:r>
        <w:rPr>
          <w:color w:val="374151"/>
          <w:sz w:val="28"/>
          <w:shd w:fill="F7F7F8" w:color="auto" w:val="clear"/>
        </w:rPr>
        <w:t>includes</w:t>
      </w:r>
      <w:r>
        <w:rPr>
          <w:color w:val="374151"/>
          <w:spacing w:val="-1"/>
          <w:sz w:val="28"/>
          <w:shd w:fill="F7F7F8" w:color="auto" w:val="clear"/>
        </w:rPr>
        <w:t> </w:t>
      </w:r>
      <w:r>
        <w:rPr>
          <w:color w:val="374151"/>
          <w:sz w:val="28"/>
          <w:shd w:fill="F7F7F8" w:color="auto" w:val="clear"/>
        </w:rPr>
        <w:t>being</w:t>
      </w:r>
      <w:r>
        <w:rPr>
          <w:color w:val="374151"/>
          <w:spacing w:val="-1"/>
          <w:sz w:val="28"/>
          <w:shd w:fill="F7F7F8" w:color="auto" w:val="clear"/>
        </w:rPr>
        <w:t> </w:t>
      </w:r>
      <w:r>
        <w:rPr>
          <w:color w:val="374151"/>
          <w:sz w:val="28"/>
          <w:shd w:fill="F7F7F8" w:color="auto" w:val="clear"/>
        </w:rPr>
        <w:t>familiar</w:t>
      </w:r>
      <w:r>
        <w:rPr>
          <w:color w:val="374151"/>
          <w:spacing w:val="-1"/>
          <w:sz w:val="28"/>
          <w:shd w:fill="F7F7F8" w:color="auto" w:val="clear"/>
        </w:rPr>
        <w:t> </w:t>
      </w:r>
      <w:r>
        <w:rPr>
          <w:color w:val="374151"/>
          <w:sz w:val="28"/>
          <w:shd w:fill="F7F7F8" w:color="auto" w:val="clear"/>
        </w:rPr>
        <w:t>with</w:t>
      </w:r>
      <w:r>
        <w:rPr>
          <w:color w:val="374151"/>
          <w:spacing w:val="-1"/>
          <w:sz w:val="28"/>
          <w:shd w:fill="F7F7F8" w:color="auto" w:val="clear"/>
        </w:rPr>
        <w:t> </w:t>
      </w:r>
      <w:r>
        <w:rPr>
          <w:color w:val="374151"/>
          <w:sz w:val="28"/>
          <w:shd w:fill="F7F7F8" w:color="auto" w:val="clear"/>
        </w:rPr>
        <w:t>the</w:t>
      </w:r>
      <w:r>
        <w:rPr>
          <w:color w:val="374151"/>
          <w:spacing w:val="-2"/>
          <w:sz w:val="28"/>
          <w:shd w:fill="F7F7F8" w:color="auto" w:val="clear"/>
        </w:rPr>
        <w:t> </w:t>
      </w:r>
      <w:r>
        <w:rPr>
          <w:color w:val="374151"/>
          <w:sz w:val="28"/>
          <w:shd w:fill="F7F7F8" w:color="auto" w:val="clear"/>
        </w:rPr>
        <w:t>technical</w:t>
      </w:r>
      <w:r>
        <w:rPr>
          <w:color w:val="374151"/>
          <w:spacing w:val="-1"/>
          <w:sz w:val="28"/>
          <w:shd w:fill="F7F7F8" w:color="auto" w:val="clear"/>
        </w:rPr>
        <w:t> </w:t>
      </w:r>
      <w:r>
        <w:rPr>
          <w:color w:val="374151"/>
          <w:sz w:val="28"/>
          <w:shd w:fill="F7F7F8" w:color="auto" w:val="clear"/>
        </w:rPr>
        <w:t>aspects</w:t>
      </w:r>
      <w:r>
        <w:rPr>
          <w:color w:val="374151"/>
          <w:spacing w:val="-1"/>
          <w:sz w:val="28"/>
          <w:shd w:fill="F7F7F8" w:color="auto" w:val="clear"/>
        </w:rPr>
        <w:t> </w:t>
      </w:r>
      <w:r>
        <w:rPr>
          <w:color w:val="374151"/>
          <w:sz w:val="28"/>
          <w:shd w:fill="F7F7F8" w:color="auto" w:val="clear"/>
        </w:rPr>
        <w:t>of</w:t>
      </w:r>
      <w:r>
        <w:rPr>
          <w:color w:val="374151"/>
          <w:spacing w:val="-1"/>
          <w:sz w:val="28"/>
          <w:shd w:fill="F7F7F8" w:color="auto" w:val="clear"/>
        </w:rPr>
        <w:t> </w:t>
      </w:r>
      <w:r>
        <w:rPr>
          <w:color w:val="374151"/>
          <w:sz w:val="28"/>
          <w:shd w:fill="F7F7F8" w:color="auto" w:val="clear"/>
        </w:rPr>
        <w:t>remote</w:t>
      </w:r>
      <w:r>
        <w:rPr>
          <w:color w:val="374151"/>
          <w:spacing w:val="-1"/>
          <w:sz w:val="28"/>
          <w:shd w:fill="F7F7F8" w:color="auto" w:val="clear"/>
        </w:rPr>
        <w:t> </w:t>
      </w:r>
      <w:r>
        <w:rPr>
          <w:color w:val="374151"/>
          <w:spacing w:val="-1"/>
          <w:sz w:val="28"/>
        </w:rPr>
        <w:t> </w:t>
      </w:r>
      <w:r>
        <w:rPr>
          <w:color w:val="374151"/>
          <w:sz w:val="28"/>
          <w:shd w:fill="F7F7F8" w:color="auto" w:val="clear"/>
        </w:rPr>
        <w:t>therapy</w:t>
      </w:r>
      <w:r>
        <w:rPr>
          <w:color w:val="374151"/>
          <w:spacing w:val="-4"/>
          <w:sz w:val="28"/>
          <w:shd w:fill="F7F7F8" w:color="auto" w:val="clear"/>
        </w:rPr>
        <w:t> </w:t>
      </w:r>
      <w:r>
        <w:rPr>
          <w:color w:val="374151"/>
          <w:sz w:val="28"/>
          <w:shd w:fill="F7F7F8" w:color="auto" w:val="clear"/>
        </w:rPr>
        <w:t>and</w:t>
      </w:r>
      <w:r>
        <w:rPr>
          <w:color w:val="374151"/>
          <w:spacing w:val="-4"/>
          <w:sz w:val="28"/>
          <w:shd w:fill="F7F7F8" w:color="auto" w:val="clear"/>
        </w:rPr>
        <w:t> </w:t>
      </w:r>
      <w:r>
        <w:rPr>
          <w:color w:val="374151"/>
          <w:sz w:val="28"/>
          <w:shd w:fill="F7F7F8" w:color="auto" w:val="clear"/>
        </w:rPr>
        <w:t>being</w:t>
      </w:r>
      <w:r>
        <w:rPr>
          <w:color w:val="374151"/>
          <w:spacing w:val="-4"/>
          <w:sz w:val="28"/>
          <w:shd w:fill="F7F7F8" w:color="auto" w:val="clear"/>
        </w:rPr>
        <w:t> </w:t>
      </w:r>
      <w:r>
        <w:rPr>
          <w:color w:val="374151"/>
          <w:sz w:val="28"/>
          <w:shd w:fill="F7F7F8" w:color="auto" w:val="clear"/>
        </w:rPr>
        <w:t>aware</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any</w:t>
      </w:r>
      <w:r>
        <w:rPr>
          <w:color w:val="374151"/>
          <w:spacing w:val="-4"/>
          <w:sz w:val="28"/>
          <w:shd w:fill="F7F7F8" w:color="auto" w:val="clear"/>
        </w:rPr>
        <w:t> </w:t>
      </w:r>
      <w:r>
        <w:rPr>
          <w:color w:val="374151"/>
          <w:sz w:val="28"/>
          <w:shd w:fill="F7F7F8" w:color="auto" w:val="clear"/>
        </w:rPr>
        <w:t>unique</w:t>
      </w:r>
      <w:r>
        <w:rPr>
          <w:color w:val="374151"/>
          <w:spacing w:val="-4"/>
          <w:sz w:val="28"/>
          <w:shd w:fill="F7F7F8" w:color="auto" w:val="clear"/>
        </w:rPr>
        <w:t> </w:t>
      </w:r>
      <w:r>
        <w:rPr>
          <w:color w:val="374151"/>
          <w:sz w:val="28"/>
          <w:shd w:fill="F7F7F8" w:color="auto" w:val="clear"/>
        </w:rPr>
        <w:t>ethical</w:t>
      </w:r>
      <w:r>
        <w:rPr>
          <w:color w:val="374151"/>
          <w:spacing w:val="-4"/>
          <w:sz w:val="28"/>
          <w:shd w:fill="F7F7F8" w:color="auto" w:val="clear"/>
        </w:rPr>
        <w:t> </w:t>
      </w:r>
      <w:r>
        <w:rPr>
          <w:color w:val="374151"/>
          <w:sz w:val="28"/>
          <w:shd w:fill="F7F7F8" w:color="auto" w:val="clear"/>
        </w:rPr>
        <w:t>considerations</w:t>
      </w:r>
      <w:r>
        <w:rPr>
          <w:color w:val="374151"/>
          <w:spacing w:val="-4"/>
          <w:sz w:val="28"/>
          <w:shd w:fill="F7F7F8" w:color="auto" w:val="clear"/>
        </w:rPr>
        <w:t> </w:t>
      </w:r>
      <w:r>
        <w:rPr>
          <w:color w:val="374151"/>
          <w:sz w:val="28"/>
          <w:shd w:fill="F7F7F8" w:color="auto" w:val="clear"/>
        </w:rPr>
        <w:t>that</w:t>
      </w:r>
      <w:r>
        <w:rPr>
          <w:color w:val="374151"/>
          <w:spacing w:val="-4"/>
          <w:sz w:val="28"/>
          <w:shd w:fill="F7F7F8" w:color="auto" w:val="clear"/>
        </w:rPr>
        <w:t> </w:t>
      </w:r>
      <w:r>
        <w:rPr>
          <w:color w:val="374151"/>
          <w:sz w:val="28"/>
          <w:shd w:fill="F7F7F8" w:color="auto" w:val="clear"/>
        </w:rPr>
        <w:t>may</w:t>
      </w:r>
      <w:r>
        <w:rPr>
          <w:color w:val="374151"/>
          <w:spacing w:val="-4"/>
          <w:sz w:val="28"/>
          <w:shd w:fill="F7F7F8" w:color="auto" w:val="clear"/>
        </w:rPr>
        <w:t> </w:t>
      </w:r>
      <w:r>
        <w:rPr>
          <w:color w:val="374151"/>
          <w:sz w:val="28"/>
          <w:shd w:fill="F7F7F8" w:color="auto" w:val="clear"/>
        </w:rPr>
        <w:t>arise</w:t>
      </w:r>
      <w:r>
        <w:rPr>
          <w:color w:val="374151"/>
          <w:spacing w:val="-4"/>
          <w:sz w:val="28"/>
          <w:shd w:fill="F7F7F8" w:color="auto" w:val="clear"/>
        </w:rPr>
        <w:t> </w:t>
      </w:r>
      <w:r>
        <w:rPr>
          <w:color w:val="374151"/>
          <w:spacing w:val="-4"/>
          <w:sz w:val="28"/>
        </w:rPr>
        <w:t> </w:t>
      </w:r>
      <w:r>
        <w:rPr>
          <w:color w:val="374151"/>
          <w:sz w:val="28"/>
          <w:shd w:fill="F7F7F8" w:color="auto" w:val="clear"/>
        </w:rPr>
        <w:t>in a virtual setting.</w:t>
      </w:r>
    </w:p>
    <w:p>
      <w:pPr>
        <w:pStyle w:val="BodyText"/>
        <w:spacing w:before="11"/>
        <w:rPr>
          <w:sz w:val="26"/>
        </w:rPr>
      </w:pPr>
    </w:p>
    <w:p>
      <w:pPr>
        <w:pStyle w:val="ListParagraph"/>
        <w:numPr>
          <w:ilvl w:val="0"/>
          <w:numId w:val="14"/>
        </w:numPr>
        <w:tabs>
          <w:tab w:pos="1219" w:val="left" w:leader="none"/>
          <w:tab w:pos="1220" w:val="left" w:leader="none"/>
        </w:tabs>
        <w:spacing w:line="240" w:lineRule="auto" w:before="0" w:after="0"/>
        <w:ind w:left="1220" w:right="1440" w:hanging="500"/>
        <w:jc w:val="left"/>
        <w:rPr>
          <w:sz w:val="28"/>
        </w:rPr>
      </w:pPr>
      <w:r>
        <w:rPr>
          <w:b/>
          <w:color w:val="374151"/>
          <w:sz w:val="28"/>
          <w:shd w:fill="F7F7F8" w:color="auto" w:val="clear"/>
        </w:rPr>
        <w:t>Inclusivity:</w:t>
      </w:r>
      <w:r>
        <w:rPr>
          <w:b/>
          <w:color w:val="374151"/>
          <w:spacing w:val="-11"/>
          <w:sz w:val="28"/>
          <w:shd w:fill="F7F7F8" w:color="auto" w:val="clear"/>
        </w:rPr>
        <w:t> </w:t>
      </w:r>
      <w:r>
        <w:rPr>
          <w:color w:val="374151"/>
          <w:sz w:val="28"/>
          <w:shd w:fill="F7F7F8" w:color="auto" w:val="clear"/>
        </w:rPr>
        <w:t>Telemental</w:t>
      </w:r>
      <w:r>
        <w:rPr>
          <w:color w:val="374151"/>
          <w:spacing w:val="-6"/>
          <w:sz w:val="28"/>
          <w:shd w:fill="F7F7F8" w:color="auto" w:val="clear"/>
        </w:rPr>
        <w:t> </w:t>
      </w:r>
      <w:r>
        <w:rPr>
          <w:color w:val="374151"/>
          <w:sz w:val="28"/>
          <w:shd w:fill="F7F7F8" w:color="auto" w:val="clear"/>
        </w:rPr>
        <w:t>health</w:t>
      </w:r>
      <w:r>
        <w:rPr>
          <w:color w:val="374151"/>
          <w:spacing w:val="-6"/>
          <w:sz w:val="28"/>
          <w:shd w:fill="F7F7F8" w:color="auto" w:val="clear"/>
        </w:rPr>
        <w:t> </w:t>
      </w:r>
      <w:r>
        <w:rPr>
          <w:color w:val="374151"/>
          <w:sz w:val="28"/>
          <w:shd w:fill="F7F7F8" w:color="auto" w:val="clear"/>
        </w:rPr>
        <w:t>providers</w:t>
      </w:r>
      <w:r>
        <w:rPr>
          <w:color w:val="374151"/>
          <w:spacing w:val="-6"/>
          <w:sz w:val="28"/>
          <w:shd w:fill="F7F7F8" w:color="auto" w:val="clear"/>
        </w:rPr>
        <w:t> </w:t>
      </w:r>
      <w:r>
        <w:rPr>
          <w:color w:val="374151"/>
          <w:sz w:val="28"/>
          <w:shd w:fill="F7F7F8" w:color="auto" w:val="clear"/>
        </w:rPr>
        <w:t>should</w:t>
      </w:r>
      <w:r>
        <w:rPr>
          <w:color w:val="374151"/>
          <w:spacing w:val="-6"/>
          <w:sz w:val="28"/>
          <w:shd w:fill="F7F7F8" w:color="auto" w:val="clear"/>
        </w:rPr>
        <w:t> </w:t>
      </w:r>
      <w:r>
        <w:rPr>
          <w:color w:val="374151"/>
          <w:sz w:val="28"/>
          <w:shd w:fill="F7F7F8" w:color="auto" w:val="clear"/>
        </w:rPr>
        <w:t>strive</w:t>
      </w:r>
      <w:r>
        <w:rPr>
          <w:color w:val="374151"/>
          <w:spacing w:val="-7"/>
          <w:sz w:val="28"/>
          <w:shd w:fill="F7F7F8" w:color="auto" w:val="clear"/>
        </w:rPr>
        <w:t> </w:t>
      </w:r>
      <w:r>
        <w:rPr>
          <w:color w:val="374151"/>
          <w:sz w:val="28"/>
          <w:shd w:fill="F7F7F8" w:color="auto" w:val="clear"/>
        </w:rPr>
        <w:t>to</w:t>
      </w:r>
      <w:r>
        <w:rPr>
          <w:color w:val="374151"/>
          <w:spacing w:val="-6"/>
          <w:sz w:val="28"/>
          <w:shd w:fill="F7F7F8" w:color="auto" w:val="clear"/>
        </w:rPr>
        <w:t> </w:t>
      </w:r>
      <w:r>
        <w:rPr>
          <w:color w:val="374151"/>
          <w:sz w:val="28"/>
          <w:shd w:fill="F7F7F8" w:color="auto" w:val="clear"/>
        </w:rPr>
        <w:t>make</w:t>
      </w:r>
      <w:r>
        <w:rPr>
          <w:color w:val="374151"/>
          <w:spacing w:val="-7"/>
          <w:sz w:val="28"/>
          <w:shd w:fill="F7F7F8" w:color="auto" w:val="clear"/>
        </w:rPr>
        <w:t> </w:t>
      </w:r>
      <w:r>
        <w:rPr>
          <w:color w:val="374151"/>
          <w:sz w:val="28"/>
          <w:shd w:fill="F7F7F8" w:color="auto" w:val="clear"/>
        </w:rPr>
        <w:t>their</w:t>
      </w:r>
      <w:r>
        <w:rPr>
          <w:color w:val="374151"/>
          <w:spacing w:val="-6"/>
          <w:sz w:val="28"/>
          <w:shd w:fill="F7F7F8" w:color="auto" w:val="clear"/>
        </w:rPr>
        <w:t> </w:t>
      </w:r>
      <w:r>
        <w:rPr>
          <w:color w:val="374151"/>
          <w:sz w:val="28"/>
          <w:shd w:fill="F7F7F8" w:color="auto" w:val="clear"/>
        </w:rPr>
        <w:t>services</w:t>
      </w:r>
      <w:r>
        <w:rPr>
          <w:color w:val="374151"/>
          <w:spacing w:val="-6"/>
          <w:sz w:val="28"/>
          <w:shd w:fill="F7F7F8" w:color="auto" w:val="clear"/>
        </w:rPr>
        <w:t> </w:t>
      </w:r>
      <w:r>
        <w:rPr>
          <w:color w:val="374151"/>
          <w:spacing w:val="-6"/>
          <w:sz w:val="28"/>
        </w:rPr>
        <w:t> </w:t>
      </w:r>
      <w:r>
        <w:rPr>
          <w:color w:val="374151"/>
          <w:sz w:val="28"/>
          <w:shd w:fill="F7F7F8" w:color="auto" w:val="clear"/>
        </w:rPr>
        <w:t>accessible to all clients, including those with disabilities.</w:t>
      </w:r>
      <w:r>
        <w:rPr>
          <w:color w:val="374151"/>
          <w:spacing w:val="-1"/>
          <w:sz w:val="28"/>
          <w:shd w:fill="F7F7F8" w:color="auto" w:val="clear"/>
        </w:rPr>
        <w:t> </w:t>
      </w:r>
      <w:r>
        <w:rPr>
          <w:color w:val="374151"/>
          <w:sz w:val="28"/>
          <w:shd w:fill="F7F7F8" w:color="auto" w:val="clear"/>
        </w:rPr>
        <w:t>This may involve </w:t>
      </w:r>
      <w:r>
        <w:rPr>
          <w:color w:val="374151"/>
          <w:sz w:val="28"/>
        </w:rPr>
        <w:t> </w:t>
      </w:r>
      <w:r>
        <w:rPr>
          <w:color w:val="374151"/>
          <w:sz w:val="28"/>
          <w:shd w:fill="F7F7F8" w:color="auto" w:val="clear"/>
        </w:rPr>
        <w:t>providing accommodations such as closed captioning or using assistive </w:t>
      </w:r>
      <w:r>
        <w:rPr>
          <w:color w:val="374151"/>
          <w:sz w:val="28"/>
        </w:rPr>
        <w:t> </w:t>
      </w:r>
      <w:r>
        <w:rPr>
          <w:color w:val="374151"/>
          <w:spacing w:val="-2"/>
          <w:sz w:val="28"/>
          <w:shd w:fill="F7F7F8" w:color="auto" w:val="clear"/>
        </w:rPr>
        <w:t>technology.</w:t>
      </w:r>
    </w:p>
    <w:p>
      <w:pPr>
        <w:pStyle w:val="BodyText"/>
        <w:spacing w:before="1"/>
        <w:rPr>
          <w:sz w:val="27"/>
        </w:rPr>
      </w:pPr>
    </w:p>
    <w:p>
      <w:pPr>
        <w:pStyle w:val="BodyText"/>
        <w:ind w:left="500" w:right="1446"/>
      </w:pPr>
      <w:r>
        <w:rPr/>
        <w:t>The</w:t>
      </w:r>
      <w:r>
        <w:rPr>
          <w:spacing w:val="-4"/>
        </w:rPr>
        <w:t> </w:t>
      </w:r>
      <w:r>
        <w:rPr/>
        <w:t>following</w:t>
      </w:r>
      <w:r>
        <w:rPr>
          <w:spacing w:val="-3"/>
        </w:rPr>
        <w:t> </w:t>
      </w:r>
      <w:r>
        <w:rPr/>
        <w:t>is</w:t>
      </w:r>
      <w:r>
        <w:rPr>
          <w:spacing w:val="-3"/>
        </w:rPr>
        <w:t> </w:t>
      </w:r>
      <w:r>
        <w:rPr/>
        <w:t>a</w:t>
      </w:r>
      <w:r>
        <w:rPr>
          <w:spacing w:val="-4"/>
        </w:rPr>
        <w:t> </w:t>
      </w:r>
      <w:r>
        <w:rPr/>
        <w:t>summary</w:t>
      </w:r>
      <w:r>
        <w:rPr>
          <w:spacing w:val="-3"/>
        </w:rPr>
        <w:t> </w:t>
      </w:r>
      <w:r>
        <w:rPr/>
        <w:t>of</w:t>
      </w:r>
      <w:r>
        <w:rPr>
          <w:spacing w:val="-3"/>
        </w:rPr>
        <w:t> </w:t>
      </w:r>
      <w:r>
        <w:rPr/>
        <w:t>the</w:t>
      </w:r>
      <w:r>
        <w:rPr>
          <w:spacing w:val="-4"/>
        </w:rPr>
        <w:t> </w:t>
      </w:r>
      <w:r>
        <w:rPr/>
        <w:t>Board</w:t>
      </w:r>
      <w:r>
        <w:rPr>
          <w:spacing w:val="-3"/>
        </w:rPr>
        <w:t> </w:t>
      </w:r>
      <w:r>
        <w:rPr/>
        <w:t>of</w:t>
      </w:r>
      <w:r>
        <w:rPr>
          <w:spacing w:val="-3"/>
        </w:rPr>
        <w:t> </w:t>
      </w:r>
      <w:r>
        <w:rPr/>
        <w:t>Behavioral</w:t>
      </w:r>
      <w:r>
        <w:rPr>
          <w:spacing w:val="-3"/>
        </w:rPr>
        <w:t> </w:t>
      </w:r>
      <w:r>
        <w:rPr/>
        <w:t>Sciences</w:t>
      </w:r>
      <w:r>
        <w:rPr>
          <w:spacing w:val="-3"/>
        </w:rPr>
        <w:t> </w:t>
      </w:r>
      <w:r>
        <w:rPr/>
        <w:t>regulations</w:t>
      </w:r>
      <w:r>
        <w:rPr>
          <w:spacing w:val="-3"/>
        </w:rPr>
        <w:t> </w:t>
      </w:r>
      <w:r>
        <w:rPr/>
        <w:t>on</w:t>
      </w:r>
      <w:r>
        <w:rPr>
          <w:spacing w:val="-3"/>
        </w:rPr>
        <w:t> </w:t>
      </w:r>
      <w:r>
        <w:rPr/>
        <w:t>the standards of practice for telehealth:</w:t>
      </w:r>
    </w:p>
    <w:p>
      <w:pPr>
        <w:pStyle w:val="BodyText"/>
        <w:spacing w:before="6"/>
        <w:rPr>
          <w:sz w:val="27"/>
        </w:rPr>
      </w:pPr>
    </w:p>
    <w:p>
      <w:pPr>
        <w:pStyle w:val="BodyText"/>
        <w:ind w:left="500" w:right="1471"/>
      </w:pPr>
      <w:r>
        <w:rPr/>
        <w:t>The</w:t>
      </w:r>
      <w:r>
        <w:rPr>
          <w:spacing w:val="-5"/>
        </w:rPr>
        <w:t> </w:t>
      </w:r>
      <w:r>
        <w:rPr/>
        <w:t>Board</w:t>
      </w:r>
      <w:r>
        <w:rPr>
          <w:spacing w:val="-4"/>
        </w:rPr>
        <w:t> </w:t>
      </w:r>
      <w:r>
        <w:rPr/>
        <w:t>of</w:t>
      </w:r>
      <w:r>
        <w:rPr>
          <w:spacing w:val="-4"/>
        </w:rPr>
        <w:t> </w:t>
      </w:r>
      <w:r>
        <w:rPr/>
        <w:t>Behavioral</w:t>
      </w:r>
      <w:r>
        <w:rPr>
          <w:spacing w:val="-4"/>
        </w:rPr>
        <w:t> </w:t>
      </w:r>
      <w:r>
        <w:rPr/>
        <w:t>Sciences</w:t>
      </w:r>
      <w:r>
        <w:rPr>
          <w:spacing w:val="-4"/>
        </w:rPr>
        <w:t> </w:t>
      </w:r>
      <w:r>
        <w:rPr/>
        <w:t>(BBS)</w:t>
      </w:r>
      <w:r>
        <w:rPr>
          <w:spacing w:val="-4"/>
        </w:rPr>
        <w:t> </w:t>
      </w:r>
      <w:r>
        <w:rPr/>
        <w:t>developed</w:t>
      </w:r>
      <w:r>
        <w:rPr>
          <w:spacing w:val="-4"/>
        </w:rPr>
        <w:t> </w:t>
      </w:r>
      <w:r>
        <w:rPr/>
        <w:t>regulations</w:t>
      </w:r>
      <w:r>
        <w:rPr>
          <w:spacing w:val="-4"/>
        </w:rPr>
        <w:t> </w:t>
      </w:r>
      <w:r>
        <w:rPr/>
        <w:t>on</w:t>
      </w:r>
      <w:r>
        <w:rPr>
          <w:spacing w:val="-4"/>
        </w:rPr>
        <w:t> </w:t>
      </w:r>
      <w:r>
        <w:rPr/>
        <w:t>the</w:t>
      </w:r>
      <w:r>
        <w:rPr>
          <w:spacing w:val="-5"/>
        </w:rPr>
        <w:t> </w:t>
      </w:r>
      <w:r>
        <w:rPr/>
        <w:t>standards</w:t>
      </w:r>
      <w:r>
        <w:rPr>
          <w:spacing w:val="-4"/>
        </w:rPr>
        <w:t> </w:t>
      </w:r>
      <w:r>
        <w:rPr/>
        <w:t>of practice for telehealth that first became effective July 1, 2016.</w:t>
      </w:r>
      <w:r>
        <w:rPr>
          <w:spacing w:val="-7"/>
        </w:rPr>
        <w:t> </w:t>
      </w:r>
      <w:r>
        <w:rPr/>
        <w:t>All therapists licensed or registered with the BBS, who are interested in or are engaged in the practice</w:t>
      </w:r>
      <w:r>
        <w:rPr>
          <w:spacing w:val="-1"/>
        </w:rPr>
        <w:t> </w:t>
      </w:r>
      <w:r>
        <w:rPr/>
        <w:t>of telehealth, need to be</w:t>
      </w:r>
      <w:r>
        <w:rPr>
          <w:spacing w:val="-1"/>
        </w:rPr>
        <w:t> </w:t>
      </w:r>
      <w:r>
        <w:rPr/>
        <w:t>aware</w:t>
      </w:r>
      <w:r>
        <w:rPr>
          <w:spacing w:val="-1"/>
        </w:rPr>
        <w:t> </w:t>
      </w:r>
      <w:r>
        <w:rPr/>
        <w:t>of these</w:t>
      </w:r>
      <w:r>
        <w:rPr>
          <w:spacing w:val="-1"/>
        </w:rPr>
        <w:t> </w:t>
      </w:r>
      <w:r>
        <w:rPr/>
        <w:t>regulations. Non compliance</w:t>
      </w:r>
      <w:r>
        <w:rPr>
          <w:spacing w:val="-1"/>
        </w:rPr>
        <w:t> </w:t>
      </w:r>
      <w:r>
        <w:rPr/>
        <w:t>could possibly result in unprofessional conduct (</w:t>
      </w:r>
      <w:r>
        <w:rPr>
          <w:i/>
        </w:rPr>
        <w:t>Regulatory and Legal Considerations</w:t>
      </w:r>
      <w:r>
        <w:rPr>
          <w:i/>
          <w:spacing w:val="40"/>
        </w:rPr>
        <w:t> </w:t>
      </w:r>
      <w:r>
        <w:rPr>
          <w:i/>
        </w:rPr>
        <w:t>for Telehealth</w:t>
      </w:r>
      <w:r>
        <w:rPr/>
        <w:t>, Tran A., The Therapist)</w:t>
      </w:r>
    </w:p>
    <w:p>
      <w:pPr>
        <w:pStyle w:val="BodyText"/>
        <w:spacing w:before="9"/>
        <w:rPr>
          <w:sz w:val="26"/>
        </w:rPr>
      </w:pPr>
    </w:p>
    <w:p>
      <w:pPr>
        <w:pStyle w:val="Heading2"/>
      </w:pPr>
      <w:r>
        <w:rPr>
          <w:spacing w:val="-2"/>
        </w:rPr>
        <w:t>Definitions</w:t>
      </w:r>
    </w:p>
    <w:p>
      <w:pPr>
        <w:pStyle w:val="BodyText"/>
        <w:spacing w:before="8"/>
        <w:rPr>
          <w:b/>
          <w:sz w:val="27"/>
        </w:rPr>
      </w:pPr>
    </w:p>
    <w:p>
      <w:pPr>
        <w:pStyle w:val="BodyText"/>
        <w:ind w:left="500" w:right="1446"/>
      </w:pPr>
      <w:r>
        <w:rPr/>
        <w:t>Under law, “telehealth” is the mode of delivering health care via information and communication technologies, including, but not limited to, telephone and/or internet. Licensees may deliver health care, under their scope of practice, via telehealth,</w:t>
      </w:r>
      <w:r>
        <w:rPr>
          <w:spacing w:val="-4"/>
        </w:rPr>
        <w:t> </w:t>
      </w:r>
      <w:r>
        <w:rPr/>
        <w:t>under</w:t>
      </w:r>
      <w:r>
        <w:rPr>
          <w:spacing w:val="-5"/>
        </w:rPr>
        <w:t> </w:t>
      </w:r>
      <w:r>
        <w:rPr/>
        <w:t>certain</w:t>
      </w:r>
      <w:r>
        <w:rPr>
          <w:spacing w:val="-4"/>
        </w:rPr>
        <w:t> </w:t>
      </w:r>
      <w:r>
        <w:rPr/>
        <w:t>conditions.</w:t>
      </w:r>
      <w:r>
        <w:rPr>
          <w:spacing w:val="-5"/>
        </w:rPr>
        <w:t> </w:t>
      </w:r>
      <w:r>
        <w:rPr/>
        <w:t>Licensees</w:t>
      </w:r>
      <w:r>
        <w:rPr>
          <w:spacing w:val="-4"/>
        </w:rPr>
        <w:t> </w:t>
      </w:r>
      <w:r>
        <w:rPr/>
        <w:t>are</w:t>
      </w:r>
      <w:r>
        <w:rPr>
          <w:spacing w:val="-5"/>
        </w:rPr>
        <w:t> </w:t>
      </w:r>
      <w:r>
        <w:rPr/>
        <w:t>responsible</w:t>
      </w:r>
      <w:r>
        <w:rPr>
          <w:spacing w:val="-5"/>
        </w:rPr>
        <w:t> </w:t>
      </w:r>
      <w:r>
        <w:rPr/>
        <w:t>for</w:t>
      </w:r>
      <w:r>
        <w:rPr>
          <w:spacing w:val="-4"/>
        </w:rPr>
        <w:t> </w:t>
      </w:r>
      <w:r>
        <w:rPr/>
        <w:t>understanding</w:t>
      </w:r>
      <w:r>
        <w:rPr>
          <w:spacing w:val="-5"/>
        </w:rPr>
        <w:t> </w:t>
      </w:r>
      <w:r>
        <w:rPr/>
        <w:t>all</w:t>
      </w:r>
    </w:p>
    <w:p>
      <w:pPr>
        <w:spacing w:after="0"/>
        <w:sectPr>
          <w:pgSz w:w="12240" w:h="15840"/>
          <w:pgMar w:header="714" w:footer="0" w:top="1320" w:bottom="280" w:left="940" w:right="0"/>
        </w:sectPr>
      </w:pPr>
    </w:p>
    <w:p>
      <w:pPr>
        <w:pStyle w:val="BodyText"/>
        <w:spacing w:before="95"/>
        <w:ind w:left="500" w:right="1520"/>
      </w:pPr>
      <w:r>
        <w:rPr/>
        <w:t>applicable laws, to deliver health care via telehealth. Failure to comply with any provisions</w:t>
      </w:r>
      <w:r>
        <w:rPr>
          <w:spacing w:val="-4"/>
        </w:rPr>
        <w:t> </w:t>
      </w:r>
      <w:r>
        <w:rPr/>
        <w:t>regarding</w:t>
      </w:r>
      <w:r>
        <w:rPr>
          <w:spacing w:val="-4"/>
        </w:rPr>
        <w:t> </w:t>
      </w:r>
      <w:r>
        <w:rPr/>
        <w:t>telehealth</w:t>
      </w:r>
      <w:r>
        <w:rPr>
          <w:spacing w:val="-4"/>
        </w:rPr>
        <w:t> </w:t>
      </w:r>
      <w:r>
        <w:rPr/>
        <w:t>may</w:t>
      </w:r>
      <w:r>
        <w:rPr>
          <w:spacing w:val="-4"/>
        </w:rPr>
        <w:t> </w:t>
      </w:r>
      <w:r>
        <w:rPr/>
        <w:t>be</w:t>
      </w:r>
      <w:r>
        <w:rPr>
          <w:spacing w:val="-5"/>
        </w:rPr>
        <w:t> </w:t>
      </w:r>
      <w:r>
        <w:rPr/>
        <w:t>subject</w:t>
      </w:r>
      <w:r>
        <w:rPr>
          <w:spacing w:val="-4"/>
        </w:rPr>
        <w:t> </w:t>
      </w:r>
      <w:r>
        <w:rPr/>
        <w:t>to</w:t>
      </w:r>
      <w:r>
        <w:rPr>
          <w:spacing w:val="-4"/>
        </w:rPr>
        <w:t> </w:t>
      </w:r>
      <w:r>
        <w:rPr/>
        <w:t>disciplinary</w:t>
      </w:r>
      <w:r>
        <w:rPr>
          <w:spacing w:val="-4"/>
        </w:rPr>
        <w:t> </w:t>
      </w:r>
      <w:r>
        <w:rPr/>
        <w:t>action</w:t>
      </w:r>
      <w:r>
        <w:rPr>
          <w:spacing w:val="-4"/>
        </w:rPr>
        <w:t> </w:t>
      </w:r>
      <w:r>
        <w:rPr/>
        <w:t>by</w:t>
      </w:r>
      <w:r>
        <w:rPr>
          <w:spacing w:val="-4"/>
        </w:rPr>
        <w:t> </w:t>
      </w:r>
      <w:r>
        <w:rPr/>
        <w:t>the</w:t>
      </w:r>
      <w:r>
        <w:rPr>
          <w:spacing w:val="-5"/>
        </w:rPr>
        <w:t> </w:t>
      </w:r>
      <w:r>
        <w:rPr/>
        <w:t>Board.</w:t>
      </w:r>
    </w:p>
    <w:p>
      <w:pPr>
        <w:pStyle w:val="BodyText"/>
        <w:spacing w:before="5"/>
        <w:rPr>
          <w:sz w:val="27"/>
        </w:rPr>
      </w:pPr>
    </w:p>
    <w:p>
      <w:pPr>
        <w:pStyle w:val="BodyText"/>
        <w:spacing w:line="296" w:lineRule="exact"/>
        <w:ind w:left="500"/>
      </w:pPr>
      <w:r>
        <w:rPr/>
        <w:t>The</w:t>
      </w:r>
      <w:r>
        <w:rPr>
          <w:spacing w:val="-3"/>
        </w:rPr>
        <w:t> </w:t>
      </w:r>
      <w:r>
        <w:rPr/>
        <w:t>two</w:t>
      </w:r>
      <w:r>
        <w:rPr>
          <w:spacing w:val="-1"/>
        </w:rPr>
        <w:t> </w:t>
      </w:r>
      <w:r>
        <w:rPr/>
        <w:t>most</w:t>
      </w:r>
      <w:r>
        <w:rPr>
          <w:spacing w:val="-1"/>
        </w:rPr>
        <w:t> </w:t>
      </w:r>
      <w:r>
        <w:rPr/>
        <w:t>common</w:t>
      </w:r>
      <w:r>
        <w:rPr>
          <w:spacing w:val="-2"/>
        </w:rPr>
        <w:t> </w:t>
      </w:r>
      <w:r>
        <w:rPr/>
        <w:t>modes</w:t>
      </w:r>
      <w:r>
        <w:rPr>
          <w:spacing w:val="-1"/>
        </w:rPr>
        <w:t> </w:t>
      </w:r>
      <w:r>
        <w:rPr/>
        <w:t>of</w:t>
      </w:r>
      <w:r>
        <w:rPr>
          <w:spacing w:val="-1"/>
        </w:rPr>
        <w:t> </w:t>
      </w:r>
      <w:r>
        <w:rPr/>
        <w:t>telehealth</w:t>
      </w:r>
      <w:r>
        <w:rPr>
          <w:spacing w:val="-2"/>
        </w:rPr>
        <w:t> </w:t>
      </w:r>
      <w:r>
        <w:rPr/>
        <w:t>for</w:t>
      </w:r>
      <w:r>
        <w:rPr>
          <w:spacing w:val="-1"/>
        </w:rPr>
        <w:t> </w:t>
      </w:r>
      <w:r>
        <w:rPr/>
        <w:t>psychotherapy</w:t>
      </w:r>
      <w:r>
        <w:rPr>
          <w:spacing w:val="-1"/>
        </w:rPr>
        <w:t> </w:t>
      </w:r>
      <w:r>
        <w:rPr/>
        <w:t>are</w:t>
      </w:r>
      <w:r>
        <w:rPr>
          <w:spacing w:val="-2"/>
        </w:rPr>
        <w:t> </w:t>
      </w:r>
      <w:r>
        <w:rPr>
          <w:spacing w:val="-4"/>
        </w:rPr>
        <w:t>via:</w:t>
      </w:r>
    </w:p>
    <w:p>
      <w:pPr>
        <w:pStyle w:val="BodyText"/>
        <w:tabs>
          <w:tab w:pos="1136" w:val="left" w:leader="none"/>
        </w:tabs>
        <w:spacing w:line="320" w:lineRule="exact" w:before="30"/>
        <w:ind w:left="1066" w:right="1741" w:hanging="567"/>
      </w:pPr>
      <w:r>
        <w:rPr>
          <w:rFonts w:ascii="Segoe UI Symbol" w:hAnsi="Segoe UI Symbol"/>
          <w:spacing w:val="-10"/>
          <w:position w:val="1"/>
        </w:rPr>
        <w:t>➡</w:t>
      </w:r>
      <w:r>
        <w:rPr>
          <w:rFonts w:ascii="Segoe UI Symbol" w:hAnsi="Segoe UI Symbol"/>
          <w:position w:val="1"/>
        </w:rPr>
        <w:tab/>
        <w:tab/>
      </w:r>
      <w:r>
        <w:rPr/>
        <w:t>Live</w:t>
      </w:r>
      <w:r>
        <w:rPr>
          <w:spacing w:val="-5"/>
        </w:rPr>
        <w:t> </w:t>
      </w:r>
      <w:r>
        <w:rPr/>
        <w:t>videoconferencing</w:t>
      </w:r>
      <w:r>
        <w:rPr>
          <w:spacing w:val="-4"/>
        </w:rPr>
        <w:t> </w:t>
      </w:r>
      <w:r>
        <w:rPr/>
        <w:t>either</w:t>
      </w:r>
      <w:r>
        <w:rPr>
          <w:spacing w:val="-4"/>
        </w:rPr>
        <w:t> </w:t>
      </w:r>
      <w:r>
        <w:rPr/>
        <w:t>through</w:t>
      </w:r>
      <w:r>
        <w:rPr>
          <w:spacing w:val="-4"/>
        </w:rPr>
        <w:t> </w:t>
      </w:r>
      <w:r>
        <w:rPr/>
        <w:t>a</w:t>
      </w:r>
      <w:r>
        <w:rPr>
          <w:spacing w:val="-5"/>
        </w:rPr>
        <w:t> </w:t>
      </w:r>
      <w:r>
        <w:rPr/>
        <w:t>personal</w:t>
      </w:r>
      <w:r>
        <w:rPr>
          <w:spacing w:val="-4"/>
        </w:rPr>
        <w:t> </w:t>
      </w:r>
      <w:r>
        <w:rPr/>
        <w:t>computer</w:t>
      </w:r>
      <w:r>
        <w:rPr>
          <w:spacing w:val="-4"/>
        </w:rPr>
        <w:t> </w:t>
      </w:r>
      <w:r>
        <w:rPr/>
        <w:t>with</w:t>
      </w:r>
      <w:r>
        <w:rPr>
          <w:spacing w:val="-4"/>
        </w:rPr>
        <w:t> </w:t>
      </w:r>
      <w:r>
        <w:rPr/>
        <w:t>a</w:t>
      </w:r>
      <w:r>
        <w:rPr>
          <w:spacing w:val="-5"/>
        </w:rPr>
        <w:t> </w:t>
      </w:r>
      <w:r>
        <w:rPr/>
        <w:t>webcam or a mobile communications device with two-way camera capability, and</w:t>
      </w:r>
    </w:p>
    <w:p>
      <w:pPr>
        <w:pStyle w:val="BodyText"/>
        <w:tabs>
          <w:tab w:pos="1066" w:val="left" w:leader="none"/>
        </w:tabs>
        <w:spacing w:line="317" w:lineRule="exact"/>
        <w:ind w:left="500"/>
      </w:pPr>
      <w:r>
        <w:rPr>
          <w:rFonts w:ascii="Segoe UI Symbol" w:hAnsi="Segoe UI Symbol"/>
          <w:spacing w:val="-10"/>
          <w:position w:val="1"/>
        </w:rPr>
        <w:t>➡</w:t>
      </w:r>
      <w:r>
        <w:rPr>
          <w:rFonts w:ascii="Segoe UI Symbol" w:hAnsi="Segoe UI Symbol"/>
          <w:position w:val="1"/>
        </w:rPr>
        <w:tab/>
      </w:r>
      <w:r>
        <w:rPr>
          <w:spacing w:val="-2"/>
        </w:rPr>
        <w:t>Telephone.</w:t>
      </w:r>
    </w:p>
    <w:p>
      <w:pPr>
        <w:pStyle w:val="BodyText"/>
        <w:spacing w:before="8"/>
        <w:rPr>
          <w:sz w:val="27"/>
        </w:rPr>
      </w:pPr>
    </w:p>
    <w:p>
      <w:pPr>
        <w:pStyle w:val="BodyText"/>
        <w:ind w:left="500" w:right="1446"/>
      </w:pPr>
      <w:r>
        <w:rPr/>
        <w:t>According to CAMFT’s Tran</w:t>
      </w:r>
      <w:r>
        <w:rPr>
          <w:spacing w:val="-7"/>
        </w:rPr>
        <w:t> </w:t>
      </w:r>
      <w:r>
        <w:rPr/>
        <w:t>A, “The BBS recognizes the practice of psychotherapy via telehealth as falling within its jurisdiction and subject to the same statutes and regulations that apply to in-person psychotherapy.</w:t>
      </w:r>
      <w:r>
        <w:rPr>
          <w:spacing w:val="-2"/>
        </w:rPr>
        <w:t> </w:t>
      </w:r>
      <w:r>
        <w:rPr/>
        <w:t>Therefore, all California and/or federal laws regarding the confidentiality and privacy of health care information and a client’s right of access to his or her medical information apply</w:t>
      </w:r>
      <w:r>
        <w:rPr>
          <w:spacing w:val="-7"/>
        </w:rPr>
        <w:t> </w:t>
      </w:r>
      <w:r>
        <w:rPr/>
        <w:t>to</w:t>
      </w:r>
      <w:r>
        <w:rPr>
          <w:spacing w:val="-7"/>
        </w:rPr>
        <w:t> </w:t>
      </w:r>
      <w:r>
        <w:rPr/>
        <w:t>telehealth</w:t>
      </w:r>
      <w:r>
        <w:rPr>
          <w:spacing w:val="-7"/>
        </w:rPr>
        <w:t> </w:t>
      </w:r>
      <w:r>
        <w:rPr/>
        <w:t>services.”</w:t>
      </w:r>
      <w:r>
        <w:rPr>
          <w:spacing w:val="-8"/>
        </w:rPr>
        <w:t> </w:t>
      </w:r>
      <w:r>
        <w:rPr/>
        <w:t>(</w:t>
      </w:r>
      <w:r>
        <w:rPr>
          <w:i/>
        </w:rPr>
        <w:t>Regulatory</w:t>
      </w:r>
      <w:r>
        <w:rPr>
          <w:i/>
          <w:spacing w:val="-8"/>
        </w:rPr>
        <w:t> </w:t>
      </w:r>
      <w:r>
        <w:rPr>
          <w:i/>
        </w:rPr>
        <w:t>and</w:t>
      </w:r>
      <w:r>
        <w:rPr>
          <w:i/>
          <w:spacing w:val="-7"/>
        </w:rPr>
        <w:t> </w:t>
      </w:r>
      <w:r>
        <w:rPr>
          <w:i/>
        </w:rPr>
        <w:t>Legal</w:t>
      </w:r>
      <w:r>
        <w:rPr>
          <w:i/>
          <w:spacing w:val="-8"/>
        </w:rPr>
        <w:t> </w:t>
      </w:r>
      <w:r>
        <w:rPr>
          <w:i/>
        </w:rPr>
        <w:t>Considerations</w:t>
      </w:r>
      <w:r>
        <w:rPr>
          <w:i/>
          <w:spacing w:val="-7"/>
        </w:rPr>
        <w:t> </w:t>
      </w:r>
      <w:r>
        <w:rPr>
          <w:i/>
        </w:rPr>
        <w:t>for</w:t>
      </w:r>
      <w:r>
        <w:rPr>
          <w:i/>
          <w:spacing w:val="-7"/>
        </w:rPr>
        <w:t> </w:t>
      </w:r>
      <w:r>
        <w:rPr>
          <w:i/>
        </w:rPr>
        <w:t>Telehealth</w:t>
      </w:r>
      <w:r>
        <w:rPr/>
        <w:t>, Tran A., The Therapist)</w:t>
      </w:r>
    </w:p>
    <w:p>
      <w:pPr>
        <w:pStyle w:val="BodyText"/>
        <w:spacing w:before="7"/>
        <w:rPr>
          <w:sz w:val="26"/>
        </w:rPr>
      </w:pPr>
    </w:p>
    <w:p>
      <w:pPr>
        <w:pStyle w:val="Heading2"/>
      </w:pPr>
      <w:r>
        <w:rPr>
          <w:spacing w:val="-2"/>
        </w:rPr>
        <w:t>Regulations</w:t>
      </w:r>
    </w:p>
    <w:p>
      <w:pPr>
        <w:pStyle w:val="BodyText"/>
        <w:spacing w:before="5"/>
        <w:rPr>
          <w:b/>
          <w:sz w:val="27"/>
        </w:rPr>
      </w:pPr>
    </w:p>
    <w:p>
      <w:pPr>
        <w:pStyle w:val="ListParagraph"/>
        <w:numPr>
          <w:ilvl w:val="0"/>
          <w:numId w:val="15"/>
        </w:numPr>
        <w:tabs>
          <w:tab w:pos="806" w:val="left" w:leader="none"/>
        </w:tabs>
        <w:spacing w:line="228" w:lineRule="auto" w:before="0" w:after="0"/>
        <w:ind w:left="805" w:right="1941" w:hanging="306"/>
        <w:jc w:val="left"/>
        <w:rPr>
          <w:sz w:val="28"/>
        </w:rPr>
      </w:pPr>
      <w:r>
        <w:rPr>
          <w:sz w:val="28"/>
        </w:rPr>
        <w:t>Individuals providing psychotherapy or counseling, either in person, via telephone,</w:t>
      </w:r>
      <w:r>
        <w:rPr>
          <w:spacing w:val="-6"/>
          <w:sz w:val="28"/>
        </w:rPr>
        <w:t> </w:t>
      </w:r>
      <w:r>
        <w:rPr>
          <w:sz w:val="28"/>
        </w:rPr>
        <w:t>or</w:t>
      </w:r>
      <w:r>
        <w:rPr>
          <w:spacing w:val="-6"/>
          <w:sz w:val="28"/>
        </w:rPr>
        <w:t> </w:t>
      </w:r>
      <w:r>
        <w:rPr>
          <w:sz w:val="28"/>
        </w:rPr>
        <w:t>via</w:t>
      </w:r>
      <w:r>
        <w:rPr>
          <w:spacing w:val="-6"/>
          <w:sz w:val="28"/>
        </w:rPr>
        <w:t> </w:t>
      </w:r>
      <w:r>
        <w:rPr>
          <w:sz w:val="28"/>
        </w:rPr>
        <w:t>internet,</w:t>
      </w:r>
      <w:r>
        <w:rPr>
          <w:spacing w:val="-6"/>
          <w:sz w:val="28"/>
        </w:rPr>
        <w:t> </w:t>
      </w:r>
      <w:r>
        <w:rPr>
          <w:sz w:val="28"/>
        </w:rPr>
        <w:t>must</w:t>
      </w:r>
      <w:r>
        <w:rPr>
          <w:spacing w:val="-6"/>
          <w:sz w:val="28"/>
        </w:rPr>
        <w:t> </w:t>
      </w:r>
      <w:r>
        <w:rPr>
          <w:sz w:val="28"/>
        </w:rPr>
        <w:t>be</w:t>
      </w:r>
      <w:r>
        <w:rPr>
          <w:spacing w:val="-6"/>
          <w:sz w:val="28"/>
        </w:rPr>
        <w:t> </w:t>
      </w:r>
      <w:r>
        <w:rPr>
          <w:sz w:val="28"/>
        </w:rPr>
        <w:t>licensed</w:t>
      </w:r>
      <w:r>
        <w:rPr>
          <w:spacing w:val="-6"/>
          <w:sz w:val="28"/>
        </w:rPr>
        <w:t> </w:t>
      </w:r>
      <w:r>
        <w:rPr>
          <w:sz w:val="28"/>
        </w:rPr>
        <w:t>in</w:t>
      </w:r>
      <w:r>
        <w:rPr>
          <w:spacing w:val="-6"/>
          <w:sz w:val="28"/>
        </w:rPr>
        <w:t> </w:t>
      </w:r>
      <w:r>
        <w:rPr>
          <w:sz w:val="28"/>
        </w:rPr>
        <w:t>California.</w:t>
      </w:r>
      <w:r>
        <w:rPr>
          <w:spacing w:val="-6"/>
          <w:sz w:val="28"/>
        </w:rPr>
        <w:t> </w:t>
      </w:r>
      <w:r>
        <w:rPr>
          <w:sz w:val="28"/>
        </w:rPr>
        <w:t>LMFT,</w:t>
      </w:r>
      <w:r>
        <w:rPr>
          <w:spacing w:val="-6"/>
          <w:sz w:val="28"/>
        </w:rPr>
        <w:t> </w:t>
      </w:r>
      <w:r>
        <w:rPr>
          <w:sz w:val="28"/>
        </w:rPr>
        <w:t>LCSW</w:t>
      </w:r>
      <w:r>
        <w:rPr>
          <w:spacing w:val="-11"/>
          <w:sz w:val="28"/>
        </w:rPr>
        <w:t> </w:t>
      </w:r>
      <w:r>
        <w:rPr>
          <w:sz w:val="28"/>
        </w:rPr>
        <w:t>and LPCC must have a current license issued by the BBS in order to provide psychotherapy services to clients who are physically located in California.</w:t>
      </w:r>
    </w:p>
    <w:p>
      <w:pPr>
        <w:pStyle w:val="ListParagraph"/>
        <w:numPr>
          <w:ilvl w:val="0"/>
          <w:numId w:val="15"/>
        </w:numPr>
        <w:tabs>
          <w:tab w:pos="806" w:val="left" w:leader="none"/>
        </w:tabs>
        <w:spacing w:line="223" w:lineRule="auto" w:before="7" w:after="0"/>
        <w:ind w:left="805" w:right="1792" w:hanging="306"/>
        <w:jc w:val="left"/>
        <w:rPr>
          <w:sz w:val="28"/>
        </w:rPr>
      </w:pPr>
      <w:r>
        <w:rPr>
          <w:sz w:val="28"/>
        </w:rPr>
        <w:t>MFT Trainees, while under appropriate supervision and working in lawful, exempt</w:t>
      </w:r>
      <w:r>
        <w:rPr>
          <w:spacing w:val="-6"/>
          <w:sz w:val="28"/>
        </w:rPr>
        <w:t> </w:t>
      </w:r>
      <w:r>
        <w:rPr>
          <w:sz w:val="28"/>
        </w:rPr>
        <w:t>settings,</w:t>
      </w:r>
      <w:r>
        <w:rPr>
          <w:spacing w:val="-5"/>
          <w:sz w:val="28"/>
        </w:rPr>
        <w:t> </w:t>
      </w:r>
      <w:r>
        <w:rPr>
          <w:sz w:val="28"/>
        </w:rPr>
        <w:t>may</w:t>
      </w:r>
      <w:r>
        <w:rPr>
          <w:spacing w:val="-5"/>
          <w:sz w:val="28"/>
        </w:rPr>
        <w:t> </w:t>
      </w:r>
      <w:r>
        <w:rPr>
          <w:sz w:val="28"/>
        </w:rPr>
        <w:t>provide</w:t>
      </w:r>
      <w:r>
        <w:rPr>
          <w:spacing w:val="-6"/>
          <w:sz w:val="28"/>
        </w:rPr>
        <w:t> </w:t>
      </w:r>
      <w:r>
        <w:rPr>
          <w:sz w:val="28"/>
        </w:rPr>
        <w:t>psychotherapy</w:t>
      </w:r>
      <w:r>
        <w:rPr>
          <w:spacing w:val="-5"/>
          <w:sz w:val="28"/>
        </w:rPr>
        <w:t> </w:t>
      </w:r>
      <w:r>
        <w:rPr>
          <w:sz w:val="28"/>
        </w:rPr>
        <w:t>services</w:t>
      </w:r>
      <w:r>
        <w:rPr>
          <w:spacing w:val="-5"/>
          <w:sz w:val="28"/>
        </w:rPr>
        <w:t> </w:t>
      </w:r>
      <w:r>
        <w:rPr>
          <w:sz w:val="28"/>
        </w:rPr>
        <w:t>via</w:t>
      </w:r>
      <w:r>
        <w:rPr>
          <w:spacing w:val="-6"/>
          <w:sz w:val="28"/>
        </w:rPr>
        <w:t> </w:t>
      </w:r>
      <w:r>
        <w:rPr>
          <w:sz w:val="28"/>
        </w:rPr>
        <w:t>telehealth</w:t>
      </w:r>
      <w:r>
        <w:rPr>
          <w:spacing w:val="-5"/>
          <w:sz w:val="28"/>
        </w:rPr>
        <w:t> </w:t>
      </w:r>
      <w:r>
        <w:rPr>
          <w:sz w:val="28"/>
        </w:rPr>
        <w:t>(Business and Professions Code Section 2290.5)</w:t>
      </w:r>
    </w:p>
    <w:p>
      <w:pPr>
        <w:pStyle w:val="ListParagraph"/>
        <w:numPr>
          <w:ilvl w:val="0"/>
          <w:numId w:val="15"/>
        </w:numPr>
        <w:tabs>
          <w:tab w:pos="806" w:val="left" w:leader="none"/>
        </w:tabs>
        <w:spacing w:line="211" w:lineRule="auto" w:before="22" w:after="0"/>
        <w:ind w:left="805" w:right="1649" w:hanging="306"/>
        <w:jc w:val="left"/>
        <w:rPr>
          <w:sz w:val="28"/>
        </w:rPr>
      </w:pPr>
      <w:r>
        <w:rPr>
          <w:sz w:val="28"/>
        </w:rPr>
        <w:t>All</w:t>
      </w:r>
      <w:r>
        <w:rPr>
          <w:spacing w:val="-4"/>
          <w:sz w:val="28"/>
        </w:rPr>
        <w:t> </w:t>
      </w:r>
      <w:r>
        <w:rPr>
          <w:sz w:val="28"/>
        </w:rPr>
        <w:t>laws</w:t>
      </w:r>
      <w:r>
        <w:rPr>
          <w:spacing w:val="-4"/>
          <w:sz w:val="28"/>
        </w:rPr>
        <w:t> </w:t>
      </w:r>
      <w:r>
        <w:rPr>
          <w:sz w:val="28"/>
        </w:rPr>
        <w:t>regarding</w:t>
      </w:r>
      <w:r>
        <w:rPr>
          <w:spacing w:val="-4"/>
          <w:sz w:val="28"/>
        </w:rPr>
        <w:t> </w:t>
      </w:r>
      <w:r>
        <w:rPr>
          <w:sz w:val="28"/>
        </w:rPr>
        <w:t>the</w:t>
      </w:r>
      <w:r>
        <w:rPr>
          <w:spacing w:val="-5"/>
          <w:sz w:val="28"/>
        </w:rPr>
        <w:t> </w:t>
      </w:r>
      <w:r>
        <w:rPr>
          <w:sz w:val="28"/>
        </w:rPr>
        <w:t>confidentiality</w:t>
      </w:r>
      <w:r>
        <w:rPr>
          <w:spacing w:val="-4"/>
          <w:sz w:val="28"/>
        </w:rPr>
        <w:t> </w:t>
      </w:r>
      <w:r>
        <w:rPr>
          <w:sz w:val="28"/>
        </w:rPr>
        <w:t>of</w:t>
      </w:r>
      <w:r>
        <w:rPr>
          <w:spacing w:val="-4"/>
          <w:sz w:val="28"/>
        </w:rPr>
        <w:t> </w:t>
      </w:r>
      <w:r>
        <w:rPr>
          <w:sz w:val="28"/>
        </w:rPr>
        <w:t>health</w:t>
      </w:r>
      <w:r>
        <w:rPr>
          <w:spacing w:val="-4"/>
          <w:sz w:val="28"/>
        </w:rPr>
        <w:t> </w:t>
      </w:r>
      <w:r>
        <w:rPr>
          <w:sz w:val="28"/>
        </w:rPr>
        <w:t>care</w:t>
      </w:r>
      <w:r>
        <w:rPr>
          <w:spacing w:val="-5"/>
          <w:sz w:val="28"/>
        </w:rPr>
        <w:t> </w:t>
      </w:r>
      <w:r>
        <w:rPr>
          <w:sz w:val="28"/>
        </w:rPr>
        <w:t>information</w:t>
      </w:r>
      <w:r>
        <w:rPr>
          <w:spacing w:val="-4"/>
          <w:sz w:val="28"/>
        </w:rPr>
        <w:t> </w:t>
      </w:r>
      <w:r>
        <w:rPr>
          <w:sz w:val="28"/>
        </w:rPr>
        <w:t>and</w:t>
      </w:r>
      <w:r>
        <w:rPr>
          <w:spacing w:val="-4"/>
          <w:sz w:val="28"/>
        </w:rPr>
        <w:t> </w:t>
      </w:r>
      <w:r>
        <w:rPr>
          <w:sz w:val="28"/>
        </w:rPr>
        <w:t>a</w:t>
      </w:r>
      <w:r>
        <w:rPr>
          <w:spacing w:val="-5"/>
          <w:sz w:val="28"/>
        </w:rPr>
        <w:t> </w:t>
      </w:r>
      <w:r>
        <w:rPr>
          <w:sz w:val="28"/>
        </w:rPr>
        <w:t>patient's right to their medical information shall apply to telehealth interactions.</w:t>
      </w:r>
    </w:p>
    <w:p>
      <w:pPr>
        <w:pStyle w:val="BodyText"/>
        <w:spacing w:before="4"/>
      </w:pPr>
    </w:p>
    <w:p>
      <w:pPr>
        <w:pStyle w:val="Heading2"/>
      </w:pPr>
      <w:r>
        <w:rPr/>
        <w:t>§</w:t>
      </w:r>
      <w:r>
        <w:rPr>
          <w:spacing w:val="-2"/>
        </w:rPr>
        <w:t> </w:t>
      </w:r>
      <w:r>
        <w:rPr/>
        <w:t>1815.5.</w:t>
      </w:r>
      <w:r>
        <w:rPr>
          <w:spacing w:val="-1"/>
        </w:rPr>
        <w:t> </w:t>
      </w:r>
      <w:r>
        <w:rPr/>
        <w:t>Standards</w:t>
      </w:r>
      <w:r>
        <w:rPr>
          <w:spacing w:val="-1"/>
        </w:rPr>
        <w:t> </w:t>
      </w:r>
      <w:r>
        <w:rPr/>
        <w:t>of</w:t>
      </w:r>
      <w:r>
        <w:rPr>
          <w:spacing w:val="-1"/>
        </w:rPr>
        <w:t> </w:t>
      </w:r>
      <w:r>
        <w:rPr/>
        <w:t>Practice</w:t>
      </w:r>
      <w:r>
        <w:rPr>
          <w:spacing w:val="-2"/>
        </w:rPr>
        <w:t> </w:t>
      </w:r>
      <w:r>
        <w:rPr/>
        <w:t>for</w:t>
      </w:r>
      <w:r>
        <w:rPr>
          <w:spacing w:val="-11"/>
        </w:rPr>
        <w:t> </w:t>
      </w:r>
      <w:r>
        <w:rPr>
          <w:spacing w:val="-2"/>
        </w:rPr>
        <w:t>Telehealth</w:t>
      </w:r>
    </w:p>
    <w:p>
      <w:pPr>
        <w:pStyle w:val="BodyText"/>
        <w:spacing w:before="8"/>
        <w:rPr>
          <w:b/>
          <w:sz w:val="27"/>
        </w:rPr>
      </w:pPr>
    </w:p>
    <w:p>
      <w:pPr>
        <w:pStyle w:val="BodyText"/>
        <w:ind w:left="500" w:right="1504"/>
      </w:pPr>
      <w:r>
        <w:rPr/>
        <w:t>“(a)</w:t>
      </w:r>
      <w:r>
        <w:rPr>
          <w:spacing w:val="-8"/>
        </w:rPr>
        <w:t> </w:t>
      </w:r>
      <w:r>
        <w:rPr/>
        <w:t>All persons engaging in the practice of marriage and family therapy, educational psychology, clinical social work, or professional clinical counseling via telehealth, as defined in Section 2290.5 of the Code, with a client who is physically</w:t>
      </w:r>
      <w:r>
        <w:rPr>
          <w:spacing w:val="-3"/>
        </w:rPr>
        <w:t> </w:t>
      </w:r>
      <w:r>
        <w:rPr/>
        <w:t>located</w:t>
      </w:r>
      <w:r>
        <w:rPr>
          <w:spacing w:val="-3"/>
        </w:rPr>
        <w:t> </w:t>
      </w:r>
      <w:r>
        <w:rPr/>
        <w:t>in</w:t>
      </w:r>
      <w:r>
        <w:rPr>
          <w:spacing w:val="-3"/>
        </w:rPr>
        <w:t> </w:t>
      </w:r>
      <w:r>
        <w:rPr/>
        <w:t>this</w:t>
      </w:r>
      <w:r>
        <w:rPr>
          <w:spacing w:val="-3"/>
        </w:rPr>
        <w:t> </w:t>
      </w:r>
      <w:r>
        <w:rPr/>
        <w:t>State</w:t>
      </w:r>
      <w:r>
        <w:rPr>
          <w:spacing w:val="-4"/>
        </w:rPr>
        <w:t> </w:t>
      </w:r>
      <w:r>
        <w:rPr/>
        <w:t>must</w:t>
      </w:r>
      <w:r>
        <w:rPr>
          <w:spacing w:val="-3"/>
        </w:rPr>
        <w:t> </w:t>
      </w:r>
      <w:r>
        <w:rPr/>
        <w:t>have</w:t>
      </w:r>
      <w:r>
        <w:rPr>
          <w:spacing w:val="-4"/>
        </w:rPr>
        <w:t> </w:t>
      </w:r>
      <w:r>
        <w:rPr/>
        <w:t>a</w:t>
      </w:r>
      <w:r>
        <w:rPr>
          <w:spacing w:val="-4"/>
        </w:rPr>
        <w:t> </w:t>
      </w:r>
      <w:r>
        <w:rPr/>
        <w:t>valid</w:t>
      </w:r>
      <w:r>
        <w:rPr>
          <w:spacing w:val="-3"/>
        </w:rPr>
        <w:t> </w:t>
      </w:r>
      <w:r>
        <w:rPr/>
        <w:t>and</w:t>
      </w:r>
      <w:r>
        <w:rPr>
          <w:spacing w:val="-3"/>
        </w:rPr>
        <w:t> </w:t>
      </w:r>
      <w:r>
        <w:rPr/>
        <w:t>current</w:t>
      </w:r>
      <w:r>
        <w:rPr>
          <w:spacing w:val="-4"/>
        </w:rPr>
        <w:t> </w:t>
      </w:r>
      <w:r>
        <w:rPr/>
        <w:t>license</w:t>
      </w:r>
      <w:r>
        <w:rPr>
          <w:spacing w:val="-4"/>
        </w:rPr>
        <w:t> </w:t>
      </w:r>
      <w:r>
        <w:rPr/>
        <w:t>or</w:t>
      </w:r>
      <w:r>
        <w:rPr>
          <w:spacing w:val="-3"/>
        </w:rPr>
        <w:t> </w:t>
      </w:r>
      <w:r>
        <w:rPr/>
        <w:t>registration issued by the Board.</w:t>
      </w:r>
    </w:p>
    <w:p>
      <w:pPr>
        <w:pStyle w:val="BodyText"/>
        <w:spacing w:before="11"/>
        <w:rPr>
          <w:sz w:val="26"/>
        </w:rPr>
      </w:pPr>
    </w:p>
    <w:p>
      <w:pPr>
        <w:pStyle w:val="ListParagraph"/>
        <w:numPr>
          <w:ilvl w:val="0"/>
          <w:numId w:val="16"/>
        </w:numPr>
        <w:tabs>
          <w:tab w:pos="882" w:val="left" w:leader="none"/>
        </w:tabs>
        <w:spacing w:line="240" w:lineRule="auto" w:before="0" w:after="0"/>
        <w:ind w:left="500" w:right="1495" w:firstLine="0"/>
        <w:jc w:val="left"/>
        <w:rPr>
          <w:sz w:val="28"/>
        </w:rPr>
      </w:pPr>
      <w:r>
        <w:rPr>
          <w:sz w:val="28"/>
        </w:rPr>
        <w:t>All psychotherapy services offered by board licensees and registrants via telehealth fall within the jurisdiction of the board just as traditional face-to-face services</w:t>
      </w:r>
      <w:r>
        <w:rPr>
          <w:spacing w:val="-5"/>
          <w:sz w:val="28"/>
        </w:rPr>
        <w:t> </w:t>
      </w:r>
      <w:r>
        <w:rPr>
          <w:sz w:val="28"/>
        </w:rPr>
        <w:t>do.</w:t>
      </w:r>
      <w:r>
        <w:rPr>
          <w:spacing w:val="-10"/>
          <w:sz w:val="28"/>
        </w:rPr>
        <w:t> </w:t>
      </w:r>
      <w:r>
        <w:rPr>
          <w:sz w:val="28"/>
        </w:rPr>
        <w:t>Therefore,</w:t>
      </w:r>
      <w:r>
        <w:rPr>
          <w:spacing w:val="-5"/>
          <w:sz w:val="28"/>
        </w:rPr>
        <w:t> </w:t>
      </w:r>
      <w:r>
        <w:rPr>
          <w:sz w:val="28"/>
        </w:rPr>
        <w:t>all</w:t>
      </w:r>
      <w:r>
        <w:rPr>
          <w:spacing w:val="-5"/>
          <w:sz w:val="28"/>
        </w:rPr>
        <w:t> </w:t>
      </w:r>
      <w:r>
        <w:rPr>
          <w:sz w:val="28"/>
        </w:rPr>
        <w:t>psychotherapy</w:t>
      </w:r>
      <w:r>
        <w:rPr>
          <w:spacing w:val="-5"/>
          <w:sz w:val="28"/>
        </w:rPr>
        <w:t> </w:t>
      </w:r>
      <w:r>
        <w:rPr>
          <w:sz w:val="28"/>
        </w:rPr>
        <w:t>services</w:t>
      </w:r>
      <w:r>
        <w:rPr>
          <w:spacing w:val="-5"/>
          <w:sz w:val="28"/>
        </w:rPr>
        <w:t> </w:t>
      </w:r>
      <w:r>
        <w:rPr>
          <w:sz w:val="28"/>
        </w:rPr>
        <w:t>offered</w:t>
      </w:r>
      <w:r>
        <w:rPr>
          <w:spacing w:val="-5"/>
          <w:sz w:val="28"/>
        </w:rPr>
        <w:t> </w:t>
      </w:r>
      <w:r>
        <w:rPr>
          <w:sz w:val="28"/>
        </w:rPr>
        <w:t>via</w:t>
      </w:r>
      <w:r>
        <w:rPr>
          <w:spacing w:val="-6"/>
          <w:sz w:val="28"/>
        </w:rPr>
        <w:t> </w:t>
      </w:r>
      <w:r>
        <w:rPr>
          <w:sz w:val="28"/>
        </w:rPr>
        <w:t>telehealth</w:t>
      </w:r>
      <w:r>
        <w:rPr>
          <w:spacing w:val="-5"/>
          <w:sz w:val="28"/>
        </w:rPr>
        <w:t> </w:t>
      </w:r>
      <w:r>
        <w:rPr>
          <w:sz w:val="28"/>
        </w:rPr>
        <w:t>are</w:t>
      </w:r>
      <w:r>
        <w:rPr>
          <w:spacing w:val="-6"/>
          <w:sz w:val="28"/>
        </w:rPr>
        <w:t> </w:t>
      </w:r>
      <w:r>
        <w:rPr>
          <w:sz w:val="28"/>
        </w:rPr>
        <w:t>subject to the board's statutes and regulations.</w:t>
      </w:r>
    </w:p>
    <w:p>
      <w:pPr>
        <w:spacing w:after="0" w:line="240" w:lineRule="auto"/>
        <w:jc w:val="left"/>
        <w:rPr>
          <w:sz w:val="28"/>
        </w:rPr>
        <w:sectPr>
          <w:pgSz w:w="12240" w:h="15840"/>
          <w:pgMar w:header="714" w:footer="0" w:top="1320" w:bottom="280" w:left="940" w:right="0"/>
        </w:sectPr>
      </w:pPr>
    </w:p>
    <w:p>
      <w:pPr>
        <w:pStyle w:val="BodyText"/>
        <w:spacing w:before="5"/>
      </w:pPr>
    </w:p>
    <w:p>
      <w:pPr>
        <w:pStyle w:val="ListParagraph"/>
        <w:numPr>
          <w:ilvl w:val="0"/>
          <w:numId w:val="16"/>
        </w:numPr>
        <w:tabs>
          <w:tab w:pos="881" w:val="left" w:leader="none"/>
        </w:tabs>
        <w:spacing w:line="240" w:lineRule="auto" w:before="88" w:after="0"/>
        <w:ind w:left="500" w:right="2253" w:firstLine="0"/>
        <w:jc w:val="left"/>
        <w:rPr>
          <w:sz w:val="28"/>
        </w:rPr>
      </w:pPr>
      <w:r>
        <w:rPr>
          <w:sz w:val="28"/>
        </w:rPr>
        <w:t>Upon</w:t>
      </w:r>
      <w:r>
        <w:rPr>
          <w:spacing w:val="-4"/>
          <w:sz w:val="28"/>
        </w:rPr>
        <w:t> </w:t>
      </w:r>
      <w:r>
        <w:rPr>
          <w:sz w:val="28"/>
        </w:rPr>
        <w:t>initiation</w:t>
      </w:r>
      <w:r>
        <w:rPr>
          <w:spacing w:val="-4"/>
          <w:sz w:val="28"/>
        </w:rPr>
        <w:t> </w:t>
      </w:r>
      <w:r>
        <w:rPr>
          <w:sz w:val="28"/>
        </w:rPr>
        <w:t>of</w:t>
      </w:r>
      <w:r>
        <w:rPr>
          <w:spacing w:val="-4"/>
          <w:sz w:val="28"/>
        </w:rPr>
        <w:t> </w:t>
      </w:r>
      <w:r>
        <w:rPr>
          <w:sz w:val="28"/>
        </w:rPr>
        <w:t>telehealth</w:t>
      </w:r>
      <w:r>
        <w:rPr>
          <w:spacing w:val="-4"/>
          <w:sz w:val="28"/>
        </w:rPr>
        <w:t> </w:t>
      </w:r>
      <w:r>
        <w:rPr>
          <w:sz w:val="28"/>
        </w:rPr>
        <w:t>services,</w:t>
      </w:r>
      <w:r>
        <w:rPr>
          <w:spacing w:val="-4"/>
          <w:sz w:val="28"/>
        </w:rPr>
        <w:t> </w:t>
      </w:r>
      <w:r>
        <w:rPr>
          <w:sz w:val="28"/>
        </w:rPr>
        <w:t>a</w:t>
      </w:r>
      <w:r>
        <w:rPr>
          <w:spacing w:val="-5"/>
          <w:sz w:val="28"/>
        </w:rPr>
        <w:t> </w:t>
      </w:r>
      <w:r>
        <w:rPr>
          <w:sz w:val="28"/>
        </w:rPr>
        <w:t>licensee</w:t>
      </w:r>
      <w:r>
        <w:rPr>
          <w:spacing w:val="-5"/>
          <w:sz w:val="28"/>
        </w:rPr>
        <w:t> </w:t>
      </w:r>
      <w:r>
        <w:rPr>
          <w:sz w:val="28"/>
        </w:rPr>
        <w:t>or</w:t>
      </w:r>
      <w:r>
        <w:rPr>
          <w:spacing w:val="-4"/>
          <w:sz w:val="28"/>
        </w:rPr>
        <w:t> </w:t>
      </w:r>
      <w:r>
        <w:rPr>
          <w:sz w:val="28"/>
        </w:rPr>
        <w:t>registrant</w:t>
      </w:r>
      <w:r>
        <w:rPr>
          <w:spacing w:val="-5"/>
          <w:sz w:val="28"/>
        </w:rPr>
        <w:t> </w:t>
      </w:r>
      <w:r>
        <w:rPr>
          <w:sz w:val="28"/>
        </w:rPr>
        <w:t>shall</w:t>
      </w:r>
      <w:r>
        <w:rPr>
          <w:spacing w:val="-4"/>
          <w:sz w:val="28"/>
        </w:rPr>
        <w:t> </w:t>
      </w:r>
      <w:r>
        <w:rPr>
          <w:sz w:val="28"/>
        </w:rPr>
        <w:t>do</w:t>
      </w:r>
      <w:r>
        <w:rPr>
          <w:spacing w:val="-4"/>
          <w:sz w:val="28"/>
        </w:rPr>
        <w:t> </w:t>
      </w:r>
      <w:r>
        <w:rPr>
          <w:sz w:val="28"/>
        </w:rPr>
        <w:t>the </w:t>
      </w:r>
      <w:r>
        <w:rPr>
          <w:spacing w:val="-2"/>
          <w:sz w:val="28"/>
        </w:rPr>
        <w:t>following:</w:t>
      </w:r>
    </w:p>
    <w:p>
      <w:pPr>
        <w:pStyle w:val="ListParagraph"/>
        <w:numPr>
          <w:ilvl w:val="1"/>
          <w:numId w:val="16"/>
        </w:numPr>
        <w:tabs>
          <w:tab w:pos="1180" w:val="left" w:leader="none"/>
        </w:tabs>
        <w:spacing w:line="237" w:lineRule="auto" w:before="0" w:after="0"/>
        <w:ind w:left="783" w:right="1805" w:firstLine="0"/>
        <w:jc w:val="left"/>
        <w:rPr>
          <w:sz w:val="28"/>
        </w:rPr>
      </w:pPr>
      <w:r>
        <w:rPr>
          <w:sz w:val="28"/>
        </w:rPr>
        <w:t>Obtain</w:t>
      </w:r>
      <w:r>
        <w:rPr>
          <w:spacing w:val="-4"/>
          <w:sz w:val="28"/>
        </w:rPr>
        <w:t> </w:t>
      </w:r>
      <w:r>
        <w:rPr>
          <w:sz w:val="28"/>
        </w:rPr>
        <w:t>informed</w:t>
      </w:r>
      <w:r>
        <w:rPr>
          <w:spacing w:val="-4"/>
          <w:sz w:val="28"/>
        </w:rPr>
        <w:t> </w:t>
      </w:r>
      <w:r>
        <w:rPr>
          <w:sz w:val="28"/>
        </w:rPr>
        <w:t>consent</w:t>
      </w:r>
      <w:r>
        <w:rPr>
          <w:spacing w:val="-5"/>
          <w:sz w:val="28"/>
        </w:rPr>
        <w:t> </w:t>
      </w:r>
      <w:r>
        <w:rPr>
          <w:sz w:val="28"/>
        </w:rPr>
        <w:t>from</w:t>
      </w:r>
      <w:r>
        <w:rPr>
          <w:spacing w:val="-5"/>
          <w:sz w:val="28"/>
        </w:rPr>
        <w:t> </w:t>
      </w:r>
      <w:r>
        <w:rPr>
          <w:sz w:val="28"/>
        </w:rPr>
        <w:t>the</w:t>
      </w:r>
      <w:r>
        <w:rPr>
          <w:spacing w:val="-5"/>
          <w:sz w:val="28"/>
        </w:rPr>
        <w:t> </w:t>
      </w:r>
      <w:r>
        <w:rPr>
          <w:sz w:val="28"/>
        </w:rPr>
        <w:t>client</w:t>
      </w:r>
      <w:r>
        <w:rPr>
          <w:spacing w:val="-5"/>
          <w:sz w:val="28"/>
        </w:rPr>
        <w:t> </w:t>
      </w:r>
      <w:r>
        <w:rPr>
          <w:sz w:val="28"/>
        </w:rPr>
        <w:t>consistent</w:t>
      </w:r>
      <w:r>
        <w:rPr>
          <w:spacing w:val="-5"/>
          <w:sz w:val="28"/>
        </w:rPr>
        <w:t> </w:t>
      </w:r>
      <w:r>
        <w:rPr>
          <w:sz w:val="28"/>
        </w:rPr>
        <w:t>with</w:t>
      </w:r>
      <w:r>
        <w:rPr>
          <w:spacing w:val="-4"/>
          <w:sz w:val="28"/>
        </w:rPr>
        <w:t> </w:t>
      </w:r>
      <w:r>
        <w:rPr>
          <w:sz w:val="28"/>
        </w:rPr>
        <w:t>Section</w:t>
      </w:r>
      <w:r>
        <w:rPr>
          <w:spacing w:val="-4"/>
          <w:sz w:val="28"/>
        </w:rPr>
        <w:t> </w:t>
      </w:r>
      <w:r>
        <w:rPr>
          <w:sz w:val="28"/>
        </w:rPr>
        <w:t>2290.5</w:t>
      </w:r>
      <w:r>
        <w:rPr>
          <w:spacing w:val="-4"/>
          <w:sz w:val="28"/>
        </w:rPr>
        <w:t> </w:t>
      </w:r>
      <w:r>
        <w:rPr>
          <w:sz w:val="28"/>
        </w:rPr>
        <w:t>of the Code.</w:t>
      </w:r>
    </w:p>
    <w:p>
      <w:pPr>
        <w:pStyle w:val="ListParagraph"/>
        <w:numPr>
          <w:ilvl w:val="1"/>
          <w:numId w:val="16"/>
        </w:numPr>
        <w:tabs>
          <w:tab w:pos="1180" w:val="left" w:leader="none"/>
        </w:tabs>
        <w:spacing w:line="240" w:lineRule="auto" w:before="0" w:after="0"/>
        <w:ind w:left="783" w:right="1589" w:firstLine="0"/>
        <w:jc w:val="left"/>
        <w:rPr>
          <w:sz w:val="28"/>
        </w:rPr>
      </w:pPr>
      <w:r>
        <w:rPr>
          <w:sz w:val="28"/>
        </w:rPr>
        <w:t>Inform</w:t>
      </w:r>
      <w:r>
        <w:rPr>
          <w:spacing w:val="-5"/>
          <w:sz w:val="28"/>
        </w:rPr>
        <w:t> </w:t>
      </w:r>
      <w:r>
        <w:rPr>
          <w:sz w:val="28"/>
        </w:rPr>
        <w:t>the</w:t>
      </w:r>
      <w:r>
        <w:rPr>
          <w:spacing w:val="-5"/>
          <w:sz w:val="28"/>
        </w:rPr>
        <w:t> </w:t>
      </w:r>
      <w:r>
        <w:rPr>
          <w:sz w:val="28"/>
        </w:rPr>
        <w:t>client</w:t>
      </w:r>
      <w:r>
        <w:rPr>
          <w:spacing w:val="-5"/>
          <w:sz w:val="28"/>
        </w:rPr>
        <w:t> </w:t>
      </w:r>
      <w:r>
        <w:rPr>
          <w:sz w:val="28"/>
        </w:rPr>
        <w:t>of</w:t>
      </w:r>
      <w:r>
        <w:rPr>
          <w:spacing w:val="-4"/>
          <w:sz w:val="28"/>
        </w:rPr>
        <w:t> </w:t>
      </w:r>
      <w:r>
        <w:rPr>
          <w:sz w:val="28"/>
        </w:rPr>
        <w:t>the</w:t>
      </w:r>
      <w:r>
        <w:rPr>
          <w:spacing w:val="-5"/>
          <w:sz w:val="28"/>
        </w:rPr>
        <w:t> </w:t>
      </w:r>
      <w:r>
        <w:rPr>
          <w:sz w:val="28"/>
        </w:rPr>
        <w:t>potential</w:t>
      </w:r>
      <w:r>
        <w:rPr>
          <w:spacing w:val="-4"/>
          <w:sz w:val="28"/>
        </w:rPr>
        <w:t> </w:t>
      </w:r>
      <w:r>
        <w:rPr>
          <w:sz w:val="28"/>
        </w:rPr>
        <w:t>risks</w:t>
      </w:r>
      <w:r>
        <w:rPr>
          <w:spacing w:val="-4"/>
          <w:sz w:val="28"/>
        </w:rPr>
        <w:t> </w:t>
      </w:r>
      <w:r>
        <w:rPr>
          <w:sz w:val="28"/>
        </w:rPr>
        <w:t>and</w:t>
      </w:r>
      <w:r>
        <w:rPr>
          <w:spacing w:val="-4"/>
          <w:sz w:val="28"/>
        </w:rPr>
        <w:t> </w:t>
      </w:r>
      <w:r>
        <w:rPr>
          <w:sz w:val="28"/>
        </w:rPr>
        <w:t>limitations</w:t>
      </w:r>
      <w:r>
        <w:rPr>
          <w:spacing w:val="-4"/>
          <w:sz w:val="28"/>
        </w:rPr>
        <w:t> </w:t>
      </w:r>
      <w:r>
        <w:rPr>
          <w:sz w:val="28"/>
        </w:rPr>
        <w:t>of</w:t>
      </w:r>
      <w:r>
        <w:rPr>
          <w:spacing w:val="-4"/>
          <w:sz w:val="28"/>
        </w:rPr>
        <w:t> </w:t>
      </w:r>
      <w:r>
        <w:rPr>
          <w:sz w:val="28"/>
        </w:rPr>
        <w:t>receiving</w:t>
      </w:r>
      <w:r>
        <w:rPr>
          <w:spacing w:val="-4"/>
          <w:sz w:val="28"/>
        </w:rPr>
        <w:t> </w:t>
      </w:r>
      <w:r>
        <w:rPr>
          <w:sz w:val="28"/>
        </w:rPr>
        <w:t>treatment via telehealth.</w:t>
      </w:r>
    </w:p>
    <w:p>
      <w:pPr>
        <w:pStyle w:val="ListParagraph"/>
        <w:numPr>
          <w:ilvl w:val="1"/>
          <w:numId w:val="16"/>
        </w:numPr>
        <w:tabs>
          <w:tab w:pos="1180" w:val="left" w:leader="none"/>
        </w:tabs>
        <w:spacing w:line="237" w:lineRule="auto" w:before="0" w:after="0"/>
        <w:ind w:left="783" w:right="1588" w:firstLine="0"/>
        <w:jc w:val="left"/>
        <w:rPr>
          <w:sz w:val="28"/>
        </w:rPr>
      </w:pPr>
      <w:r>
        <w:rPr>
          <w:sz w:val="28"/>
        </w:rPr>
        <w:t>Provide</w:t>
      </w:r>
      <w:r>
        <w:rPr>
          <w:spacing w:val="-4"/>
          <w:sz w:val="28"/>
        </w:rPr>
        <w:t> </w:t>
      </w:r>
      <w:r>
        <w:rPr>
          <w:sz w:val="28"/>
        </w:rPr>
        <w:t>the</w:t>
      </w:r>
      <w:r>
        <w:rPr>
          <w:spacing w:val="-4"/>
          <w:sz w:val="28"/>
        </w:rPr>
        <w:t> </w:t>
      </w:r>
      <w:r>
        <w:rPr>
          <w:sz w:val="28"/>
        </w:rPr>
        <w:t>client</w:t>
      </w:r>
      <w:r>
        <w:rPr>
          <w:spacing w:val="-4"/>
          <w:sz w:val="28"/>
        </w:rPr>
        <w:t> </w:t>
      </w:r>
      <w:r>
        <w:rPr>
          <w:sz w:val="28"/>
        </w:rPr>
        <w:t>with</w:t>
      </w:r>
      <w:r>
        <w:rPr>
          <w:spacing w:val="-3"/>
          <w:sz w:val="28"/>
        </w:rPr>
        <w:t> </w:t>
      </w:r>
      <w:r>
        <w:rPr>
          <w:sz w:val="28"/>
        </w:rPr>
        <w:t>his</w:t>
      </w:r>
      <w:r>
        <w:rPr>
          <w:spacing w:val="-3"/>
          <w:sz w:val="28"/>
        </w:rPr>
        <w:t> </w:t>
      </w:r>
      <w:r>
        <w:rPr>
          <w:sz w:val="28"/>
        </w:rPr>
        <w:t>or</w:t>
      </w:r>
      <w:r>
        <w:rPr>
          <w:spacing w:val="-3"/>
          <w:sz w:val="28"/>
        </w:rPr>
        <w:t> </w:t>
      </w:r>
      <w:r>
        <w:rPr>
          <w:sz w:val="28"/>
        </w:rPr>
        <w:t>her</w:t>
      </w:r>
      <w:r>
        <w:rPr>
          <w:spacing w:val="-3"/>
          <w:sz w:val="28"/>
        </w:rPr>
        <w:t> </w:t>
      </w:r>
      <w:r>
        <w:rPr>
          <w:sz w:val="28"/>
        </w:rPr>
        <w:t>license</w:t>
      </w:r>
      <w:r>
        <w:rPr>
          <w:spacing w:val="-4"/>
          <w:sz w:val="28"/>
        </w:rPr>
        <w:t> </w:t>
      </w:r>
      <w:r>
        <w:rPr>
          <w:sz w:val="28"/>
        </w:rPr>
        <w:t>or</w:t>
      </w:r>
      <w:r>
        <w:rPr>
          <w:spacing w:val="-3"/>
          <w:sz w:val="28"/>
        </w:rPr>
        <w:t> </w:t>
      </w:r>
      <w:r>
        <w:rPr>
          <w:sz w:val="28"/>
        </w:rPr>
        <w:t>registration</w:t>
      </w:r>
      <w:r>
        <w:rPr>
          <w:spacing w:val="-3"/>
          <w:sz w:val="28"/>
        </w:rPr>
        <w:t> </w:t>
      </w:r>
      <w:r>
        <w:rPr>
          <w:sz w:val="28"/>
        </w:rPr>
        <w:t>number</w:t>
      </w:r>
      <w:r>
        <w:rPr>
          <w:spacing w:val="-3"/>
          <w:sz w:val="28"/>
        </w:rPr>
        <w:t> </w:t>
      </w:r>
      <w:r>
        <w:rPr>
          <w:sz w:val="28"/>
        </w:rPr>
        <w:t>and</w:t>
      </w:r>
      <w:r>
        <w:rPr>
          <w:spacing w:val="-3"/>
          <w:sz w:val="28"/>
        </w:rPr>
        <w:t> </w:t>
      </w:r>
      <w:r>
        <w:rPr>
          <w:sz w:val="28"/>
        </w:rPr>
        <w:t>the</w:t>
      </w:r>
      <w:r>
        <w:rPr>
          <w:spacing w:val="-4"/>
          <w:sz w:val="28"/>
        </w:rPr>
        <w:t> </w:t>
      </w:r>
      <w:r>
        <w:rPr>
          <w:sz w:val="28"/>
        </w:rPr>
        <w:t>type of license or registration.</w:t>
      </w:r>
    </w:p>
    <w:p>
      <w:pPr>
        <w:pStyle w:val="ListParagraph"/>
        <w:numPr>
          <w:ilvl w:val="1"/>
          <w:numId w:val="16"/>
        </w:numPr>
        <w:tabs>
          <w:tab w:pos="1180" w:val="left" w:leader="none"/>
        </w:tabs>
        <w:spacing w:line="240" w:lineRule="auto" w:before="0" w:after="0"/>
        <w:ind w:left="783" w:right="1875" w:firstLine="0"/>
        <w:jc w:val="both"/>
        <w:rPr>
          <w:sz w:val="28"/>
        </w:rPr>
      </w:pPr>
      <w:r>
        <w:rPr>
          <w:sz w:val="28"/>
        </w:rPr>
        <w:t>Document</w:t>
      </w:r>
      <w:r>
        <w:rPr>
          <w:spacing w:val="-6"/>
          <w:sz w:val="28"/>
        </w:rPr>
        <w:t> </w:t>
      </w:r>
      <w:r>
        <w:rPr>
          <w:sz w:val="28"/>
        </w:rPr>
        <w:t>reasonable</w:t>
      </w:r>
      <w:r>
        <w:rPr>
          <w:spacing w:val="-6"/>
          <w:sz w:val="28"/>
        </w:rPr>
        <w:t> </w:t>
      </w:r>
      <w:r>
        <w:rPr>
          <w:sz w:val="28"/>
        </w:rPr>
        <w:t>efforts</w:t>
      </w:r>
      <w:r>
        <w:rPr>
          <w:spacing w:val="-5"/>
          <w:sz w:val="28"/>
        </w:rPr>
        <w:t> </w:t>
      </w:r>
      <w:r>
        <w:rPr>
          <w:sz w:val="28"/>
        </w:rPr>
        <w:t>made</w:t>
      </w:r>
      <w:r>
        <w:rPr>
          <w:spacing w:val="-6"/>
          <w:sz w:val="28"/>
        </w:rPr>
        <w:t> </w:t>
      </w:r>
      <w:r>
        <w:rPr>
          <w:sz w:val="28"/>
        </w:rPr>
        <w:t>to</w:t>
      </w:r>
      <w:r>
        <w:rPr>
          <w:spacing w:val="-5"/>
          <w:sz w:val="28"/>
        </w:rPr>
        <w:t> </w:t>
      </w:r>
      <w:r>
        <w:rPr>
          <w:sz w:val="28"/>
        </w:rPr>
        <w:t>ascertain</w:t>
      </w:r>
      <w:r>
        <w:rPr>
          <w:spacing w:val="-5"/>
          <w:sz w:val="28"/>
        </w:rPr>
        <w:t> </w:t>
      </w:r>
      <w:r>
        <w:rPr>
          <w:sz w:val="28"/>
        </w:rPr>
        <w:t>the</w:t>
      </w:r>
      <w:r>
        <w:rPr>
          <w:spacing w:val="-6"/>
          <w:sz w:val="28"/>
        </w:rPr>
        <w:t> </w:t>
      </w:r>
      <w:r>
        <w:rPr>
          <w:sz w:val="28"/>
        </w:rPr>
        <w:t>contact</w:t>
      </w:r>
      <w:r>
        <w:rPr>
          <w:spacing w:val="-5"/>
          <w:sz w:val="28"/>
        </w:rPr>
        <w:t> </w:t>
      </w:r>
      <w:r>
        <w:rPr>
          <w:sz w:val="28"/>
        </w:rPr>
        <w:t>information</w:t>
      </w:r>
      <w:r>
        <w:rPr>
          <w:spacing w:val="-5"/>
          <w:sz w:val="28"/>
        </w:rPr>
        <w:t> </w:t>
      </w:r>
      <w:r>
        <w:rPr>
          <w:sz w:val="28"/>
        </w:rPr>
        <w:t>of relevant resources, including emergency services, in the patient's geographic </w:t>
      </w:r>
      <w:r>
        <w:rPr>
          <w:spacing w:val="-2"/>
          <w:sz w:val="28"/>
        </w:rPr>
        <w:t>area.</w:t>
      </w:r>
    </w:p>
    <w:p>
      <w:pPr>
        <w:pStyle w:val="BodyText"/>
        <w:rPr>
          <w:sz w:val="27"/>
        </w:rPr>
      </w:pPr>
    </w:p>
    <w:p>
      <w:pPr>
        <w:pStyle w:val="ListParagraph"/>
        <w:numPr>
          <w:ilvl w:val="0"/>
          <w:numId w:val="16"/>
        </w:numPr>
        <w:tabs>
          <w:tab w:pos="897" w:val="left" w:leader="none"/>
        </w:tabs>
        <w:spacing w:line="240" w:lineRule="auto" w:before="1" w:after="0"/>
        <w:ind w:left="500" w:right="1951" w:firstLine="0"/>
        <w:jc w:val="left"/>
        <w:rPr>
          <w:sz w:val="28"/>
        </w:rPr>
      </w:pPr>
      <w:r>
        <w:rPr>
          <w:sz w:val="28"/>
        </w:rPr>
        <w:t>Each</w:t>
      </w:r>
      <w:r>
        <w:rPr>
          <w:spacing w:val="-3"/>
          <w:sz w:val="28"/>
        </w:rPr>
        <w:t> </w:t>
      </w:r>
      <w:r>
        <w:rPr>
          <w:sz w:val="28"/>
        </w:rPr>
        <w:t>time</w:t>
      </w:r>
      <w:r>
        <w:rPr>
          <w:spacing w:val="-4"/>
          <w:sz w:val="28"/>
        </w:rPr>
        <w:t> </w:t>
      </w:r>
      <w:r>
        <w:rPr>
          <w:sz w:val="28"/>
        </w:rPr>
        <w:t>a</w:t>
      </w:r>
      <w:r>
        <w:rPr>
          <w:spacing w:val="-4"/>
          <w:sz w:val="28"/>
        </w:rPr>
        <w:t> </w:t>
      </w:r>
      <w:r>
        <w:rPr>
          <w:sz w:val="28"/>
        </w:rPr>
        <w:t>licensee</w:t>
      </w:r>
      <w:r>
        <w:rPr>
          <w:spacing w:val="-4"/>
          <w:sz w:val="28"/>
        </w:rPr>
        <w:t> </w:t>
      </w:r>
      <w:r>
        <w:rPr>
          <w:sz w:val="28"/>
        </w:rPr>
        <w:t>or</w:t>
      </w:r>
      <w:r>
        <w:rPr>
          <w:spacing w:val="-3"/>
          <w:sz w:val="28"/>
        </w:rPr>
        <w:t> </w:t>
      </w:r>
      <w:r>
        <w:rPr>
          <w:sz w:val="28"/>
        </w:rPr>
        <w:t>registrant</w:t>
      </w:r>
      <w:r>
        <w:rPr>
          <w:spacing w:val="-4"/>
          <w:sz w:val="28"/>
        </w:rPr>
        <w:t> </w:t>
      </w:r>
      <w:r>
        <w:rPr>
          <w:sz w:val="28"/>
        </w:rPr>
        <w:t>provides</w:t>
      </w:r>
      <w:r>
        <w:rPr>
          <w:spacing w:val="-3"/>
          <w:sz w:val="28"/>
        </w:rPr>
        <w:t> </w:t>
      </w:r>
      <w:r>
        <w:rPr>
          <w:sz w:val="28"/>
        </w:rPr>
        <w:t>services</w:t>
      </w:r>
      <w:r>
        <w:rPr>
          <w:spacing w:val="-3"/>
          <w:sz w:val="28"/>
        </w:rPr>
        <w:t> </w:t>
      </w:r>
      <w:r>
        <w:rPr>
          <w:sz w:val="28"/>
        </w:rPr>
        <w:t>via</w:t>
      </w:r>
      <w:r>
        <w:rPr>
          <w:spacing w:val="-4"/>
          <w:sz w:val="28"/>
        </w:rPr>
        <w:t> </w:t>
      </w:r>
      <w:r>
        <w:rPr>
          <w:sz w:val="28"/>
        </w:rPr>
        <w:t>telehealth,</w:t>
      </w:r>
      <w:r>
        <w:rPr>
          <w:spacing w:val="-3"/>
          <w:sz w:val="28"/>
        </w:rPr>
        <w:t> </w:t>
      </w:r>
      <w:r>
        <w:rPr>
          <w:sz w:val="28"/>
        </w:rPr>
        <w:t>he</w:t>
      </w:r>
      <w:r>
        <w:rPr>
          <w:spacing w:val="-4"/>
          <w:sz w:val="28"/>
        </w:rPr>
        <w:t> </w:t>
      </w:r>
      <w:r>
        <w:rPr>
          <w:sz w:val="28"/>
        </w:rPr>
        <w:t>or</w:t>
      </w:r>
      <w:r>
        <w:rPr>
          <w:spacing w:val="-3"/>
          <w:sz w:val="28"/>
        </w:rPr>
        <w:t> </w:t>
      </w:r>
      <w:r>
        <w:rPr>
          <w:sz w:val="28"/>
        </w:rPr>
        <w:t>she shall do the following:</w:t>
      </w:r>
    </w:p>
    <w:p>
      <w:pPr>
        <w:pStyle w:val="ListParagraph"/>
        <w:numPr>
          <w:ilvl w:val="1"/>
          <w:numId w:val="16"/>
        </w:numPr>
        <w:tabs>
          <w:tab w:pos="1175" w:val="left" w:leader="none"/>
        </w:tabs>
        <w:spacing w:line="237" w:lineRule="auto" w:before="0" w:after="0"/>
        <w:ind w:left="783" w:right="2166" w:firstLine="0"/>
        <w:jc w:val="left"/>
        <w:rPr>
          <w:sz w:val="28"/>
        </w:rPr>
      </w:pPr>
      <w:r>
        <w:rPr>
          <w:sz w:val="28"/>
        </w:rPr>
        <w:t>Verbally</w:t>
      </w:r>
      <w:r>
        <w:rPr>
          <w:spacing w:val="-6"/>
          <w:sz w:val="28"/>
        </w:rPr>
        <w:t> </w:t>
      </w:r>
      <w:r>
        <w:rPr>
          <w:sz w:val="28"/>
        </w:rPr>
        <w:t>obtain</w:t>
      </w:r>
      <w:r>
        <w:rPr>
          <w:spacing w:val="-6"/>
          <w:sz w:val="28"/>
        </w:rPr>
        <w:t> </w:t>
      </w:r>
      <w:r>
        <w:rPr>
          <w:sz w:val="28"/>
        </w:rPr>
        <w:t>from</w:t>
      </w:r>
      <w:r>
        <w:rPr>
          <w:spacing w:val="-7"/>
          <w:sz w:val="28"/>
        </w:rPr>
        <w:t> </w:t>
      </w:r>
      <w:r>
        <w:rPr>
          <w:sz w:val="28"/>
        </w:rPr>
        <w:t>the</w:t>
      </w:r>
      <w:r>
        <w:rPr>
          <w:spacing w:val="-7"/>
          <w:sz w:val="28"/>
        </w:rPr>
        <w:t> </w:t>
      </w:r>
      <w:r>
        <w:rPr>
          <w:sz w:val="28"/>
        </w:rPr>
        <w:t>client</w:t>
      </w:r>
      <w:r>
        <w:rPr>
          <w:spacing w:val="-7"/>
          <w:sz w:val="28"/>
        </w:rPr>
        <w:t> </w:t>
      </w:r>
      <w:r>
        <w:rPr>
          <w:sz w:val="28"/>
        </w:rPr>
        <w:t>and</w:t>
      </w:r>
      <w:r>
        <w:rPr>
          <w:spacing w:val="-6"/>
          <w:sz w:val="28"/>
        </w:rPr>
        <w:t> </w:t>
      </w:r>
      <w:r>
        <w:rPr>
          <w:sz w:val="28"/>
        </w:rPr>
        <w:t>document</w:t>
      </w:r>
      <w:r>
        <w:rPr>
          <w:spacing w:val="-7"/>
          <w:sz w:val="28"/>
        </w:rPr>
        <w:t> </w:t>
      </w:r>
      <w:r>
        <w:rPr>
          <w:sz w:val="28"/>
        </w:rPr>
        <w:t>the</w:t>
      </w:r>
      <w:r>
        <w:rPr>
          <w:spacing w:val="-7"/>
          <w:sz w:val="28"/>
        </w:rPr>
        <w:t> </w:t>
      </w:r>
      <w:r>
        <w:rPr>
          <w:sz w:val="28"/>
        </w:rPr>
        <w:t>client's</w:t>
      </w:r>
      <w:r>
        <w:rPr>
          <w:spacing w:val="-6"/>
          <w:sz w:val="28"/>
        </w:rPr>
        <w:t> </w:t>
      </w:r>
      <w:r>
        <w:rPr>
          <w:sz w:val="28"/>
        </w:rPr>
        <w:t>full</w:t>
      </w:r>
      <w:r>
        <w:rPr>
          <w:spacing w:val="-6"/>
          <w:sz w:val="28"/>
        </w:rPr>
        <w:t> </w:t>
      </w:r>
      <w:r>
        <w:rPr>
          <w:sz w:val="28"/>
        </w:rPr>
        <w:t>name</w:t>
      </w:r>
      <w:r>
        <w:rPr>
          <w:spacing w:val="-7"/>
          <w:sz w:val="28"/>
        </w:rPr>
        <w:t> </w:t>
      </w:r>
      <w:r>
        <w:rPr>
          <w:sz w:val="28"/>
        </w:rPr>
        <w:t>and address of present location, at the beginning of each telehealth session.</w:t>
      </w:r>
    </w:p>
    <w:p>
      <w:pPr>
        <w:pStyle w:val="ListParagraph"/>
        <w:numPr>
          <w:ilvl w:val="1"/>
          <w:numId w:val="16"/>
        </w:numPr>
        <w:tabs>
          <w:tab w:pos="1165" w:val="left" w:leader="none"/>
        </w:tabs>
        <w:spacing w:line="240" w:lineRule="auto" w:before="0" w:after="0"/>
        <w:ind w:left="783" w:right="2016" w:firstLine="0"/>
        <w:jc w:val="left"/>
        <w:rPr>
          <w:sz w:val="28"/>
        </w:rPr>
      </w:pPr>
      <w:r>
        <w:rPr>
          <w:sz w:val="28"/>
        </w:rPr>
        <w:t>Assess</w:t>
      </w:r>
      <w:r>
        <w:rPr>
          <w:spacing w:val="-4"/>
          <w:sz w:val="28"/>
        </w:rPr>
        <w:t> </w:t>
      </w:r>
      <w:r>
        <w:rPr>
          <w:sz w:val="28"/>
        </w:rPr>
        <w:t>whether</w:t>
      </w:r>
      <w:r>
        <w:rPr>
          <w:spacing w:val="-4"/>
          <w:sz w:val="28"/>
        </w:rPr>
        <w:t> </w:t>
      </w:r>
      <w:r>
        <w:rPr>
          <w:sz w:val="28"/>
        </w:rPr>
        <w:t>the</w:t>
      </w:r>
      <w:r>
        <w:rPr>
          <w:spacing w:val="-5"/>
          <w:sz w:val="28"/>
        </w:rPr>
        <w:t> </w:t>
      </w:r>
      <w:r>
        <w:rPr>
          <w:sz w:val="28"/>
        </w:rPr>
        <w:t>client</w:t>
      </w:r>
      <w:r>
        <w:rPr>
          <w:spacing w:val="-5"/>
          <w:sz w:val="28"/>
        </w:rPr>
        <w:t> </w:t>
      </w:r>
      <w:r>
        <w:rPr>
          <w:sz w:val="28"/>
        </w:rPr>
        <w:t>is</w:t>
      </w:r>
      <w:r>
        <w:rPr>
          <w:spacing w:val="-4"/>
          <w:sz w:val="28"/>
        </w:rPr>
        <w:t> </w:t>
      </w:r>
      <w:r>
        <w:rPr>
          <w:sz w:val="28"/>
        </w:rPr>
        <w:t>appropriate</w:t>
      </w:r>
      <w:r>
        <w:rPr>
          <w:spacing w:val="-5"/>
          <w:sz w:val="28"/>
        </w:rPr>
        <w:t> </w:t>
      </w:r>
      <w:r>
        <w:rPr>
          <w:sz w:val="28"/>
        </w:rPr>
        <w:t>for</w:t>
      </w:r>
      <w:r>
        <w:rPr>
          <w:spacing w:val="-4"/>
          <w:sz w:val="28"/>
        </w:rPr>
        <w:t> </w:t>
      </w:r>
      <w:r>
        <w:rPr>
          <w:sz w:val="28"/>
        </w:rPr>
        <w:t>telehealth,</w:t>
      </w:r>
      <w:r>
        <w:rPr>
          <w:spacing w:val="-4"/>
          <w:sz w:val="28"/>
        </w:rPr>
        <w:t> </w:t>
      </w:r>
      <w:r>
        <w:rPr>
          <w:sz w:val="28"/>
        </w:rPr>
        <w:t>including,</w:t>
      </w:r>
      <w:r>
        <w:rPr>
          <w:spacing w:val="-4"/>
          <w:sz w:val="28"/>
        </w:rPr>
        <w:t> </w:t>
      </w:r>
      <w:r>
        <w:rPr>
          <w:sz w:val="28"/>
        </w:rPr>
        <w:t>but</w:t>
      </w:r>
      <w:r>
        <w:rPr>
          <w:spacing w:val="-5"/>
          <w:sz w:val="28"/>
        </w:rPr>
        <w:t> </w:t>
      </w:r>
      <w:r>
        <w:rPr>
          <w:sz w:val="28"/>
        </w:rPr>
        <w:t>not limited to, consideration of the client's psychosocial situation.</w:t>
      </w:r>
    </w:p>
    <w:p>
      <w:pPr>
        <w:pStyle w:val="ListParagraph"/>
        <w:numPr>
          <w:ilvl w:val="1"/>
          <w:numId w:val="16"/>
        </w:numPr>
        <w:tabs>
          <w:tab w:pos="1180" w:val="left" w:leader="none"/>
        </w:tabs>
        <w:spacing w:line="237" w:lineRule="auto" w:before="0" w:after="0"/>
        <w:ind w:left="783" w:right="2879" w:firstLine="0"/>
        <w:jc w:val="left"/>
        <w:rPr>
          <w:sz w:val="28"/>
        </w:rPr>
      </w:pPr>
      <w:r>
        <w:rPr>
          <w:sz w:val="28"/>
        </w:rPr>
        <w:t>Utilize</w:t>
      </w:r>
      <w:r>
        <w:rPr>
          <w:spacing w:val="-5"/>
          <w:sz w:val="28"/>
        </w:rPr>
        <w:t> </w:t>
      </w:r>
      <w:r>
        <w:rPr>
          <w:sz w:val="28"/>
        </w:rPr>
        <w:t>industry</w:t>
      </w:r>
      <w:r>
        <w:rPr>
          <w:spacing w:val="-4"/>
          <w:sz w:val="28"/>
        </w:rPr>
        <w:t> </w:t>
      </w:r>
      <w:r>
        <w:rPr>
          <w:sz w:val="28"/>
        </w:rPr>
        <w:t>best</w:t>
      </w:r>
      <w:r>
        <w:rPr>
          <w:spacing w:val="-4"/>
          <w:sz w:val="28"/>
        </w:rPr>
        <w:t> </w:t>
      </w:r>
      <w:r>
        <w:rPr>
          <w:sz w:val="28"/>
        </w:rPr>
        <w:t>practices</w:t>
      </w:r>
      <w:r>
        <w:rPr>
          <w:spacing w:val="-4"/>
          <w:sz w:val="28"/>
        </w:rPr>
        <w:t> </w:t>
      </w:r>
      <w:r>
        <w:rPr>
          <w:sz w:val="28"/>
        </w:rPr>
        <w:t>for</w:t>
      </w:r>
      <w:r>
        <w:rPr>
          <w:spacing w:val="-5"/>
          <w:sz w:val="28"/>
        </w:rPr>
        <w:t> </w:t>
      </w:r>
      <w:r>
        <w:rPr>
          <w:sz w:val="28"/>
        </w:rPr>
        <w:t>telehealth</w:t>
      </w:r>
      <w:r>
        <w:rPr>
          <w:spacing w:val="-4"/>
          <w:sz w:val="28"/>
        </w:rPr>
        <w:t> </w:t>
      </w:r>
      <w:r>
        <w:rPr>
          <w:sz w:val="28"/>
        </w:rPr>
        <w:t>to</w:t>
      </w:r>
      <w:r>
        <w:rPr>
          <w:spacing w:val="-4"/>
          <w:sz w:val="28"/>
        </w:rPr>
        <w:t> </w:t>
      </w:r>
      <w:r>
        <w:rPr>
          <w:sz w:val="28"/>
        </w:rPr>
        <w:t>ensure</w:t>
      </w:r>
      <w:r>
        <w:rPr>
          <w:spacing w:val="-5"/>
          <w:sz w:val="28"/>
        </w:rPr>
        <w:t> </w:t>
      </w:r>
      <w:r>
        <w:rPr>
          <w:sz w:val="28"/>
        </w:rPr>
        <w:t>both</w:t>
      </w:r>
      <w:r>
        <w:rPr>
          <w:spacing w:val="-4"/>
          <w:sz w:val="28"/>
        </w:rPr>
        <w:t> </w:t>
      </w:r>
      <w:r>
        <w:rPr>
          <w:sz w:val="28"/>
        </w:rPr>
        <w:t>client confidentiality and the security of the communication medium.</w:t>
      </w:r>
    </w:p>
    <w:p>
      <w:pPr>
        <w:pStyle w:val="BodyText"/>
        <w:spacing w:before="6"/>
        <w:rPr>
          <w:sz w:val="27"/>
        </w:rPr>
      </w:pPr>
    </w:p>
    <w:p>
      <w:pPr>
        <w:pStyle w:val="ListParagraph"/>
        <w:numPr>
          <w:ilvl w:val="0"/>
          <w:numId w:val="16"/>
        </w:numPr>
        <w:tabs>
          <w:tab w:pos="866" w:val="left" w:leader="none"/>
        </w:tabs>
        <w:spacing w:line="240" w:lineRule="auto" w:before="0" w:after="0"/>
        <w:ind w:left="500" w:right="1484" w:firstLine="0"/>
        <w:jc w:val="left"/>
        <w:rPr>
          <w:sz w:val="28"/>
        </w:rPr>
      </w:pPr>
      <w:r>
        <w:rPr>
          <w:sz w:val="28"/>
        </w:rPr>
        <w:t>A</w:t>
      </w:r>
      <w:r>
        <w:rPr>
          <w:spacing w:val="-7"/>
          <w:sz w:val="28"/>
        </w:rPr>
        <w:t> </w:t>
      </w:r>
      <w:r>
        <w:rPr>
          <w:sz w:val="28"/>
        </w:rPr>
        <w:t>licensee or registrant of this state may provide telehealth services to clients located</w:t>
      </w:r>
      <w:r>
        <w:rPr>
          <w:spacing w:val="-3"/>
          <w:sz w:val="28"/>
        </w:rPr>
        <w:t> </w:t>
      </w:r>
      <w:r>
        <w:rPr>
          <w:sz w:val="28"/>
        </w:rPr>
        <w:t>in</w:t>
      </w:r>
      <w:r>
        <w:rPr>
          <w:spacing w:val="-3"/>
          <w:sz w:val="28"/>
        </w:rPr>
        <w:t> </w:t>
      </w:r>
      <w:r>
        <w:rPr>
          <w:sz w:val="28"/>
        </w:rPr>
        <w:t>another</w:t>
      </w:r>
      <w:r>
        <w:rPr>
          <w:spacing w:val="-3"/>
          <w:sz w:val="28"/>
        </w:rPr>
        <w:t> </w:t>
      </w:r>
      <w:r>
        <w:rPr>
          <w:sz w:val="28"/>
        </w:rPr>
        <w:t>jurisdiction</w:t>
      </w:r>
      <w:r>
        <w:rPr>
          <w:spacing w:val="-3"/>
          <w:sz w:val="28"/>
        </w:rPr>
        <w:t> </w:t>
      </w:r>
      <w:r>
        <w:rPr>
          <w:sz w:val="28"/>
        </w:rPr>
        <w:t>only</w:t>
      </w:r>
      <w:r>
        <w:rPr>
          <w:spacing w:val="-3"/>
          <w:sz w:val="28"/>
        </w:rPr>
        <w:t> </w:t>
      </w:r>
      <w:r>
        <w:rPr>
          <w:sz w:val="28"/>
        </w:rPr>
        <w:t>if</w:t>
      </w:r>
      <w:r>
        <w:rPr>
          <w:spacing w:val="-3"/>
          <w:sz w:val="28"/>
        </w:rPr>
        <w:t> </w:t>
      </w:r>
      <w:r>
        <w:rPr>
          <w:sz w:val="28"/>
        </w:rPr>
        <w:t>the</w:t>
      </w:r>
      <w:r>
        <w:rPr>
          <w:spacing w:val="-4"/>
          <w:sz w:val="28"/>
        </w:rPr>
        <w:t> </w:t>
      </w:r>
      <w:r>
        <w:rPr>
          <w:sz w:val="28"/>
        </w:rPr>
        <w:t>California</w:t>
      </w:r>
      <w:r>
        <w:rPr>
          <w:spacing w:val="-4"/>
          <w:sz w:val="28"/>
        </w:rPr>
        <w:t> </w:t>
      </w:r>
      <w:r>
        <w:rPr>
          <w:sz w:val="28"/>
        </w:rPr>
        <w:t>licensee</w:t>
      </w:r>
      <w:r>
        <w:rPr>
          <w:spacing w:val="-4"/>
          <w:sz w:val="28"/>
        </w:rPr>
        <w:t> </w:t>
      </w:r>
      <w:r>
        <w:rPr>
          <w:sz w:val="28"/>
        </w:rPr>
        <w:t>or</w:t>
      </w:r>
      <w:r>
        <w:rPr>
          <w:spacing w:val="-3"/>
          <w:sz w:val="28"/>
        </w:rPr>
        <w:t> </w:t>
      </w:r>
      <w:r>
        <w:rPr>
          <w:sz w:val="28"/>
        </w:rPr>
        <w:t>registrant</w:t>
      </w:r>
      <w:r>
        <w:rPr>
          <w:spacing w:val="-4"/>
          <w:sz w:val="28"/>
        </w:rPr>
        <w:t> </w:t>
      </w:r>
      <w:r>
        <w:rPr>
          <w:sz w:val="28"/>
        </w:rPr>
        <w:t>meets</w:t>
      </w:r>
      <w:r>
        <w:rPr>
          <w:spacing w:val="-3"/>
          <w:sz w:val="28"/>
        </w:rPr>
        <w:t> </w:t>
      </w:r>
      <w:r>
        <w:rPr>
          <w:sz w:val="28"/>
        </w:rPr>
        <w:t>the requirements to lawfully provide services in that jurisdiction, and delivery of services via telehealth is allowed by that jurisdiction.</w:t>
      </w:r>
    </w:p>
    <w:p>
      <w:pPr>
        <w:pStyle w:val="BodyText"/>
        <w:spacing w:before="2"/>
        <w:rPr>
          <w:sz w:val="27"/>
        </w:rPr>
      </w:pPr>
    </w:p>
    <w:p>
      <w:pPr>
        <w:pStyle w:val="ListParagraph"/>
        <w:numPr>
          <w:ilvl w:val="0"/>
          <w:numId w:val="16"/>
        </w:numPr>
        <w:tabs>
          <w:tab w:pos="850" w:val="left" w:leader="none"/>
        </w:tabs>
        <w:spacing w:line="240" w:lineRule="auto" w:before="0" w:after="0"/>
        <w:ind w:left="500" w:right="2073" w:firstLine="0"/>
        <w:jc w:val="left"/>
        <w:rPr>
          <w:sz w:val="28"/>
        </w:rPr>
      </w:pPr>
      <w:r>
        <w:rPr>
          <w:sz w:val="28"/>
        </w:rPr>
        <w:t>Failure</w:t>
      </w:r>
      <w:r>
        <w:rPr>
          <w:spacing w:val="-5"/>
          <w:sz w:val="28"/>
        </w:rPr>
        <w:t> </w:t>
      </w:r>
      <w:r>
        <w:rPr>
          <w:sz w:val="28"/>
        </w:rPr>
        <w:t>to</w:t>
      </w:r>
      <w:r>
        <w:rPr>
          <w:spacing w:val="-4"/>
          <w:sz w:val="28"/>
        </w:rPr>
        <w:t> </w:t>
      </w:r>
      <w:r>
        <w:rPr>
          <w:sz w:val="28"/>
        </w:rPr>
        <w:t>comply</w:t>
      </w:r>
      <w:r>
        <w:rPr>
          <w:spacing w:val="-4"/>
          <w:sz w:val="28"/>
        </w:rPr>
        <w:t> </w:t>
      </w:r>
      <w:r>
        <w:rPr>
          <w:sz w:val="28"/>
        </w:rPr>
        <w:t>with</w:t>
      </w:r>
      <w:r>
        <w:rPr>
          <w:spacing w:val="-4"/>
          <w:sz w:val="28"/>
        </w:rPr>
        <w:t> </w:t>
      </w:r>
      <w:r>
        <w:rPr>
          <w:sz w:val="28"/>
        </w:rPr>
        <w:t>these</w:t>
      </w:r>
      <w:r>
        <w:rPr>
          <w:spacing w:val="-5"/>
          <w:sz w:val="28"/>
        </w:rPr>
        <w:t> </w:t>
      </w:r>
      <w:r>
        <w:rPr>
          <w:sz w:val="28"/>
        </w:rPr>
        <w:t>provisions</w:t>
      </w:r>
      <w:r>
        <w:rPr>
          <w:spacing w:val="-4"/>
          <w:sz w:val="28"/>
        </w:rPr>
        <w:t> </w:t>
      </w:r>
      <w:r>
        <w:rPr>
          <w:sz w:val="28"/>
        </w:rPr>
        <w:t>shall</w:t>
      </w:r>
      <w:r>
        <w:rPr>
          <w:spacing w:val="-4"/>
          <w:sz w:val="28"/>
        </w:rPr>
        <w:t> </w:t>
      </w:r>
      <w:r>
        <w:rPr>
          <w:sz w:val="28"/>
        </w:rPr>
        <w:t>be</w:t>
      </w:r>
      <w:r>
        <w:rPr>
          <w:spacing w:val="-5"/>
          <w:sz w:val="28"/>
        </w:rPr>
        <w:t> </w:t>
      </w:r>
      <w:r>
        <w:rPr>
          <w:sz w:val="28"/>
        </w:rPr>
        <w:t>considered</w:t>
      </w:r>
      <w:r>
        <w:rPr>
          <w:spacing w:val="-4"/>
          <w:sz w:val="28"/>
        </w:rPr>
        <w:t> </w:t>
      </w:r>
      <w:r>
        <w:rPr>
          <w:sz w:val="28"/>
        </w:rPr>
        <w:t>unprofessional </w:t>
      </w:r>
      <w:r>
        <w:rPr>
          <w:spacing w:val="-2"/>
          <w:sz w:val="28"/>
        </w:rPr>
        <w:t>conduct.</w:t>
      </w:r>
    </w:p>
    <w:p>
      <w:pPr>
        <w:pStyle w:val="BodyText"/>
        <w:spacing w:before="5"/>
        <w:rPr>
          <w:sz w:val="27"/>
        </w:rPr>
      </w:pPr>
    </w:p>
    <w:p>
      <w:pPr>
        <w:spacing w:before="0"/>
        <w:ind w:left="500" w:right="1916" w:firstLine="0"/>
        <w:jc w:val="both"/>
        <w:rPr>
          <w:i/>
          <w:sz w:val="28"/>
        </w:rPr>
      </w:pPr>
      <w:r>
        <w:rPr>
          <w:i/>
          <w:sz w:val="28"/>
        </w:rPr>
        <w:t>Note:</w:t>
      </w:r>
      <w:r>
        <w:rPr>
          <w:i/>
          <w:spacing w:val="-11"/>
          <w:sz w:val="28"/>
        </w:rPr>
        <w:t> </w:t>
      </w:r>
      <w:r>
        <w:rPr>
          <w:i/>
          <w:sz w:val="28"/>
        </w:rPr>
        <w:t>Authority</w:t>
      </w:r>
      <w:r>
        <w:rPr>
          <w:i/>
          <w:spacing w:val="-7"/>
          <w:sz w:val="28"/>
        </w:rPr>
        <w:t> </w:t>
      </w:r>
      <w:r>
        <w:rPr>
          <w:i/>
          <w:sz w:val="28"/>
        </w:rPr>
        <w:t>cited:</w:t>
      </w:r>
      <w:r>
        <w:rPr>
          <w:i/>
          <w:spacing w:val="-6"/>
          <w:sz w:val="28"/>
        </w:rPr>
        <w:t> </w:t>
      </w:r>
      <w:r>
        <w:rPr>
          <w:i/>
          <w:sz w:val="28"/>
        </w:rPr>
        <w:t>Sections</w:t>
      </w:r>
      <w:r>
        <w:rPr>
          <w:i/>
          <w:spacing w:val="-6"/>
          <w:sz w:val="28"/>
        </w:rPr>
        <w:t> </w:t>
      </w:r>
      <w:r>
        <w:rPr>
          <w:i/>
          <w:sz w:val="28"/>
        </w:rPr>
        <w:t>4980.60</w:t>
      </w:r>
      <w:r>
        <w:rPr>
          <w:i/>
          <w:spacing w:val="-6"/>
          <w:sz w:val="28"/>
        </w:rPr>
        <w:t> </w:t>
      </w:r>
      <w:r>
        <w:rPr>
          <w:i/>
          <w:sz w:val="28"/>
        </w:rPr>
        <w:t>and</w:t>
      </w:r>
      <w:r>
        <w:rPr>
          <w:i/>
          <w:spacing w:val="-6"/>
          <w:sz w:val="28"/>
        </w:rPr>
        <w:t> </w:t>
      </w:r>
      <w:r>
        <w:rPr>
          <w:i/>
          <w:sz w:val="28"/>
        </w:rPr>
        <w:t>4990.20,</w:t>
      </w:r>
      <w:r>
        <w:rPr>
          <w:i/>
          <w:spacing w:val="-6"/>
          <w:sz w:val="28"/>
        </w:rPr>
        <w:t> </w:t>
      </w:r>
      <w:r>
        <w:rPr>
          <w:i/>
          <w:sz w:val="28"/>
        </w:rPr>
        <w:t>Business</w:t>
      </w:r>
      <w:r>
        <w:rPr>
          <w:i/>
          <w:spacing w:val="-6"/>
          <w:sz w:val="28"/>
        </w:rPr>
        <w:t> </w:t>
      </w:r>
      <w:r>
        <w:rPr>
          <w:i/>
          <w:sz w:val="28"/>
        </w:rPr>
        <w:t>and</w:t>
      </w:r>
      <w:r>
        <w:rPr>
          <w:i/>
          <w:spacing w:val="-6"/>
          <w:sz w:val="28"/>
        </w:rPr>
        <w:t> </w:t>
      </w:r>
      <w:r>
        <w:rPr>
          <w:i/>
          <w:sz w:val="28"/>
        </w:rPr>
        <w:t>Professions</w:t>
      </w:r>
      <w:r>
        <w:rPr>
          <w:i/>
          <w:sz w:val="28"/>
        </w:rPr>
        <w:t> Code. Reference: Sections 2290.5, 4980, 4989.50, 4996, 4999.30 and 4999.82, Business and Professions Code.”</w:t>
      </w:r>
    </w:p>
    <w:p>
      <w:pPr>
        <w:spacing w:after="0"/>
        <w:jc w:val="both"/>
        <w:rPr>
          <w:sz w:val="28"/>
        </w:rPr>
        <w:sectPr>
          <w:pgSz w:w="12240" w:h="15840"/>
          <w:pgMar w:header="714" w:footer="0" w:top="1320" w:bottom="280" w:left="940" w:right="0"/>
        </w:sectPr>
      </w:pPr>
    </w:p>
    <w:p>
      <w:pPr>
        <w:pStyle w:val="Heading2"/>
        <w:spacing w:before="95"/>
      </w:pPr>
      <w:r>
        <w:rPr/>
        <w:t>Summary</w:t>
      </w:r>
      <w:r>
        <w:rPr>
          <w:spacing w:val="-1"/>
        </w:rPr>
        <w:t> </w:t>
      </w:r>
      <w:r>
        <w:rPr/>
        <w:t>of</w:t>
      </w:r>
      <w:r>
        <w:rPr>
          <w:spacing w:val="-16"/>
        </w:rPr>
        <w:t> </w:t>
      </w:r>
      <w:r>
        <w:rPr/>
        <w:t>Above</w:t>
      </w:r>
      <w:r>
        <w:rPr>
          <w:spacing w:val="-2"/>
        </w:rPr>
        <w:t> </w:t>
      </w:r>
      <w:r>
        <w:rPr/>
        <w:t>Stated </w:t>
      </w:r>
      <w:r>
        <w:rPr>
          <w:spacing w:val="-4"/>
        </w:rPr>
        <w:t>Code</w:t>
      </w:r>
    </w:p>
    <w:p>
      <w:pPr>
        <w:pStyle w:val="BodyText"/>
        <w:spacing w:before="7"/>
        <w:rPr>
          <w:b/>
          <w:sz w:val="27"/>
        </w:rPr>
      </w:pPr>
    </w:p>
    <w:p>
      <w:pPr>
        <w:spacing w:before="0"/>
        <w:ind w:left="500" w:right="1520" w:firstLine="0"/>
        <w:jc w:val="left"/>
        <w:rPr>
          <w:b/>
          <w:sz w:val="28"/>
        </w:rPr>
      </w:pPr>
      <w:r>
        <w:rPr>
          <w:b/>
          <w:sz w:val="28"/>
        </w:rPr>
        <w:t>Prior</w:t>
      </w:r>
      <w:r>
        <w:rPr>
          <w:b/>
          <w:spacing w:val="-10"/>
          <w:sz w:val="28"/>
        </w:rPr>
        <w:t> </w:t>
      </w:r>
      <w:r>
        <w:rPr>
          <w:b/>
          <w:sz w:val="28"/>
        </w:rPr>
        <w:t>to</w:t>
      </w:r>
      <w:r>
        <w:rPr>
          <w:b/>
          <w:spacing w:val="-4"/>
          <w:sz w:val="28"/>
        </w:rPr>
        <w:t> </w:t>
      </w:r>
      <w:r>
        <w:rPr>
          <w:b/>
          <w:sz w:val="28"/>
        </w:rPr>
        <w:t>the</w:t>
      </w:r>
      <w:r>
        <w:rPr>
          <w:b/>
          <w:spacing w:val="-5"/>
          <w:sz w:val="28"/>
        </w:rPr>
        <w:t> </w:t>
      </w:r>
      <w:r>
        <w:rPr>
          <w:b/>
          <w:sz w:val="28"/>
        </w:rPr>
        <w:t>delivery</w:t>
      </w:r>
      <w:r>
        <w:rPr>
          <w:b/>
          <w:spacing w:val="-4"/>
          <w:sz w:val="28"/>
        </w:rPr>
        <w:t> </w:t>
      </w:r>
      <w:r>
        <w:rPr>
          <w:b/>
          <w:sz w:val="28"/>
        </w:rPr>
        <w:t>of</w:t>
      </w:r>
      <w:r>
        <w:rPr>
          <w:b/>
          <w:spacing w:val="-4"/>
          <w:sz w:val="28"/>
        </w:rPr>
        <w:t> </w:t>
      </w:r>
      <w:r>
        <w:rPr>
          <w:b/>
          <w:sz w:val="28"/>
        </w:rPr>
        <w:t>health</w:t>
      </w:r>
      <w:r>
        <w:rPr>
          <w:b/>
          <w:spacing w:val="-4"/>
          <w:sz w:val="28"/>
        </w:rPr>
        <w:t> </w:t>
      </w:r>
      <w:r>
        <w:rPr>
          <w:b/>
          <w:sz w:val="28"/>
        </w:rPr>
        <w:t>care</w:t>
      </w:r>
      <w:r>
        <w:rPr>
          <w:b/>
          <w:spacing w:val="-5"/>
          <w:sz w:val="28"/>
        </w:rPr>
        <w:t> </w:t>
      </w:r>
      <w:r>
        <w:rPr>
          <w:b/>
          <w:sz w:val="28"/>
        </w:rPr>
        <w:t>via</w:t>
      </w:r>
      <w:r>
        <w:rPr>
          <w:b/>
          <w:spacing w:val="-4"/>
          <w:sz w:val="28"/>
        </w:rPr>
        <w:t> </w:t>
      </w:r>
      <w:r>
        <w:rPr>
          <w:b/>
          <w:sz w:val="28"/>
        </w:rPr>
        <w:t>telehealth,</w:t>
      </w:r>
      <w:r>
        <w:rPr>
          <w:b/>
          <w:spacing w:val="-4"/>
          <w:sz w:val="28"/>
        </w:rPr>
        <w:t> </w:t>
      </w:r>
      <w:r>
        <w:rPr>
          <w:b/>
          <w:sz w:val="28"/>
        </w:rPr>
        <w:t>the</w:t>
      </w:r>
      <w:r>
        <w:rPr>
          <w:b/>
          <w:spacing w:val="-5"/>
          <w:sz w:val="28"/>
        </w:rPr>
        <w:t> </w:t>
      </w:r>
      <w:r>
        <w:rPr>
          <w:b/>
          <w:sz w:val="28"/>
        </w:rPr>
        <w:t>provider</w:t>
      </w:r>
      <w:r>
        <w:rPr>
          <w:b/>
          <w:spacing w:val="-10"/>
          <w:sz w:val="28"/>
        </w:rPr>
        <w:t> </w:t>
      </w:r>
      <w:r>
        <w:rPr>
          <w:b/>
          <w:sz w:val="28"/>
        </w:rPr>
        <w:t>initiating</w:t>
      </w:r>
      <w:r>
        <w:rPr>
          <w:b/>
          <w:spacing w:val="-4"/>
          <w:sz w:val="28"/>
        </w:rPr>
        <w:t> </w:t>
      </w:r>
      <w:r>
        <w:rPr>
          <w:b/>
          <w:sz w:val="28"/>
        </w:rPr>
        <w:t>the use of telehealth shall:</w:t>
      </w:r>
    </w:p>
    <w:p>
      <w:pPr>
        <w:pStyle w:val="BodyText"/>
        <w:spacing w:before="6"/>
        <w:rPr>
          <w:b/>
          <w:sz w:val="27"/>
        </w:rPr>
      </w:pPr>
    </w:p>
    <w:p>
      <w:pPr>
        <w:pStyle w:val="ListParagraph"/>
        <w:numPr>
          <w:ilvl w:val="0"/>
          <w:numId w:val="17"/>
        </w:numPr>
        <w:tabs>
          <w:tab w:pos="958" w:val="left" w:leader="none"/>
          <w:tab w:pos="959" w:val="left" w:leader="none"/>
        </w:tabs>
        <w:spacing w:line="240" w:lineRule="auto" w:before="0" w:after="0"/>
        <w:ind w:left="958" w:right="2204" w:hanging="459"/>
        <w:jc w:val="left"/>
        <w:rPr>
          <w:sz w:val="28"/>
        </w:rPr>
      </w:pPr>
      <w:r>
        <w:rPr>
          <w:b/>
          <w:sz w:val="28"/>
        </w:rPr>
        <w:t>Obtain</w:t>
      </w:r>
      <w:r>
        <w:rPr>
          <w:b/>
          <w:spacing w:val="-6"/>
          <w:sz w:val="28"/>
        </w:rPr>
        <w:t> </w:t>
      </w:r>
      <w:r>
        <w:rPr>
          <w:b/>
          <w:sz w:val="28"/>
        </w:rPr>
        <w:t>Consent:</w:t>
      </w:r>
      <w:r>
        <w:rPr>
          <w:b/>
          <w:spacing w:val="-12"/>
          <w:sz w:val="28"/>
        </w:rPr>
        <w:t> </w:t>
      </w:r>
      <w:r>
        <w:rPr>
          <w:sz w:val="28"/>
        </w:rPr>
        <w:t>This</w:t>
      </w:r>
      <w:r>
        <w:rPr>
          <w:spacing w:val="-6"/>
          <w:sz w:val="28"/>
        </w:rPr>
        <w:t> </w:t>
      </w:r>
      <w:r>
        <w:rPr>
          <w:sz w:val="28"/>
        </w:rPr>
        <w:t>is</w:t>
      </w:r>
      <w:r>
        <w:rPr>
          <w:spacing w:val="-6"/>
          <w:sz w:val="28"/>
        </w:rPr>
        <w:t> </w:t>
      </w:r>
      <w:r>
        <w:rPr>
          <w:sz w:val="28"/>
        </w:rPr>
        <w:t>required</w:t>
      </w:r>
      <w:r>
        <w:rPr>
          <w:spacing w:val="-6"/>
          <w:sz w:val="28"/>
        </w:rPr>
        <w:t> </w:t>
      </w:r>
      <w:r>
        <w:rPr>
          <w:sz w:val="28"/>
        </w:rPr>
        <w:t>by</w:t>
      </w:r>
      <w:r>
        <w:rPr>
          <w:spacing w:val="-6"/>
          <w:sz w:val="28"/>
        </w:rPr>
        <w:t> </w:t>
      </w:r>
      <w:r>
        <w:rPr>
          <w:sz w:val="28"/>
        </w:rPr>
        <w:t>the</w:t>
      </w:r>
      <w:r>
        <w:rPr>
          <w:spacing w:val="-12"/>
          <w:sz w:val="28"/>
        </w:rPr>
        <w:t> </w:t>
      </w:r>
      <w:r>
        <w:rPr>
          <w:sz w:val="28"/>
        </w:rPr>
        <w:t>Telehealth</w:t>
      </w:r>
      <w:r>
        <w:rPr>
          <w:spacing w:val="-6"/>
          <w:sz w:val="28"/>
        </w:rPr>
        <w:t> </w:t>
      </w:r>
      <w:r>
        <w:rPr>
          <w:sz w:val="28"/>
        </w:rPr>
        <w:t>statute</w:t>
      </w:r>
      <w:r>
        <w:rPr>
          <w:spacing w:val="-7"/>
          <w:sz w:val="28"/>
        </w:rPr>
        <w:t> </w:t>
      </w:r>
      <w:r>
        <w:rPr>
          <w:sz w:val="28"/>
        </w:rPr>
        <w:t>Business</w:t>
      </w:r>
      <w:r>
        <w:rPr>
          <w:spacing w:val="-6"/>
          <w:sz w:val="28"/>
        </w:rPr>
        <w:t> </w:t>
      </w:r>
      <w:r>
        <w:rPr>
          <w:sz w:val="28"/>
        </w:rPr>
        <w:t>and Professions Code Section 2290.5 where the therapist must</w:t>
      </w:r>
    </w:p>
    <w:p>
      <w:pPr>
        <w:pStyle w:val="ListParagraph"/>
        <w:numPr>
          <w:ilvl w:val="1"/>
          <w:numId w:val="17"/>
        </w:numPr>
        <w:tabs>
          <w:tab w:pos="1526" w:val="left" w:leader="none"/>
        </w:tabs>
        <w:spacing w:line="329" w:lineRule="exact" w:before="0" w:after="0"/>
        <w:ind w:left="1525" w:right="0" w:hanging="306"/>
        <w:jc w:val="left"/>
        <w:rPr>
          <w:sz w:val="28"/>
        </w:rPr>
      </w:pPr>
      <w:r>
        <w:rPr>
          <w:sz w:val="28"/>
        </w:rPr>
        <w:t>Inform</w:t>
      </w:r>
      <w:r>
        <w:rPr>
          <w:spacing w:val="-4"/>
          <w:sz w:val="28"/>
        </w:rPr>
        <w:t> </w:t>
      </w:r>
      <w:r>
        <w:rPr>
          <w:sz w:val="28"/>
        </w:rPr>
        <w:t>the</w:t>
      </w:r>
      <w:r>
        <w:rPr>
          <w:spacing w:val="-2"/>
          <w:sz w:val="28"/>
        </w:rPr>
        <w:t> </w:t>
      </w:r>
      <w:r>
        <w:rPr>
          <w:sz w:val="28"/>
        </w:rPr>
        <w:t>client/patient</w:t>
      </w:r>
      <w:r>
        <w:rPr>
          <w:spacing w:val="-2"/>
          <w:sz w:val="28"/>
        </w:rPr>
        <w:t> </w:t>
      </w:r>
      <w:r>
        <w:rPr>
          <w:sz w:val="28"/>
        </w:rPr>
        <w:t>about</w:t>
      </w:r>
      <w:r>
        <w:rPr>
          <w:spacing w:val="-2"/>
          <w:sz w:val="28"/>
        </w:rPr>
        <w:t> </w:t>
      </w:r>
      <w:r>
        <w:rPr>
          <w:sz w:val="28"/>
        </w:rPr>
        <w:t>the</w:t>
      </w:r>
      <w:r>
        <w:rPr>
          <w:spacing w:val="-2"/>
          <w:sz w:val="28"/>
        </w:rPr>
        <w:t> </w:t>
      </w:r>
      <w:r>
        <w:rPr>
          <w:sz w:val="28"/>
        </w:rPr>
        <w:t>use</w:t>
      </w:r>
      <w:r>
        <w:rPr>
          <w:spacing w:val="-2"/>
          <w:sz w:val="28"/>
        </w:rPr>
        <w:t> </w:t>
      </w:r>
      <w:r>
        <w:rPr>
          <w:sz w:val="28"/>
        </w:rPr>
        <w:t>of </w:t>
      </w:r>
      <w:r>
        <w:rPr>
          <w:spacing w:val="-2"/>
          <w:sz w:val="28"/>
        </w:rPr>
        <w:t>telehealth</w:t>
      </w:r>
    </w:p>
    <w:p>
      <w:pPr>
        <w:pStyle w:val="ListParagraph"/>
        <w:numPr>
          <w:ilvl w:val="1"/>
          <w:numId w:val="17"/>
        </w:numPr>
        <w:tabs>
          <w:tab w:pos="1526" w:val="left" w:leader="none"/>
        </w:tabs>
        <w:spacing w:line="211" w:lineRule="auto" w:before="4" w:after="0"/>
        <w:ind w:left="1525" w:right="1803" w:hanging="306"/>
        <w:jc w:val="left"/>
        <w:rPr>
          <w:sz w:val="28"/>
        </w:rPr>
      </w:pPr>
      <w:r>
        <w:rPr>
          <w:sz w:val="28"/>
        </w:rPr>
        <w:t>Obtain,</w:t>
      </w:r>
      <w:r>
        <w:rPr>
          <w:spacing w:val="-4"/>
          <w:sz w:val="28"/>
        </w:rPr>
        <w:t> </w:t>
      </w:r>
      <w:r>
        <w:rPr>
          <w:sz w:val="28"/>
        </w:rPr>
        <w:t>and</w:t>
      </w:r>
      <w:r>
        <w:rPr>
          <w:spacing w:val="-4"/>
          <w:sz w:val="28"/>
        </w:rPr>
        <w:t> </w:t>
      </w:r>
      <w:r>
        <w:rPr>
          <w:sz w:val="28"/>
        </w:rPr>
        <w:t>document,</w:t>
      </w:r>
      <w:r>
        <w:rPr>
          <w:spacing w:val="-4"/>
          <w:sz w:val="28"/>
        </w:rPr>
        <w:t> </w:t>
      </w:r>
      <w:r>
        <w:rPr>
          <w:sz w:val="28"/>
        </w:rPr>
        <w:t>verbal</w:t>
      </w:r>
      <w:r>
        <w:rPr>
          <w:spacing w:val="-4"/>
          <w:sz w:val="28"/>
        </w:rPr>
        <w:t> </w:t>
      </w:r>
      <w:r>
        <w:rPr>
          <w:sz w:val="28"/>
        </w:rPr>
        <w:t>or</w:t>
      </w:r>
      <w:r>
        <w:rPr>
          <w:spacing w:val="-4"/>
          <w:sz w:val="28"/>
        </w:rPr>
        <w:t> </w:t>
      </w:r>
      <w:r>
        <w:rPr>
          <w:sz w:val="28"/>
        </w:rPr>
        <w:t>written</w:t>
      </w:r>
      <w:r>
        <w:rPr>
          <w:spacing w:val="-4"/>
          <w:sz w:val="28"/>
        </w:rPr>
        <w:t> </w:t>
      </w:r>
      <w:r>
        <w:rPr>
          <w:sz w:val="28"/>
        </w:rPr>
        <w:t>consent</w:t>
      </w:r>
      <w:r>
        <w:rPr>
          <w:spacing w:val="-5"/>
          <w:sz w:val="28"/>
        </w:rPr>
        <w:t> </w:t>
      </w:r>
      <w:r>
        <w:rPr>
          <w:sz w:val="28"/>
        </w:rPr>
        <w:t>from</w:t>
      </w:r>
      <w:r>
        <w:rPr>
          <w:spacing w:val="-5"/>
          <w:sz w:val="28"/>
        </w:rPr>
        <w:t> </w:t>
      </w:r>
      <w:r>
        <w:rPr>
          <w:sz w:val="28"/>
        </w:rPr>
        <w:t>the</w:t>
      </w:r>
      <w:r>
        <w:rPr>
          <w:spacing w:val="-5"/>
          <w:sz w:val="28"/>
        </w:rPr>
        <w:t> </w:t>
      </w:r>
      <w:r>
        <w:rPr>
          <w:sz w:val="28"/>
        </w:rPr>
        <w:t>client/patient for this use.</w:t>
      </w:r>
    </w:p>
    <w:p>
      <w:pPr>
        <w:pStyle w:val="BodyText"/>
        <w:spacing w:before="4"/>
      </w:pPr>
    </w:p>
    <w:p>
      <w:pPr>
        <w:pStyle w:val="ListParagraph"/>
        <w:numPr>
          <w:ilvl w:val="0"/>
          <w:numId w:val="17"/>
        </w:numPr>
        <w:tabs>
          <w:tab w:pos="958" w:val="left" w:leader="none"/>
          <w:tab w:pos="959" w:val="left" w:leader="none"/>
        </w:tabs>
        <w:spacing w:line="240" w:lineRule="auto" w:before="0" w:after="0"/>
        <w:ind w:left="958" w:right="1461" w:hanging="459"/>
        <w:jc w:val="left"/>
        <w:rPr>
          <w:sz w:val="28"/>
        </w:rPr>
      </w:pPr>
      <w:r>
        <w:rPr>
          <w:b/>
          <w:sz w:val="28"/>
        </w:rPr>
        <w:t>Discuss Risks/Limitations</w:t>
      </w:r>
      <w:r>
        <w:rPr>
          <w:sz w:val="28"/>
        </w:rPr>
        <w:t>: The therapist must inform the client either verbally and/or in writing of the potential risks and limitations of receiving psychotherapy via telehealth which may include but are not limited to</w:t>
      </w:r>
      <w:r>
        <w:rPr>
          <w:spacing w:val="40"/>
          <w:sz w:val="28"/>
        </w:rPr>
        <w:t> </w:t>
      </w:r>
      <w:r>
        <w:rPr>
          <w:sz w:val="28"/>
        </w:rPr>
        <w:t>technical</w:t>
      </w:r>
      <w:r>
        <w:rPr>
          <w:spacing w:val="-5"/>
          <w:sz w:val="28"/>
        </w:rPr>
        <w:t> </w:t>
      </w:r>
      <w:r>
        <w:rPr>
          <w:sz w:val="28"/>
        </w:rPr>
        <w:t>failures;</w:t>
      </w:r>
      <w:r>
        <w:rPr>
          <w:spacing w:val="-5"/>
          <w:sz w:val="28"/>
        </w:rPr>
        <w:t> </w:t>
      </w:r>
      <w:r>
        <w:rPr>
          <w:sz w:val="28"/>
        </w:rPr>
        <w:t>interruption</w:t>
      </w:r>
      <w:r>
        <w:rPr>
          <w:spacing w:val="-5"/>
          <w:sz w:val="28"/>
        </w:rPr>
        <w:t> </w:t>
      </w:r>
      <w:r>
        <w:rPr>
          <w:sz w:val="28"/>
        </w:rPr>
        <w:t>by</w:t>
      </w:r>
      <w:r>
        <w:rPr>
          <w:spacing w:val="-5"/>
          <w:sz w:val="28"/>
        </w:rPr>
        <w:t> </w:t>
      </w:r>
      <w:r>
        <w:rPr>
          <w:sz w:val="28"/>
        </w:rPr>
        <w:t>unauthorized</w:t>
      </w:r>
      <w:r>
        <w:rPr>
          <w:spacing w:val="-5"/>
          <w:sz w:val="28"/>
        </w:rPr>
        <w:t> </w:t>
      </w:r>
      <w:r>
        <w:rPr>
          <w:sz w:val="28"/>
        </w:rPr>
        <w:t>persons;</w:t>
      </w:r>
      <w:r>
        <w:rPr>
          <w:spacing w:val="-5"/>
          <w:sz w:val="28"/>
        </w:rPr>
        <w:t> </w:t>
      </w:r>
      <w:r>
        <w:rPr>
          <w:sz w:val="28"/>
        </w:rPr>
        <w:t>unauthorized</w:t>
      </w:r>
      <w:r>
        <w:rPr>
          <w:spacing w:val="-5"/>
          <w:sz w:val="28"/>
        </w:rPr>
        <w:t> </w:t>
      </w:r>
      <w:r>
        <w:rPr>
          <w:sz w:val="28"/>
        </w:rPr>
        <w:t>access</w:t>
      </w:r>
      <w:r>
        <w:rPr>
          <w:spacing w:val="-5"/>
          <w:sz w:val="28"/>
        </w:rPr>
        <w:t> </w:t>
      </w:r>
      <w:r>
        <w:rPr>
          <w:sz w:val="28"/>
        </w:rPr>
        <w:t>to transmitted and/or stored confidential information; and decreased availability of the therapist in the event of a crisis.</w:t>
      </w:r>
    </w:p>
    <w:p>
      <w:pPr>
        <w:pStyle w:val="BodyText"/>
        <w:spacing w:before="9"/>
        <w:rPr>
          <w:sz w:val="26"/>
        </w:rPr>
      </w:pPr>
    </w:p>
    <w:p>
      <w:pPr>
        <w:pStyle w:val="ListParagraph"/>
        <w:numPr>
          <w:ilvl w:val="0"/>
          <w:numId w:val="17"/>
        </w:numPr>
        <w:tabs>
          <w:tab w:pos="958" w:val="left" w:leader="none"/>
          <w:tab w:pos="959" w:val="left" w:leader="none"/>
        </w:tabs>
        <w:spacing w:line="240" w:lineRule="auto" w:before="0" w:after="0"/>
        <w:ind w:left="958" w:right="1450" w:hanging="459"/>
        <w:jc w:val="left"/>
        <w:rPr>
          <w:sz w:val="28"/>
        </w:rPr>
      </w:pPr>
      <w:r>
        <w:rPr>
          <w:b/>
          <w:sz w:val="28"/>
        </w:rPr>
        <w:t>The CAMFT Code of Ethics </w:t>
      </w:r>
      <w:r>
        <w:rPr>
          <w:sz w:val="28"/>
        </w:rPr>
        <w:t>“Section 1.4.2 ELECTRONIC THERAPY: When patients are not physically present (e.g., therapy by telephone or Internet) during the provision of therapy, marriage and family therapists take extra precautions to meet their responsibilities to patients. Prior to utilizing electronic therapy, marriage and family therapists consider the appropriateness and</w:t>
      </w:r>
      <w:r>
        <w:rPr>
          <w:spacing w:val="-5"/>
          <w:sz w:val="28"/>
        </w:rPr>
        <w:t> </w:t>
      </w:r>
      <w:r>
        <w:rPr>
          <w:sz w:val="28"/>
        </w:rPr>
        <w:t>suitability</w:t>
      </w:r>
      <w:r>
        <w:rPr>
          <w:spacing w:val="-5"/>
          <w:sz w:val="28"/>
        </w:rPr>
        <w:t> </w:t>
      </w:r>
      <w:r>
        <w:rPr>
          <w:sz w:val="28"/>
        </w:rPr>
        <w:t>of</w:t>
      </w:r>
      <w:r>
        <w:rPr>
          <w:spacing w:val="-5"/>
          <w:sz w:val="28"/>
        </w:rPr>
        <w:t> </w:t>
      </w:r>
      <w:r>
        <w:rPr>
          <w:sz w:val="28"/>
        </w:rPr>
        <w:t>this</w:t>
      </w:r>
      <w:r>
        <w:rPr>
          <w:spacing w:val="-5"/>
          <w:sz w:val="28"/>
        </w:rPr>
        <w:t> </w:t>
      </w:r>
      <w:r>
        <w:rPr>
          <w:sz w:val="28"/>
        </w:rPr>
        <w:t>therapeutic</w:t>
      </w:r>
      <w:r>
        <w:rPr>
          <w:spacing w:val="-6"/>
          <w:sz w:val="28"/>
        </w:rPr>
        <w:t> </w:t>
      </w:r>
      <w:r>
        <w:rPr>
          <w:sz w:val="28"/>
        </w:rPr>
        <w:t>modality</w:t>
      </w:r>
      <w:r>
        <w:rPr>
          <w:spacing w:val="-5"/>
          <w:sz w:val="28"/>
        </w:rPr>
        <w:t> </w:t>
      </w:r>
      <w:r>
        <w:rPr>
          <w:sz w:val="28"/>
        </w:rPr>
        <w:t>to</w:t>
      </w:r>
      <w:r>
        <w:rPr>
          <w:spacing w:val="-5"/>
          <w:sz w:val="28"/>
        </w:rPr>
        <w:t> </w:t>
      </w:r>
      <w:r>
        <w:rPr>
          <w:sz w:val="28"/>
        </w:rPr>
        <w:t>the</w:t>
      </w:r>
      <w:r>
        <w:rPr>
          <w:spacing w:val="-6"/>
          <w:sz w:val="28"/>
        </w:rPr>
        <w:t> </w:t>
      </w:r>
      <w:r>
        <w:rPr>
          <w:sz w:val="28"/>
        </w:rPr>
        <w:t>patient’s</w:t>
      </w:r>
      <w:r>
        <w:rPr>
          <w:spacing w:val="-5"/>
          <w:sz w:val="28"/>
        </w:rPr>
        <w:t> </w:t>
      </w:r>
      <w:r>
        <w:rPr>
          <w:sz w:val="28"/>
        </w:rPr>
        <w:t>needs.</w:t>
      </w:r>
      <w:r>
        <w:rPr>
          <w:spacing w:val="-11"/>
          <w:sz w:val="28"/>
        </w:rPr>
        <w:t> </w:t>
      </w:r>
      <w:r>
        <w:rPr>
          <w:sz w:val="28"/>
        </w:rPr>
        <w:t>When</w:t>
      </w:r>
      <w:r>
        <w:rPr>
          <w:spacing w:val="-5"/>
          <w:sz w:val="28"/>
        </w:rPr>
        <w:t> </w:t>
      </w:r>
      <w:r>
        <w:rPr>
          <w:sz w:val="28"/>
        </w:rPr>
        <w:t>therapy occurs by electronic means, marriage and family therapists inform patients of the potential risks, consequences, and benefits, including but not limited to, issues of confidentiality, clinical limitations, transmission difficulties, and ability to respond to emergencies. Marriage and family therapists ensure that such therapy complies with the informed consent requirements of the California Telemedicine Act.</w:t>
      </w:r>
    </w:p>
    <w:p>
      <w:pPr>
        <w:pStyle w:val="BodyText"/>
        <w:spacing w:before="9"/>
        <w:rPr>
          <w:sz w:val="25"/>
        </w:rPr>
      </w:pPr>
    </w:p>
    <w:p>
      <w:pPr>
        <w:pStyle w:val="ListParagraph"/>
        <w:numPr>
          <w:ilvl w:val="0"/>
          <w:numId w:val="17"/>
        </w:numPr>
        <w:tabs>
          <w:tab w:pos="958" w:val="left" w:leader="none"/>
          <w:tab w:pos="959" w:val="left" w:leader="none"/>
        </w:tabs>
        <w:spacing w:line="240" w:lineRule="auto" w:before="0" w:after="0"/>
        <w:ind w:left="958" w:right="1628" w:hanging="459"/>
        <w:jc w:val="left"/>
        <w:rPr>
          <w:sz w:val="28"/>
        </w:rPr>
      </w:pPr>
      <w:r>
        <w:rPr>
          <w:b/>
          <w:sz w:val="28"/>
        </w:rPr>
        <w:t>Licensee License/Registration</w:t>
      </w:r>
      <w:r>
        <w:rPr>
          <w:sz w:val="28"/>
        </w:rPr>
        <w:t>: The therapist must either verbally or in writing, provide the client with their license or registration number and the type</w:t>
      </w:r>
      <w:r>
        <w:rPr>
          <w:spacing w:val="-4"/>
          <w:sz w:val="28"/>
        </w:rPr>
        <w:t> </w:t>
      </w:r>
      <w:r>
        <w:rPr>
          <w:sz w:val="28"/>
        </w:rPr>
        <w:t>of</w:t>
      </w:r>
      <w:r>
        <w:rPr>
          <w:spacing w:val="-3"/>
          <w:sz w:val="28"/>
        </w:rPr>
        <w:t> </w:t>
      </w:r>
      <w:r>
        <w:rPr>
          <w:sz w:val="28"/>
        </w:rPr>
        <w:t>license</w:t>
      </w:r>
      <w:r>
        <w:rPr>
          <w:spacing w:val="-4"/>
          <w:sz w:val="28"/>
        </w:rPr>
        <w:t> </w:t>
      </w:r>
      <w:r>
        <w:rPr>
          <w:sz w:val="28"/>
        </w:rPr>
        <w:t>or</w:t>
      </w:r>
      <w:r>
        <w:rPr>
          <w:spacing w:val="-3"/>
          <w:sz w:val="28"/>
        </w:rPr>
        <w:t> </w:t>
      </w:r>
      <w:r>
        <w:rPr>
          <w:sz w:val="28"/>
        </w:rPr>
        <w:t>registration.</w:t>
      </w:r>
      <w:r>
        <w:rPr>
          <w:spacing w:val="-9"/>
          <w:sz w:val="28"/>
        </w:rPr>
        <w:t> </w:t>
      </w:r>
      <w:r>
        <w:rPr>
          <w:sz w:val="28"/>
        </w:rPr>
        <w:t>This</w:t>
      </w:r>
      <w:r>
        <w:rPr>
          <w:spacing w:val="-3"/>
          <w:sz w:val="28"/>
        </w:rPr>
        <w:t> </w:t>
      </w:r>
      <w:r>
        <w:rPr>
          <w:sz w:val="28"/>
        </w:rPr>
        <w:t>is</w:t>
      </w:r>
      <w:r>
        <w:rPr>
          <w:spacing w:val="-3"/>
          <w:sz w:val="28"/>
        </w:rPr>
        <w:t> </w:t>
      </w:r>
      <w:r>
        <w:rPr>
          <w:sz w:val="28"/>
        </w:rPr>
        <w:t>usually</w:t>
      </w:r>
      <w:r>
        <w:rPr>
          <w:spacing w:val="-3"/>
          <w:sz w:val="28"/>
        </w:rPr>
        <w:t> </w:t>
      </w:r>
      <w:r>
        <w:rPr>
          <w:sz w:val="28"/>
        </w:rPr>
        <w:t>located</w:t>
      </w:r>
      <w:r>
        <w:rPr>
          <w:spacing w:val="-3"/>
          <w:sz w:val="28"/>
        </w:rPr>
        <w:t> </w:t>
      </w:r>
      <w:r>
        <w:rPr>
          <w:sz w:val="28"/>
        </w:rPr>
        <w:t>on</w:t>
      </w:r>
      <w:r>
        <w:rPr>
          <w:spacing w:val="-3"/>
          <w:sz w:val="28"/>
        </w:rPr>
        <w:t> </w:t>
      </w:r>
      <w:r>
        <w:rPr>
          <w:sz w:val="28"/>
        </w:rPr>
        <w:t>the</w:t>
      </w:r>
      <w:r>
        <w:rPr>
          <w:spacing w:val="-4"/>
          <w:sz w:val="28"/>
        </w:rPr>
        <w:t> </w:t>
      </w:r>
      <w:r>
        <w:rPr>
          <w:sz w:val="28"/>
        </w:rPr>
        <w:t>informed</w:t>
      </w:r>
      <w:r>
        <w:rPr>
          <w:spacing w:val="-3"/>
          <w:sz w:val="28"/>
        </w:rPr>
        <w:t> </w:t>
      </w:r>
      <w:r>
        <w:rPr>
          <w:sz w:val="28"/>
        </w:rPr>
        <w:t>consent </w:t>
      </w:r>
      <w:r>
        <w:rPr>
          <w:spacing w:val="-2"/>
          <w:sz w:val="28"/>
        </w:rPr>
        <w:t>form.</w:t>
      </w:r>
    </w:p>
    <w:p>
      <w:pPr>
        <w:pStyle w:val="BodyText"/>
        <w:spacing w:before="1"/>
        <w:rPr>
          <w:sz w:val="27"/>
        </w:rPr>
      </w:pPr>
    </w:p>
    <w:p>
      <w:pPr>
        <w:pStyle w:val="ListParagraph"/>
        <w:numPr>
          <w:ilvl w:val="0"/>
          <w:numId w:val="17"/>
        </w:numPr>
        <w:tabs>
          <w:tab w:pos="958" w:val="left" w:leader="none"/>
          <w:tab w:pos="959" w:val="left" w:leader="none"/>
        </w:tabs>
        <w:spacing w:line="240" w:lineRule="auto" w:before="0" w:after="0"/>
        <w:ind w:left="958" w:right="1819" w:hanging="459"/>
        <w:jc w:val="left"/>
        <w:rPr>
          <w:sz w:val="28"/>
        </w:rPr>
      </w:pPr>
      <w:r>
        <w:rPr>
          <w:b/>
          <w:sz w:val="28"/>
        </w:rPr>
        <w:t>Provide Contact Information of Relevant Resources: </w:t>
      </w:r>
      <w:r>
        <w:rPr>
          <w:sz w:val="28"/>
        </w:rPr>
        <w:t>CAMFT Code of Ethics</w:t>
      </w:r>
      <w:r>
        <w:rPr>
          <w:spacing w:val="-12"/>
          <w:sz w:val="28"/>
        </w:rPr>
        <w:t> </w:t>
      </w:r>
      <w:r>
        <w:rPr>
          <w:sz w:val="28"/>
        </w:rPr>
        <w:t>(2019)</w:t>
      </w:r>
      <w:r>
        <w:rPr>
          <w:spacing w:val="-12"/>
          <w:sz w:val="28"/>
        </w:rPr>
        <w:t> </w:t>
      </w:r>
      <w:r>
        <w:rPr>
          <w:sz w:val="28"/>
        </w:rPr>
        <w:t>“1.5.3</w:t>
      </w:r>
      <w:r>
        <w:rPr>
          <w:spacing w:val="-12"/>
          <w:sz w:val="28"/>
        </w:rPr>
        <w:t> </w:t>
      </w:r>
      <w:r>
        <w:rPr>
          <w:sz w:val="28"/>
        </w:rPr>
        <w:t>EMERGENCIES/CONTACT</w:t>
      </w:r>
      <w:r>
        <w:rPr>
          <w:spacing w:val="-17"/>
          <w:sz w:val="28"/>
        </w:rPr>
        <w:t> </w:t>
      </w:r>
      <w:r>
        <w:rPr>
          <w:sz w:val="28"/>
        </w:rPr>
        <w:t>BETWEEN</w:t>
      </w:r>
      <w:r>
        <w:rPr>
          <w:spacing w:val="-12"/>
          <w:sz w:val="28"/>
        </w:rPr>
        <w:t> </w:t>
      </w:r>
      <w:r>
        <w:rPr>
          <w:sz w:val="28"/>
        </w:rPr>
        <w:t>SESSIONS:</w:t>
      </w:r>
    </w:p>
    <w:p>
      <w:pPr>
        <w:pStyle w:val="BodyText"/>
        <w:spacing w:line="237" w:lineRule="auto"/>
        <w:ind w:left="958" w:right="1626"/>
      </w:pPr>
      <w:r>
        <w:rPr/>
        <w:t>Marriage and family therapists inform patients of the extent of their availability</w:t>
      </w:r>
      <w:r>
        <w:rPr>
          <w:spacing w:val="-5"/>
        </w:rPr>
        <w:t> </w:t>
      </w:r>
      <w:r>
        <w:rPr/>
        <w:t>for</w:t>
      </w:r>
      <w:r>
        <w:rPr>
          <w:spacing w:val="-5"/>
        </w:rPr>
        <w:t> </w:t>
      </w:r>
      <w:r>
        <w:rPr/>
        <w:t>emergencies</w:t>
      </w:r>
      <w:r>
        <w:rPr>
          <w:spacing w:val="-5"/>
        </w:rPr>
        <w:t> </w:t>
      </w:r>
      <w:r>
        <w:rPr/>
        <w:t>and</w:t>
      </w:r>
      <w:r>
        <w:rPr>
          <w:spacing w:val="-5"/>
        </w:rPr>
        <w:t> </w:t>
      </w:r>
      <w:r>
        <w:rPr/>
        <w:t>for</w:t>
      </w:r>
      <w:r>
        <w:rPr>
          <w:spacing w:val="-5"/>
        </w:rPr>
        <w:t> </w:t>
      </w:r>
      <w:r>
        <w:rPr/>
        <w:t>other</w:t>
      </w:r>
      <w:r>
        <w:rPr>
          <w:spacing w:val="-5"/>
        </w:rPr>
        <w:t> </w:t>
      </w:r>
      <w:r>
        <w:rPr/>
        <w:t>contacts</w:t>
      </w:r>
      <w:r>
        <w:rPr>
          <w:spacing w:val="-5"/>
        </w:rPr>
        <w:t> </w:t>
      </w:r>
      <w:r>
        <w:rPr/>
        <w:t>between</w:t>
      </w:r>
      <w:r>
        <w:rPr>
          <w:spacing w:val="-5"/>
        </w:rPr>
        <w:t> </w:t>
      </w:r>
      <w:r>
        <w:rPr/>
        <w:t>sessions.</w:t>
      </w:r>
      <w:r>
        <w:rPr>
          <w:spacing w:val="-10"/>
        </w:rPr>
        <w:t> </w:t>
      </w:r>
      <w:r>
        <w:rPr/>
        <w:t>When</w:t>
      </w:r>
      <w:r>
        <w:rPr>
          <w:spacing w:val="-5"/>
        </w:rPr>
        <w:t> </w:t>
      </w:r>
      <w:r>
        <w:rPr/>
        <w:t>a</w:t>
      </w:r>
    </w:p>
    <w:p>
      <w:pPr>
        <w:spacing w:after="0" w:line="237" w:lineRule="auto"/>
        <w:sectPr>
          <w:pgSz w:w="12240" w:h="15840"/>
          <w:pgMar w:header="714" w:footer="0" w:top="1320" w:bottom="280" w:left="940" w:right="0"/>
        </w:sectPr>
      </w:pPr>
    </w:p>
    <w:p>
      <w:pPr>
        <w:pStyle w:val="BodyText"/>
        <w:spacing w:before="95"/>
        <w:ind w:left="958" w:right="1520"/>
      </w:pPr>
      <w:bookmarkStart w:name="_bookmark16" w:id="17"/>
      <w:bookmarkEnd w:id="17"/>
      <w:r>
        <w:rPr/>
      </w:r>
      <w:r>
        <w:rPr/>
        <w:t>marriage</w:t>
      </w:r>
      <w:r>
        <w:rPr>
          <w:spacing w:val="-1"/>
        </w:rPr>
        <w:t> </w:t>
      </w:r>
      <w:r>
        <w:rPr/>
        <w:t>and family therapist is not</w:t>
      </w:r>
      <w:r>
        <w:rPr>
          <w:spacing w:val="-1"/>
        </w:rPr>
        <w:t> </w:t>
      </w:r>
      <w:r>
        <w:rPr/>
        <w:t>located in the</w:t>
      </w:r>
      <w:r>
        <w:rPr>
          <w:spacing w:val="-1"/>
        </w:rPr>
        <w:t> </w:t>
      </w:r>
      <w:r>
        <w:rPr/>
        <w:t>same</w:t>
      </w:r>
      <w:r>
        <w:rPr>
          <w:spacing w:val="-1"/>
        </w:rPr>
        <w:t> </w:t>
      </w:r>
      <w:r>
        <w:rPr/>
        <w:t>geographic</w:t>
      </w:r>
      <w:r>
        <w:rPr>
          <w:spacing w:val="-1"/>
        </w:rPr>
        <w:t> </w:t>
      </w:r>
      <w:r>
        <w:rPr/>
        <w:t>area</w:t>
      </w:r>
      <w:r>
        <w:rPr>
          <w:spacing w:val="-1"/>
        </w:rPr>
        <w:t> </w:t>
      </w:r>
      <w:r>
        <w:rPr/>
        <w:t>as the patient, he/she shall provide the patient with appropriate resources in the patient’s locale for contact in case of emergency.”</w:t>
      </w:r>
      <w:r>
        <w:rPr>
          <w:spacing w:val="40"/>
        </w:rPr>
        <w:t> </w:t>
      </w:r>
      <w:r>
        <w:rPr/>
        <w:t>According to</w:t>
      </w:r>
      <w:r>
        <w:rPr>
          <w:spacing w:val="-5"/>
        </w:rPr>
        <w:t> </w:t>
      </w:r>
      <w:r>
        <w:rPr/>
        <w:t>Tran</w:t>
      </w:r>
      <w:r>
        <w:rPr>
          <w:spacing w:val="-15"/>
        </w:rPr>
        <w:t> </w:t>
      </w:r>
      <w:r>
        <w:rPr/>
        <w:t>A, “The therapist may achieve</w:t>
      </w:r>
      <w:r>
        <w:rPr>
          <w:spacing w:val="-1"/>
        </w:rPr>
        <w:t> </w:t>
      </w:r>
      <w:r>
        <w:rPr/>
        <w:t>this by sending or emailing the</w:t>
      </w:r>
      <w:r>
        <w:rPr>
          <w:spacing w:val="-1"/>
        </w:rPr>
        <w:t> </w:t>
      </w:r>
      <w:r>
        <w:rPr/>
        <w:t>relevant</w:t>
      </w:r>
      <w:r>
        <w:rPr>
          <w:spacing w:val="-1"/>
        </w:rPr>
        <w:t> </w:t>
      </w:r>
      <w:r>
        <w:rPr/>
        <w:t>resources to the client</w:t>
      </w:r>
      <w:r>
        <w:rPr>
          <w:spacing w:val="-6"/>
        </w:rPr>
        <w:t> </w:t>
      </w:r>
      <w:r>
        <w:rPr/>
        <w:t>or</w:t>
      </w:r>
      <w:r>
        <w:rPr>
          <w:spacing w:val="-5"/>
        </w:rPr>
        <w:t> </w:t>
      </w:r>
      <w:r>
        <w:rPr/>
        <w:t>by</w:t>
      </w:r>
      <w:r>
        <w:rPr>
          <w:spacing w:val="-5"/>
        </w:rPr>
        <w:t> </w:t>
      </w:r>
      <w:r>
        <w:rPr/>
        <w:t>providing</w:t>
      </w:r>
      <w:r>
        <w:rPr>
          <w:spacing w:val="-5"/>
        </w:rPr>
        <w:t> </w:t>
      </w:r>
      <w:r>
        <w:rPr/>
        <w:t>the</w:t>
      </w:r>
      <w:r>
        <w:rPr>
          <w:spacing w:val="-6"/>
        </w:rPr>
        <w:t> </w:t>
      </w:r>
      <w:r>
        <w:rPr/>
        <w:t>information</w:t>
      </w:r>
      <w:r>
        <w:rPr>
          <w:spacing w:val="-5"/>
        </w:rPr>
        <w:t> </w:t>
      </w:r>
      <w:r>
        <w:rPr/>
        <w:t>verbally</w:t>
      </w:r>
      <w:r>
        <w:rPr>
          <w:spacing w:val="-5"/>
        </w:rPr>
        <w:t> </w:t>
      </w:r>
      <w:r>
        <w:rPr/>
        <w:t>and</w:t>
      </w:r>
      <w:r>
        <w:rPr>
          <w:spacing w:val="-5"/>
        </w:rPr>
        <w:t> </w:t>
      </w:r>
      <w:r>
        <w:rPr/>
        <w:t>documenting</w:t>
      </w:r>
      <w:r>
        <w:rPr>
          <w:spacing w:val="-5"/>
        </w:rPr>
        <w:t> </w:t>
      </w:r>
      <w:r>
        <w:rPr/>
        <w:t>in</w:t>
      </w:r>
      <w:r>
        <w:rPr>
          <w:spacing w:val="-5"/>
        </w:rPr>
        <w:t> </w:t>
      </w:r>
      <w:r>
        <w:rPr/>
        <w:t>the</w:t>
      </w:r>
      <w:r>
        <w:rPr>
          <w:spacing w:val="-6"/>
        </w:rPr>
        <w:t> </w:t>
      </w:r>
      <w:r>
        <w:rPr/>
        <w:t>client’s record (e.g., the therapist informed the client of the University Hospital, located on Washington Street, which provides emergency services and inpatient</w:t>
      </w:r>
      <w:r>
        <w:rPr>
          <w:spacing w:val="-2"/>
        </w:rPr>
        <w:t> </w:t>
      </w:r>
      <w:r>
        <w:rPr/>
        <w:t>psychiatric</w:t>
      </w:r>
      <w:r>
        <w:rPr>
          <w:spacing w:val="-2"/>
        </w:rPr>
        <w:t> </w:t>
      </w:r>
      <w:r>
        <w:rPr/>
        <w:t>services,</w:t>
      </w:r>
      <w:r>
        <w:rPr>
          <w:spacing w:val="-1"/>
        </w:rPr>
        <w:t> </w:t>
      </w:r>
      <w:r>
        <w:rPr/>
        <w:t>including</w:t>
      </w:r>
      <w:r>
        <w:rPr>
          <w:spacing w:val="-1"/>
        </w:rPr>
        <w:t> </w:t>
      </w:r>
      <w:r>
        <w:rPr/>
        <w:t>specialized</w:t>
      </w:r>
      <w:r>
        <w:rPr>
          <w:spacing w:val="-1"/>
        </w:rPr>
        <w:t> </w:t>
      </w:r>
      <w:r>
        <w:rPr/>
        <w:t>services</w:t>
      </w:r>
      <w:r>
        <w:rPr>
          <w:spacing w:val="-1"/>
        </w:rPr>
        <w:t> </w:t>
      </w:r>
      <w:r>
        <w:rPr/>
        <w:t>for</w:t>
      </w:r>
      <w:r>
        <w:rPr>
          <w:spacing w:val="-1"/>
        </w:rPr>
        <w:t> </w:t>
      </w:r>
      <w:r>
        <w:rPr/>
        <w:t>children).</w:t>
      </w:r>
      <w:r>
        <w:rPr>
          <w:spacing w:val="-7"/>
        </w:rPr>
        <w:t> </w:t>
      </w:r>
      <w:r>
        <w:rPr/>
        <w:t>The emergency services near the client’s location may include telephone numbers and addresses for nearby emergency rooms, the psychiatric emergency team telephone number; and telephone numbers to local crisis hotlines/centers.” (</w:t>
      </w:r>
      <w:r>
        <w:rPr>
          <w:i/>
        </w:rPr>
        <w:t>Regulatory</w:t>
      </w:r>
      <w:r>
        <w:rPr>
          <w:i/>
          <w:spacing w:val="-7"/>
        </w:rPr>
        <w:t> </w:t>
      </w:r>
      <w:r>
        <w:rPr>
          <w:i/>
        </w:rPr>
        <w:t>and</w:t>
      </w:r>
      <w:r>
        <w:rPr>
          <w:i/>
          <w:spacing w:val="-5"/>
        </w:rPr>
        <w:t> </w:t>
      </w:r>
      <w:r>
        <w:rPr>
          <w:i/>
        </w:rPr>
        <w:t>Legal</w:t>
      </w:r>
      <w:r>
        <w:rPr>
          <w:i/>
          <w:spacing w:val="-5"/>
        </w:rPr>
        <w:t> </w:t>
      </w:r>
      <w:r>
        <w:rPr>
          <w:i/>
        </w:rPr>
        <w:t>Considerations</w:t>
      </w:r>
      <w:r>
        <w:rPr>
          <w:i/>
          <w:spacing w:val="-5"/>
        </w:rPr>
        <w:t> </w:t>
      </w:r>
      <w:r>
        <w:rPr>
          <w:i/>
        </w:rPr>
        <w:t>for</w:t>
      </w:r>
      <w:r>
        <w:rPr>
          <w:i/>
          <w:spacing w:val="-5"/>
        </w:rPr>
        <w:t> </w:t>
      </w:r>
      <w:r>
        <w:rPr>
          <w:i/>
        </w:rPr>
        <w:t>Telehealth</w:t>
      </w:r>
      <w:r>
        <w:rPr/>
        <w:t>,</w:t>
      </w:r>
      <w:r>
        <w:rPr>
          <w:spacing w:val="-10"/>
        </w:rPr>
        <w:t> </w:t>
      </w:r>
      <w:r>
        <w:rPr/>
        <w:t>Tran</w:t>
      </w:r>
      <w:r>
        <w:rPr>
          <w:spacing w:val="-18"/>
        </w:rPr>
        <w:t> </w:t>
      </w:r>
      <w:r>
        <w:rPr/>
        <w:t>A.,</w:t>
      </w:r>
      <w:r>
        <w:rPr>
          <w:spacing w:val="-10"/>
        </w:rPr>
        <w:t> </w:t>
      </w:r>
      <w:r>
        <w:rPr/>
        <w:t>The</w:t>
      </w:r>
      <w:r>
        <w:rPr>
          <w:spacing w:val="-10"/>
        </w:rPr>
        <w:t> </w:t>
      </w:r>
      <w:r>
        <w:rPr/>
        <w:t>Therapist).</w:t>
      </w:r>
    </w:p>
    <w:p>
      <w:pPr>
        <w:pStyle w:val="BodyText"/>
        <w:spacing w:before="9"/>
        <w:rPr>
          <w:sz w:val="25"/>
        </w:rPr>
      </w:pPr>
    </w:p>
    <w:p>
      <w:pPr>
        <w:pStyle w:val="BodyText"/>
        <w:ind w:left="500"/>
      </w:pPr>
      <w:r>
        <w:rPr/>
        <w:t>During</w:t>
      </w:r>
      <w:r>
        <w:rPr>
          <w:spacing w:val="-2"/>
        </w:rPr>
        <w:t> </w:t>
      </w:r>
      <w:r>
        <w:rPr/>
        <w:t>every</w:t>
      </w:r>
      <w:r>
        <w:rPr>
          <w:spacing w:val="-2"/>
        </w:rPr>
        <w:t> </w:t>
      </w:r>
      <w:r>
        <w:rPr/>
        <w:t>telehealth</w:t>
      </w:r>
      <w:r>
        <w:rPr>
          <w:spacing w:val="-2"/>
        </w:rPr>
        <w:t> </w:t>
      </w:r>
      <w:r>
        <w:rPr/>
        <w:t>session</w:t>
      </w:r>
      <w:r>
        <w:rPr>
          <w:spacing w:val="-2"/>
        </w:rPr>
        <w:t> </w:t>
      </w:r>
      <w:r>
        <w:rPr/>
        <w:t>the</w:t>
      </w:r>
      <w:r>
        <w:rPr>
          <w:spacing w:val="-3"/>
        </w:rPr>
        <w:t> </w:t>
      </w:r>
      <w:r>
        <w:rPr/>
        <w:t>therapist</w:t>
      </w:r>
      <w:r>
        <w:rPr>
          <w:spacing w:val="-1"/>
        </w:rPr>
        <w:t> </w:t>
      </w:r>
      <w:r>
        <w:rPr>
          <w:spacing w:val="-2"/>
        </w:rPr>
        <w:t>must:</w:t>
      </w:r>
    </w:p>
    <w:p>
      <w:pPr>
        <w:pStyle w:val="BodyText"/>
        <w:spacing w:before="7"/>
        <w:rPr>
          <w:sz w:val="27"/>
        </w:rPr>
      </w:pPr>
    </w:p>
    <w:p>
      <w:pPr>
        <w:pStyle w:val="ListParagraph"/>
        <w:numPr>
          <w:ilvl w:val="0"/>
          <w:numId w:val="18"/>
        </w:numPr>
        <w:tabs>
          <w:tab w:pos="958" w:val="left" w:leader="none"/>
          <w:tab w:pos="959" w:val="left" w:leader="none"/>
        </w:tabs>
        <w:spacing w:line="240" w:lineRule="auto" w:before="0" w:after="0"/>
        <w:ind w:left="958" w:right="1679" w:hanging="459"/>
        <w:jc w:val="left"/>
        <w:rPr>
          <w:sz w:val="28"/>
        </w:rPr>
      </w:pPr>
      <w:r>
        <w:rPr>
          <w:b/>
          <w:sz w:val="28"/>
        </w:rPr>
        <w:t>Verbally</w:t>
      </w:r>
      <w:r>
        <w:rPr>
          <w:b/>
          <w:spacing w:val="-7"/>
          <w:sz w:val="28"/>
        </w:rPr>
        <w:t> </w:t>
      </w:r>
      <w:r>
        <w:rPr>
          <w:b/>
          <w:sz w:val="28"/>
        </w:rPr>
        <w:t>obtain</w:t>
      </w:r>
      <w:r>
        <w:rPr>
          <w:b/>
          <w:spacing w:val="-7"/>
          <w:sz w:val="28"/>
        </w:rPr>
        <w:t> </w:t>
      </w:r>
      <w:r>
        <w:rPr>
          <w:b/>
          <w:sz w:val="28"/>
        </w:rPr>
        <w:t>from</w:t>
      </w:r>
      <w:r>
        <w:rPr>
          <w:b/>
          <w:spacing w:val="-7"/>
          <w:sz w:val="28"/>
        </w:rPr>
        <w:t> </w:t>
      </w:r>
      <w:r>
        <w:rPr>
          <w:b/>
          <w:sz w:val="28"/>
        </w:rPr>
        <w:t>the</w:t>
      </w:r>
      <w:r>
        <w:rPr>
          <w:b/>
          <w:spacing w:val="-8"/>
          <w:sz w:val="28"/>
        </w:rPr>
        <w:t> </w:t>
      </w:r>
      <w:r>
        <w:rPr>
          <w:b/>
          <w:sz w:val="28"/>
        </w:rPr>
        <w:t>client</w:t>
      </w:r>
      <w:r>
        <w:rPr>
          <w:b/>
          <w:spacing w:val="-7"/>
          <w:sz w:val="28"/>
        </w:rPr>
        <w:t> </w:t>
      </w:r>
      <w:r>
        <w:rPr>
          <w:b/>
          <w:sz w:val="28"/>
        </w:rPr>
        <w:t>the</w:t>
      </w:r>
      <w:r>
        <w:rPr>
          <w:b/>
          <w:spacing w:val="-8"/>
          <w:sz w:val="28"/>
        </w:rPr>
        <w:t> </w:t>
      </w:r>
      <w:r>
        <w:rPr>
          <w:b/>
          <w:sz w:val="28"/>
        </w:rPr>
        <w:t>client’s</w:t>
      </w:r>
      <w:r>
        <w:rPr>
          <w:b/>
          <w:spacing w:val="-7"/>
          <w:sz w:val="28"/>
        </w:rPr>
        <w:t> </w:t>
      </w:r>
      <w:r>
        <w:rPr>
          <w:b/>
          <w:sz w:val="28"/>
        </w:rPr>
        <w:t>name</w:t>
      </w:r>
      <w:r>
        <w:rPr>
          <w:b/>
          <w:spacing w:val="-7"/>
          <w:sz w:val="28"/>
        </w:rPr>
        <w:t> </w:t>
      </w:r>
      <w:r>
        <w:rPr>
          <w:sz w:val="28"/>
        </w:rPr>
        <w:t>and</w:t>
      </w:r>
      <w:r>
        <w:rPr>
          <w:spacing w:val="-7"/>
          <w:sz w:val="28"/>
        </w:rPr>
        <w:t> </w:t>
      </w:r>
      <w:r>
        <w:rPr>
          <w:sz w:val="28"/>
        </w:rPr>
        <w:t>document</w:t>
      </w:r>
      <w:r>
        <w:rPr>
          <w:spacing w:val="-8"/>
          <w:sz w:val="28"/>
        </w:rPr>
        <w:t> </w:t>
      </w:r>
      <w:r>
        <w:rPr>
          <w:sz w:val="28"/>
        </w:rPr>
        <w:t>such</w:t>
      </w:r>
      <w:r>
        <w:rPr>
          <w:spacing w:val="-7"/>
          <w:sz w:val="28"/>
        </w:rPr>
        <w:t> </w:t>
      </w:r>
      <w:r>
        <w:rPr>
          <w:sz w:val="28"/>
        </w:rPr>
        <w:t>name and the address of the client’s present location for identify confirmation and emergency purposes.</w:t>
      </w:r>
    </w:p>
    <w:p>
      <w:pPr>
        <w:pStyle w:val="BodyText"/>
        <w:spacing w:before="4"/>
        <w:rPr>
          <w:sz w:val="27"/>
        </w:rPr>
      </w:pPr>
    </w:p>
    <w:p>
      <w:pPr>
        <w:pStyle w:val="ListParagraph"/>
        <w:numPr>
          <w:ilvl w:val="0"/>
          <w:numId w:val="18"/>
        </w:numPr>
        <w:tabs>
          <w:tab w:pos="958" w:val="left" w:leader="none"/>
          <w:tab w:pos="959" w:val="left" w:leader="none"/>
        </w:tabs>
        <w:spacing w:line="240" w:lineRule="auto" w:before="0" w:after="0"/>
        <w:ind w:left="958" w:right="1631" w:hanging="459"/>
        <w:jc w:val="left"/>
        <w:rPr>
          <w:sz w:val="28"/>
        </w:rPr>
      </w:pPr>
      <w:r>
        <w:rPr>
          <w:b/>
          <w:sz w:val="28"/>
        </w:rPr>
        <w:t>Assess</w:t>
      </w:r>
      <w:r>
        <w:rPr>
          <w:b/>
          <w:spacing w:val="-4"/>
          <w:sz w:val="28"/>
        </w:rPr>
        <w:t> </w:t>
      </w:r>
      <w:r>
        <w:rPr>
          <w:b/>
          <w:sz w:val="28"/>
        </w:rPr>
        <w:t>whether</w:t>
      </w:r>
      <w:r>
        <w:rPr>
          <w:b/>
          <w:spacing w:val="-9"/>
          <w:sz w:val="28"/>
        </w:rPr>
        <w:t> </w:t>
      </w:r>
      <w:r>
        <w:rPr>
          <w:b/>
          <w:sz w:val="28"/>
        </w:rPr>
        <w:t>the</w:t>
      </w:r>
      <w:r>
        <w:rPr>
          <w:b/>
          <w:spacing w:val="-5"/>
          <w:sz w:val="28"/>
        </w:rPr>
        <w:t> </w:t>
      </w:r>
      <w:r>
        <w:rPr>
          <w:b/>
          <w:sz w:val="28"/>
        </w:rPr>
        <w:t>client</w:t>
      </w:r>
      <w:r>
        <w:rPr>
          <w:b/>
          <w:spacing w:val="-4"/>
          <w:sz w:val="28"/>
        </w:rPr>
        <w:t> </w:t>
      </w:r>
      <w:r>
        <w:rPr>
          <w:b/>
          <w:sz w:val="28"/>
        </w:rPr>
        <w:t>is</w:t>
      </w:r>
      <w:r>
        <w:rPr>
          <w:b/>
          <w:spacing w:val="-4"/>
          <w:sz w:val="28"/>
        </w:rPr>
        <w:t> </w:t>
      </w:r>
      <w:r>
        <w:rPr>
          <w:b/>
          <w:sz w:val="28"/>
        </w:rPr>
        <w:t>appropriate</w:t>
      </w:r>
      <w:r>
        <w:rPr>
          <w:b/>
          <w:spacing w:val="-5"/>
          <w:sz w:val="28"/>
        </w:rPr>
        <w:t> </w:t>
      </w:r>
      <w:r>
        <w:rPr>
          <w:b/>
          <w:sz w:val="28"/>
        </w:rPr>
        <w:t>for</w:t>
      </w:r>
      <w:r>
        <w:rPr>
          <w:b/>
          <w:spacing w:val="-9"/>
          <w:sz w:val="28"/>
        </w:rPr>
        <w:t> </w:t>
      </w:r>
      <w:r>
        <w:rPr>
          <w:b/>
          <w:sz w:val="28"/>
        </w:rPr>
        <w:t>telehealth</w:t>
      </w:r>
      <w:r>
        <w:rPr>
          <w:sz w:val="28"/>
        </w:rPr>
        <w:t>.</w:t>
      </w:r>
      <w:r>
        <w:rPr>
          <w:spacing w:val="-9"/>
          <w:sz w:val="28"/>
        </w:rPr>
        <w:t> </w:t>
      </w:r>
      <w:r>
        <w:rPr>
          <w:sz w:val="28"/>
        </w:rPr>
        <w:t>This</w:t>
      </w:r>
      <w:r>
        <w:rPr>
          <w:spacing w:val="-4"/>
          <w:sz w:val="28"/>
        </w:rPr>
        <w:t> </w:t>
      </w:r>
      <w:r>
        <w:rPr>
          <w:sz w:val="28"/>
        </w:rPr>
        <w:t>includes</w:t>
      </w:r>
      <w:r>
        <w:rPr>
          <w:spacing w:val="-4"/>
          <w:sz w:val="28"/>
        </w:rPr>
        <w:t> </w:t>
      </w:r>
      <w:r>
        <w:rPr>
          <w:sz w:val="28"/>
        </w:rPr>
        <w:t>but</w:t>
      </w:r>
      <w:r>
        <w:rPr>
          <w:spacing w:val="-5"/>
          <w:sz w:val="28"/>
        </w:rPr>
        <w:t> </w:t>
      </w:r>
      <w:r>
        <w:rPr>
          <w:sz w:val="28"/>
        </w:rPr>
        <w:t>is not limited to, consideration of the client’s psychosocial situation. This is intended</w:t>
      </w:r>
      <w:r>
        <w:rPr>
          <w:spacing w:val="-5"/>
          <w:sz w:val="28"/>
        </w:rPr>
        <w:t> </w:t>
      </w:r>
      <w:r>
        <w:rPr>
          <w:sz w:val="28"/>
        </w:rPr>
        <w:t>to</w:t>
      </w:r>
      <w:r>
        <w:rPr>
          <w:spacing w:val="-5"/>
          <w:sz w:val="28"/>
        </w:rPr>
        <w:t> </w:t>
      </w:r>
      <w:r>
        <w:rPr>
          <w:sz w:val="28"/>
        </w:rPr>
        <w:t>evaluate</w:t>
      </w:r>
      <w:r>
        <w:rPr>
          <w:spacing w:val="-6"/>
          <w:sz w:val="28"/>
        </w:rPr>
        <w:t> </w:t>
      </w:r>
      <w:r>
        <w:rPr>
          <w:sz w:val="28"/>
        </w:rPr>
        <w:t>the</w:t>
      </w:r>
      <w:r>
        <w:rPr>
          <w:spacing w:val="-6"/>
          <w:sz w:val="28"/>
        </w:rPr>
        <w:t> </w:t>
      </w:r>
      <w:r>
        <w:rPr>
          <w:sz w:val="28"/>
        </w:rPr>
        <w:t>client’s</w:t>
      </w:r>
      <w:r>
        <w:rPr>
          <w:spacing w:val="-5"/>
          <w:sz w:val="28"/>
        </w:rPr>
        <w:t> </w:t>
      </w:r>
      <w:r>
        <w:rPr>
          <w:sz w:val="28"/>
        </w:rPr>
        <w:t>possible</w:t>
      </w:r>
      <w:r>
        <w:rPr>
          <w:spacing w:val="-6"/>
          <w:sz w:val="28"/>
        </w:rPr>
        <w:t> </w:t>
      </w:r>
      <w:r>
        <w:rPr>
          <w:sz w:val="28"/>
        </w:rPr>
        <w:t>changing</w:t>
      </w:r>
      <w:r>
        <w:rPr>
          <w:spacing w:val="-5"/>
          <w:sz w:val="28"/>
        </w:rPr>
        <w:t> </w:t>
      </w:r>
      <w:r>
        <w:rPr>
          <w:sz w:val="28"/>
        </w:rPr>
        <w:t>mental</w:t>
      </w:r>
      <w:r>
        <w:rPr>
          <w:spacing w:val="-5"/>
          <w:sz w:val="28"/>
        </w:rPr>
        <w:t> </w:t>
      </w:r>
      <w:r>
        <w:rPr>
          <w:sz w:val="28"/>
        </w:rPr>
        <w:t>health</w:t>
      </w:r>
      <w:r>
        <w:rPr>
          <w:spacing w:val="-5"/>
          <w:sz w:val="28"/>
        </w:rPr>
        <w:t> </w:t>
      </w:r>
      <w:r>
        <w:rPr>
          <w:sz w:val="28"/>
        </w:rPr>
        <w:t>from</w:t>
      </w:r>
      <w:r>
        <w:rPr>
          <w:spacing w:val="-6"/>
          <w:sz w:val="28"/>
        </w:rPr>
        <w:t> </w:t>
      </w:r>
      <w:r>
        <w:rPr>
          <w:sz w:val="28"/>
        </w:rPr>
        <w:t>session to session thereby determining continued appropriateness for telehealth.</w:t>
      </w:r>
      <w:r>
        <w:rPr>
          <w:spacing w:val="40"/>
          <w:sz w:val="28"/>
        </w:rPr>
        <w:t> </w:t>
      </w:r>
      <w:r>
        <w:rPr>
          <w:sz w:val="28"/>
        </w:rPr>
        <w:t>The therapist should document accordingly.</w:t>
      </w:r>
    </w:p>
    <w:p>
      <w:pPr>
        <w:pStyle w:val="BodyText"/>
        <w:spacing w:before="11"/>
        <w:rPr>
          <w:sz w:val="26"/>
        </w:rPr>
      </w:pPr>
    </w:p>
    <w:p>
      <w:pPr>
        <w:pStyle w:val="ListParagraph"/>
        <w:numPr>
          <w:ilvl w:val="0"/>
          <w:numId w:val="18"/>
        </w:numPr>
        <w:tabs>
          <w:tab w:pos="958" w:val="left" w:leader="none"/>
          <w:tab w:pos="959" w:val="left" w:leader="none"/>
        </w:tabs>
        <w:spacing w:line="240" w:lineRule="auto" w:before="0" w:after="0"/>
        <w:ind w:left="958" w:right="1705" w:hanging="459"/>
        <w:jc w:val="left"/>
        <w:rPr>
          <w:sz w:val="28"/>
        </w:rPr>
      </w:pPr>
      <w:r>
        <w:rPr>
          <w:b/>
          <w:sz w:val="28"/>
        </w:rPr>
        <w:t>Utilize</w:t>
      </w:r>
      <w:r>
        <w:rPr>
          <w:b/>
          <w:spacing w:val="-5"/>
          <w:sz w:val="28"/>
        </w:rPr>
        <w:t> </w:t>
      </w:r>
      <w:r>
        <w:rPr>
          <w:b/>
          <w:sz w:val="28"/>
        </w:rPr>
        <w:t>industry</w:t>
      </w:r>
      <w:r>
        <w:rPr>
          <w:b/>
          <w:spacing w:val="-4"/>
          <w:sz w:val="28"/>
        </w:rPr>
        <w:t> </w:t>
      </w:r>
      <w:r>
        <w:rPr>
          <w:b/>
          <w:sz w:val="28"/>
        </w:rPr>
        <w:t>best</w:t>
      </w:r>
      <w:r>
        <w:rPr>
          <w:b/>
          <w:spacing w:val="-4"/>
          <w:sz w:val="28"/>
        </w:rPr>
        <w:t> </w:t>
      </w:r>
      <w:r>
        <w:rPr>
          <w:b/>
          <w:sz w:val="28"/>
        </w:rPr>
        <w:t>practices</w:t>
      </w:r>
      <w:r>
        <w:rPr>
          <w:b/>
          <w:spacing w:val="-4"/>
          <w:sz w:val="28"/>
        </w:rPr>
        <w:t> </w:t>
      </w:r>
      <w:r>
        <w:rPr>
          <w:b/>
          <w:sz w:val="28"/>
        </w:rPr>
        <w:t>for</w:t>
      </w:r>
      <w:r>
        <w:rPr>
          <w:b/>
          <w:spacing w:val="-10"/>
          <w:sz w:val="28"/>
        </w:rPr>
        <w:t> </w:t>
      </w:r>
      <w:r>
        <w:rPr>
          <w:b/>
          <w:sz w:val="28"/>
        </w:rPr>
        <w:t>telehealth</w:t>
      </w:r>
      <w:r>
        <w:rPr>
          <w:b/>
          <w:spacing w:val="-4"/>
          <w:sz w:val="28"/>
        </w:rPr>
        <w:t> </w:t>
      </w:r>
      <w:r>
        <w:rPr>
          <w:sz w:val="28"/>
        </w:rPr>
        <w:t>including</w:t>
      </w:r>
      <w:r>
        <w:rPr>
          <w:spacing w:val="-4"/>
          <w:sz w:val="28"/>
        </w:rPr>
        <w:t> </w:t>
      </w:r>
      <w:r>
        <w:rPr>
          <w:sz w:val="28"/>
        </w:rPr>
        <w:t>ensuring</w:t>
      </w:r>
      <w:r>
        <w:rPr>
          <w:spacing w:val="-4"/>
          <w:sz w:val="28"/>
        </w:rPr>
        <w:t> </w:t>
      </w:r>
      <w:r>
        <w:rPr>
          <w:sz w:val="28"/>
        </w:rPr>
        <w:t>both</w:t>
      </w:r>
      <w:r>
        <w:rPr>
          <w:spacing w:val="-4"/>
          <w:sz w:val="28"/>
        </w:rPr>
        <w:t> </w:t>
      </w:r>
      <w:r>
        <w:rPr>
          <w:sz w:val="28"/>
        </w:rPr>
        <w:t>client confidentiality and the security of the telehealth platform. Documentation of the therapist’s due diligence in this process is necessary.</w:t>
      </w:r>
    </w:p>
    <w:p>
      <w:pPr>
        <w:pStyle w:val="BodyText"/>
        <w:spacing w:before="8"/>
        <w:rPr>
          <w:sz w:val="27"/>
        </w:rPr>
      </w:pPr>
    </w:p>
    <w:p>
      <w:pPr>
        <w:pStyle w:val="Heading1"/>
      </w:pPr>
      <w:r>
        <w:rPr/>
        <w:t>5D.</w:t>
      </w:r>
      <w:r>
        <w:rPr>
          <w:spacing w:val="-19"/>
        </w:rPr>
        <w:t> </w:t>
      </w:r>
      <w:r>
        <w:rPr/>
        <w:t>Telehealth</w:t>
      </w:r>
      <w:r>
        <w:rPr>
          <w:spacing w:val="-11"/>
        </w:rPr>
        <w:t> </w:t>
      </w:r>
      <w:r>
        <w:rPr/>
        <w:t>Outside</w:t>
      </w:r>
      <w:r>
        <w:rPr>
          <w:spacing w:val="-11"/>
        </w:rPr>
        <w:t> </w:t>
      </w:r>
      <w:r>
        <w:rPr/>
        <w:t>of</w:t>
      </w:r>
      <w:r>
        <w:rPr>
          <w:spacing w:val="-10"/>
        </w:rPr>
        <w:t> </w:t>
      </w:r>
      <w:r>
        <w:rPr>
          <w:spacing w:val="-2"/>
        </w:rPr>
        <w:t>California</w:t>
      </w:r>
    </w:p>
    <w:p>
      <w:pPr>
        <w:pStyle w:val="BodyText"/>
        <w:spacing w:before="322"/>
        <w:ind w:left="500" w:right="1520"/>
      </w:pPr>
      <w:r>
        <w:rPr/>
        <w:t>California licensees or registrants who wish to engage in telehealth with a client located in another jurisdiction need to check with that jurisdiction to determine its laws related to telehealth, and if licensure in that jurisdiction is required.</w:t>
      </w:r>
      <w:r>
        <w:rPr>
          <w:spacing w:val="40"/>
        </w:rPr>
        <w:t> </w:t>
      </w:r>
      <w:r>
        <w:rPr/>
        <w:t>Several states</w:t>
      </w:r>
      <w:r>
        <w:rPr>
          <w:spacing w:val="-3"/>
        </w:rPr>
        <w:t> </w:t>
      </w:r>
      <w:r>
        <w:rPr/>
        <w:t>currently</w:t>
      </w:r>
      <w:r>
        <w:rPr>
          <w:spacing w:val="-3"/>
        </w:rPr>
        <w:t> </w:t>
      </w:r>
      <w:r>
        <w:rPr/>
        <w:t>consider</w:t>
      </w:r>
      <w:r>
        <w:rPr>
          <w:spacing w:val="-3"/>
        </w:rPr>
        <w:t> </w:t>
      </w:r>
      <w:r>
        <w:rPr/>
        <w:t>a</w:t>
      </w:r>
      <w:r>
        <w:rPr>
          <w:spacing w:val="-4"/>
        </w:rPr>
        <w:t> </w:t>
      </w:r>
      <w:r>
        <w:rPr/>
        <w:t>client</w:t>
      </w:r>
      <w:r>
        <w:rPr>
          <w:spacing w:val="-4"/>
        </w:rPr>
        <w:t> </w:t>
      </w:r>
      <w:r>
        <w:rPr/>
        <w:t>located</w:t>
      </w:r>
      <w:r>
        <w:rPr>
          <w:spacing w:val="-3"/>
        </w:rPr>
        <w:t> </w:t>
      </w:r>
      <w:r>
        <w:rPr/>
        <w:t>in</w:t>
      </w:r>
      <w:r>
        <w:rPr>
          <w:spacing w:val="-3"/>
        </w:rPr>
        <w:t> </w:t>
      </w:r>
      <w:r>
        <w:rPr/>
        <w:t>their</w:t>
      </w:r>
      <w:r>
        <w:rPr>
          <w:spacing w:val="-3"/>
        </w:rPr>
        <w:t> </w:t>
      </w:r>
      <w:r>
        <w:rPr/>
        <w:t>state</w:t>
      </w:r>
      <w:r>
        <w:rPr>
          <w:spacing w:val="-4"/>
        </w:rPr>
        <w:t> </w:t>
      </w:r>
      <w:r>
        <w:rPr/>
        <w:t>to</w:t>
      </w:r>
      <w:r>
        <w:rPr>
          <w:spacing w:val="-3"/>
        </w:rPr>
        <w:t> </w:t>
      </w:r>
      <w:r>
        <w:rPr/>
        <w:t>be</w:t>
      </w:r>
      <w:r>
        <w:rPr>
          <w:spacing w:val="-4"/>
        </w:rPr>
        <w:t> </w:t>
      </w:r>
      <w:r>
        <w:rPr/>
        <w:t>under</w:t>
      </w:r>
      <w:r>
        <w:rPr>
          <w:spacing w:val="-3"/>
        </w:rPr>
        <w:t> </w:t>
      </w:r>
      <w:r>
        <w:rPr/>
        <w:t>their</w:t>
      </w:r>
      <w:r>
        <w:rPr>
          <w:spacing w:val="-3"/>
        </w:rPr>
        <w:t> </w:t>
      </w:r>
      <w:r>
        <w:rPr/>
        <w:t>jurisdiction. Therefore, a practitioner needs to comply with that jurisdiction’s laws in order to avoid any potential violations of those laws.</w:t>
      </w:r>
    </w:p>
    <w:p>
      <w:pPr>
        <w:pStyle w:val="BodyText"/>
        <w:spacing w:before="9"/>
        <w:rPr>
          <w:sz w:val="26"/>
        </w:rPr>
      </w:pPr>
    </w:p>
    <w:p>
      <w:pPr>
        <w:pStyle w:val="BodyText"/>
        <w:ind w:left="500" w:right="1520"/>
      </w:pPr>
      <w:r>
        <w:rPr/>
        <w:t>Currently,</w:t>
      </w:r>
      <w:r>
        <w:rPr>
          <w:spacing w:val="-7"/>
        </w:rPr>
        <w:t> </w:t>
      </w:r>
      <w:r>
        <w:rPr/>
        <w:t>there</w:t>
      </w:r>
      <w:r>
        <w:rPr>
          <w:spacing w:val="-8"/>
        </w:rPr>
        <w:t> </w:t>
      </w:r>
      <w:r>
        <w:rPr/>
        <w:t>are</w:t>
      </w:r>
      <w:r>
        <w:rPr>
          <w:spacing w:val="-8"/>
        </w:rPr>
        <w:t> </w:t>
      </w:r>
      <w:r>
        <w:rPr/>
        <w:t>six</w:t>
      </w:r>
      <w:r>
        <w:rPr>
          <w:spacing w:val="-7"/>
        </w:rPr>
        <w:t> </w:t>
      </w:r>
      <w:r>
        <w:rPr/>
        <w:t>states</w:t>
      </w:r>
      <w:r>
        <w:rPr>
          <w:spacing w:val="-7"/>
        </w:rPr>
        <w:t> </w:t>
      </w:r>
      <w:r>
        <w:rPr/>
        <w:t>(Arizona,</w:t>
      </w:r>
      <w:r>
        <w:rPr>
          <w:spacing w:val="-7"/>
        </w:rPr>
        <w:t> </w:t>
      </w:r>
      <w:r>
        <w:rPr/>
        <w:t>Colorado,</w:t>
      </w:r>
      <w:r>
        <w:rPr>
          <w:spacing w:val="-7"/>
        </w:rPr>
        <w:t> </w:t>
      </w:r>
      <w:r>
        <w:rPr/>
        <w:t>Florida,</w:t>
      </w:r>
      <w:r>
        <w:rPr>
          <w:spacing w:val="-7"/>
        </w:rPr>
        <w:t> </w:t>
      </w:r>
      <w:r>
        <w:rPr/>
        <w:t>New</w:t>
      </w:r>
      <w:r>
        <w:rPr>
          <w:spacing w:val="-7"/>
        </w:rPr>
        <w:t> </w:t>
      </w:r>
      <w:r>
        <w:rPr/>
        <w:t>Jersey,</w:t>
      </w:r>
      <w:r>
        <w:rPr>
          <w:spacing w:val="-7"/>
        </w:rPr>
        <w:t> </w:t>
      </w:r>
      <w:r>
        <w:rPr/>
        <w:t>Utah,</w:t>
      </w:r>
      <w:r>
        <w:rPr>
          <w:spacing w:val="-7"/>
        </w:rPr>
        <w:t> </w:t>
      </w:r>
      <w:r>
        <w:rPr/>
        <w:t>and Wyoming), including D.C., that allow for out-of-state licensed MFTs to</w:t>
      </w:r>
    </w:p>
    <w:p>
      <w:pPr>
        <w:spacing w:after="0"/>
        <w:sectPr>
          <w:pgSz w:w="12240" w:h="15840"/>
          <w:pgMar w:header="714" w:footer="0" w:top="1320" w:bottom="280" w:left="940" w:right="0"/>
        </w:sectPr>
      </w:pPr>
    </w:p>
    <w:p>
      <w:pPr>
        <w:pStyle w:val="BodyText"/>
        <w:spacing w:before="95"/>
        <w:ind w:left="500" w:right="1520"/>
      </w:pPr>
      <w:bookmarkStart w:name="_bookmark17" w:id="18"/>
      <w:bookmarkEnd w:id="18"/>
      <w:r>
        <w:rPr/>
      </w:r>
      <w:r>
        <w:rPr/>
        <w:t>temporarily practice marriage and family therapy (and via telehealth) to clients located</w:t>
      </w:r>
      <w:r>
        <w:rPr>
          <w:spacing w:val="-4"/>
        </w:rPr>
        <w:t> </w:t>
      </w:r>
      <w:r>
        <w:rPr/>
        <w:t>in</w:t>
      </w:r>
      <w:r>
        <w:rPr>
          <w:spacing w:val="-4"/>
        </w:rPr>
        <w:t> </w:t>
      </w:r>
      <w:r>
        <w:rPr/>
        <w:t>those</w:t>
      </w:r>
      <w:r>
        <w:rPr>
          <w:spacing w:val="-4"/>
        </w:rPr>
        <w:t> </w:t>
      </w:r>
      <w:r>
        <w:rPr/>
        <w:t>states.</w:t>
      </w:r>
      <w:r>
        <w:rPr>
          <w:spacing w:val="-4"/>
        </w:rPr>
        <w:t> </w:t>
      </w:r>
      <w:r>
        <w:rPr/>
        <w:t>Because</w:t>
      </w:r>
      <w:r>
        <w:rPr>
          <w:spacing w:val="-4"/>
        </w:rPr>
        <w:t> </w:t>
      </w:r>
      <w:r>
        <w:rPr/>
        <w:t>states</w:t>
      </w:r>
      <w:r>
        <w:rPr>
          <w:spacing w:val="-4"/>
        </w:rPr>
        <w:t> </w:t>
      </w:r>
      <w:r>
        <w:rPr/>
        <w:t>vary</w:t>
      </w:r>
      <w:r>
        <w:rPr>
          <w:spacing w:val="-4"/>
        </w:rPr>
        <w:t> </w:t>
      </w:r>
      <w:r>
        <w:rPr/>
        <w:t>in</w:t>
      </w:r>
      <w:r>
        <w:rPr>
          <w:spacing w:val="-4"/>
        </w:rPr>
        <w:t> </w:t>
      </w:r>
      <w:r>
        <w:rPr/>
        <w:t>their</w:t>
      </w:r>
      <w:r>
        <w:rPr>
          <w:spacing w:val="-4"/>
        </w:rPr>
        <w:t> </w:t>
      </w:r>
      <w:r>
        <w:rPr/>
        <w:t>regulations,</w:t>
      </w:r>
      <w:r>
        <w:rPr>
          <w:spacing w:val="-4"/>
        </w:rPr>
        <w:t> </w:t>
      </w:r>
      <w:r>
        <w:rPr/>
        <w:t>it</w:t>
      </w:r>
      <w:r>
        <w:rPr>
          <w:spacing w:val="-4"/>
        </w:rPr>
        <w:t> </w:t>
      </w:r>
      <w:r>
        <w:rPr/>
        <w:t>is</w:t>
      </w:r>
      <w:r>
        <w:rPr>
          <w:spacing w:val="-4"/>
        </w:rPr>
        <w:t> </w:t>
      </w:r>
      <w:r>
        <w:rPr/>
        <w:t>recommended for a therapist to contact the state’s MFT licensing board for an inquiry into the requirements for lawful practice of marriage and family therapy, or if the jurisdiction has relevant telehealth statutes, the practice of marriage and family therapy via telehealth in that state.</w:t>
      </w:r>
    </w:p>
    <w:p>
      <w:pPr>
        <w:pStyle w:val="BodyText"/>
        <w:spacing w:before="9"/>
        <w:rPr>
          <w:sz w:val="26"/>
        </w:rPr>
      </w:pPr>
    </w:p>
    <w:p>
      <w:pPr>
        <w:pStyle w:val="Heading2"/>
      </w:pPr>
      <w:r>
        <w:rPr>
          <w:spacing w:val="-2"/>
        </w:rPr>
        <w:t>Resources</w:t>
      </w:r>
    </w:p>
    <w:p>
      <w:pPr>
        <w:pStyle w:val="BodyText"/>
        <w:spacing w:before="7"/>
        <w:rPr>
          <w:b/>
          <w:sz w:val="27"/>
        </w:rPr>
      </w:pPr>
    </w:p>
    <w:p>
      <w:pPr>
        <w:pStyle w:val="BodyText"/>
        <w:spacing w:before="1"/>
        <w:ind w:left="500" w:right="1446"/>
      </w:pPr>
      <w:r>
        <w:rPr/>
        <w:t>The</w:t>
      </w:r>
      <w:r>
        <w:rPr>
          <w:spacing w:val="-7"/>
        </w:rPr>
        <w:t> </w:t>
      </w:r>
      <w:r>
        <w:rPr/>
        <w:t>California</w:t>
      </w:r>
      <w:r>
        <w:rPr>
          <w:spacing w:val="-12"/>
        </w:rPr>
        <w:t> </w:t>
      </w:r>
      <w:r>
        <w:rPr/>
        <w:t>Telehealth</w:t>
      </w:r>
      <w:r>
        <w:rPr>
          <w:spacing w:val="-6"/>
        </w:rPr>
        <w:t> </w:t>
      </w:r>
      <w:r>
        <w:rPr/>
        <w:t>Resource</w:t>
      </w:r>
      <w:r>
        <w:rPr>
          <w:spacing w:val="-7"/>
        </w:rPr>
        <w:t> </w:t>
      </w:r>
      <w:r>
        <w:rPr/>
        <w:t>Center</w:t>
      </w:r>
      <w:r>
        <w:rPr>
          <w:spacing w:val="-6"/>
        </w:rPr>
        <w:t> </w:t>
      </w:r>
      <w:r>
        <w:rPr/>
        <w:t>(CTRC)</w:t>
      </w:r>
      <w:r>
        <w:rPr>
          <w:spacing w:val="-6"/>
        </w:rPr>
        <w:t> </w:t>
      </w:r>
      <w:r>
        <w:rPr/>
        <w:t>is</w:t>
      </w:r>
      <w:r>
        <w:rPr>
          <w:spacing w:val="-6"/>
        </w:rPr>
        <w:t> </w:t>
      </w:r>
      <w:r>
        <w:rPr/>
        <w:t>nationally</w:t>
      </w:r>
      <w:r>
        <w:rPr>
          <w:spacing w:val="-6"/>
        </w:rPr>
        <w:t> </w:t>
      </w:r>
      <w:r>
        <w:rPr/>
        <w:t>recognized</w:t>
      </w:r>
      <w:r>
        <w:rPr>
          <w:spacing w:val="-6"/>
        </w:rPr>
        <w:t> </w:t>
      </w:r>
      <w:r>
        <w:rPr/>
        <w:t>as</w:t>
      </w:r>
      <w:r>
        <w:rPr>
          <w:spacing w:val="-6"/>
        </w:rPr>
        <w:t> </w:t>
      </w:r>
      <w:r>
        <w:rPr/>
        <w:t>one of fourteen federally designated Telehealth Resource Centers around the country.</w:t>
      </w:r>
    </w:p>
    <w:p>
      <w:pPr>
        <w:pStyle w:val="BodyText"/>
        <w:spacing w:line="237" w:lineRule="auto"/>
        <w:ind w:left="500" w:right="1520"/>
      </w:pPr>
      <w:r>
        <w:rPr/>
        <w:t>CTRC has a vision to achieve the fully optimized use of telehealth and other technology</w:t>
      </w:r>
      <w:r>
        <w:rPr>
          <w:spacing w:val="-2"/>
        </w:rPr>
        <w:t> </w:t>
      </w:r>
      <w:r>
        <w:rPr/>
        <w:t>enabled</w:t>
      </w:r>
      <w:r>
        <w:rPr>
          <w:spacing w:val="-2"/>
        </w:rPr>
        <w:t> </w:t>
      </w:r>
      <w:r>
        <w:rPr/>
        <w:t>health</w:t>
      </w:r>
      <w:r>
        <w:rPr>
          <w:spacing w:val="-2"/>
        </w:rPr>
        <w:t> </w:t>
      </w:r>
      <w:r>
        <w:rPr/>
        <w:t>care</w:t>
      </w:r>
      <w:r>
        <w:rPr>
          <w:spacing w:val="-3"/>
        </w:rPr>
        <w:t> </w:t>
      </w:r>
      <w:r>
        <w:rPr/>
        <w:t>in</w:t>
      </w:r>
      <w:r>
        <w:rPr>
          <w:spacing w:val="-2"/>
        </w:rPr>
        <w:t> </w:t>
      </w:r>
      <w:r>
        <w:rPr/>
        <w:t>order</w:t>
      </w:r>
      <w:r>
        <w:rPr>
          <w:spacing w:val="-2"/>
        </w:rPr>
        <w:t> </w:t>
      </w:r>
      <w:r>
        <w:rPr/>
        <w:t>to:</w:t>
      </w:r>
      <w:r>
        <w:rPr>
          <w:spacing w:val="-3"/>
        </w:rPr>
        <w:t> </w:t>
      </w:r>
      <w:r>
        <w:rPr/>
        <w:t>1)</w:t>
      </w:r>
      <w:r>
        <w:rPr>
          <w:spacing w:val="-2"/>
        </w:rPr>
        <w:t> </w:t>
      </w:r>
      <w:r>
        <w:rPr/>
        <w:t>improve</w:t>
      </w:r>
      <w:r>
        <w:rPr>
          <w:spacing w:val="-3"/>
        </w:rPr>
        <w:t> </w:t>
      </w:r>
      <w:r>
        <w:rPr/>
        <w:t>access</w:t>
      </w:r>
      <w:r>
        <w:rPr>
          <w:spacing w:val="-2"/>
        </w:rPr>
        <w:t> </w:t>
      </w:r>
      <w:r>
        <w:rPr/>
        <w:t>to</w:t>
      </w:r>
      <w:r>
        <w:rPr>
          <w:spacing w:val="-2"/>
        </w:rPr>
        <w:t> </w:t>
      </w:r>
      <w:r>
        <w:rPr/>
        <w:t>health</w:t>
      </w:r>
      <w:r>
        <w:rPr>
          <w:spacing w:val="-2"/>
        </w:rPr>
        <w:t> </w:t>
      </w:r>
      <w:r>
        <w:rPr/>
        <w:t>care</w:t>
      </w:r>
      <w:r>
        <w:rPr>
          <w:spacing w:val="-3"/>
        </w:rPr>
        <w:t> </w:t>
      </w:r>
      <w:r>
        <w:rPr/>
        <w:t>for</w:t>
      </w:r>
      <w:r>
        <w:rPr>
          <w:spacing w:val="-2"/>
        </w:rPr>
        <w:t> </w:t>
      </w:r>
      <w:r>
        <w:rPr/>
        <w:t>all California</w:t>
      </w:r>
      <w:r>
        <w:rPr>
          <w:spacing w:val="-6"/>
        </w:rPr>
        <w:t> </w:t>
      </w:r>
      <w:r>
        <w:rPr/>
        <w:t>citizens;</w:t>
      </w:r>
      <w:r>
        <w:rPr>
          <w:spacing w:val="-5"/>
        </w:rPr>
        <w:t> </w:t>
      </w:r>
      <w:r>
        <w:rPr/>
        <w:t>2)</w:t>
      </w:r>
      <w:r>
        <w:rPr>
          <w:spacing w:val="-5"/>
        </w:rPr>
        <w:t> </w:t>
      </w:r>
      <w:r>
        <w:rPr/>
        <w:t>improve</w:t>
      </w:r>
      <w:r>
        <w:rPr>
          <w:spacing w:val="-6"/>
        </w:rPr>
        <w:t> </w:t>
      </w:r>
      <w:r>
        <w:rPr/>
        <w:t>clinical</w:t>
      </w:r>
      <w:r>
        <w:rPr>
          <w:spacing w:val="-5"/>
        </w:rPr>
        <w:t> </w:t>
      </w:r>
      <w:r>
        <w:rPr/>
        <w:t>efficiency</w:t>
      </w:r>
      <w:r>
        <w:rPr>
          <w:spacing w:val="-5"/>
        </w:rPr>
        <w:t> </w:t>
      </w:r>
      <w:r>
        <w:rPr/>
        <w:t>and</w:t>
      </w:r>
      <w:r>
        <w:rPr>
          <w:spacing w:val="-5"/>
        </w:rPr>
        <w:t> </w:t>
      </w:r>
      <w:r>
        <w:rPr/>
        <w:t>access</w:t>
      </w:r>
      <w:r>
        <w:rPr>
          <w:spacing w:val="-5"/>
        </w:rPr>
        <w:t> </w:t>
      </w:r>
      <w:r>
        <w:rPr/>
        <w:t>to</w:t>
      </w:r>
      <w:r>
        <w:rPr>
          <w:spacing w:val="-5"/>
        </w:rPr>
        <w:t> </w:t>
      </w:r>
      <w:r>
        <w:rPr/>
        <w:t>health</w:t>
      </w:r>
      <w:r>
        <w:rPr>
          <w:spacing w:val="-5"/>
        </w:rPr>
        <w:t> </w:t>
      </w:r>
      <w:r>
        <w:rPr/>
        <w:t>information and education; and 3) reduce the cost of providing needed health care. Visit the CTRC website at </w:t>
      </w:r>
      <w:hyperlink r:id="rId34">
        <w:r>
          <w:rPr/>
          <w:t>http://www.caltrc.org.</w:t>
        </w:r>
      </w:hyperlink>
    </w:p>
    <w:p>
      <w:pPr>
        <w:pStyle w:val="BodyText"/>
      </w:pPr>
    </w:p>
    <w:p>
      <w:pPr>
        <w:pStyle w:val="BodyText"/>
        <w:ind w:left="500" w:right="1446"/>
      </w:pPr>
      <w:r>
        <w:rPr/>
        <w:t>The</w:t>
      </w:r>
      <w:r>
        <w:rPr>
          <w:spacing w:val="-4"/>
        </w:rPr>
        <w:t> </w:t>
      </w:r>
      <w:r>
        <w:rPr/>
        <w:t>Center</w:t>
      </w:r>
      <w:r>
        <w:rPr>
          <w:spacing w:val="-3"/>
        </w:rPr>
        <w:t> </w:t>
      </w:r>
      <w:r>
        <w:rPr/>
        <w:t>for</w:t>
      </w:r>
      <w:r>
        <w:rPr>
          <w:spacing w:val="-3"/>
        </w:rPr>
        <w:t> </w:t>
      </w:r>
      <w:r>
        <w:rPr/>
        <w:t>Connected</w:t>
      </w:r>
      <w:r>
        <w:rPr>
          <w:spacing w:val="-3"/>
        </w:rPr>
        <w:t> </w:t>
      </w:r>
      <w:r>
        <w:rPr/>
        <w:t>Health</w:t>
      </w:r>
      <w:r>
        <w:rPr>
          <w:spacing w:val="-3"/>
        </w:rPr>
        <w:t> </w:t>
      </w:r>
      <w:r>
        <w:rPr/>
        <w:t>Policy</w:t>
      </w:r>
      <w:r>
        <w:rPr>
          <w:spacing w:val="-3"/>
        </w:rPr>
        <w:t> </w:t>
      </w:r>
      <w:r>
        <w:rPr/>
        <w:t>(CCHP)</w:t>
      </w:r>
      <w:r>
        <w:rPr>
          <w:spacing w:val="-3"/>
        </w:rPr>
        <w:t> </w:t>
      </w:r>
      <w:r>
        <w:rPr/>
        <w:t>is</w:t>
      </w:r>
      <w:r>
        <w:rPr>
          <w:spacing w:val="-3"/>
        </w:rPr>
        <w:t> </w:t>
      </w:r>
      <w:r>
        <w:rPr/>
        <w:t>a</w:t>
      </w:r>
      <w:r>
        <w:rPr>
          <w:spacing w:val="-4"/>
        </w:rPr>
        <w:t> </w:t>
      </w:r>
      <w:r>
        <w:rPr/>
        <w:t>program</w:t>
      </w:r>
      <w:r>
        <w:rPr>
          <w:spacing w:val="-3"/>
        </w:rPr>
        <w:t> </w:t>
      </w:r>
      <w:r>
        <w:rPr/>
        <w:t>of</w:t>
      </w:r>
      <w:r>
        <w:rPr>
          <w:spacing w:val="-3"/>
        </w:rPr>
        <w:t> </w:t>
      </w:r>
      <w:r>
        <w:rPr/>
        <w:t>the</w:t>
      </w:r>
      <w:r>
        <w:rPr>
          <w:spacing w:val="-4"/>
        </w:rPr>
        <w:t> </w:t>
      </w:r>
      <w:r>
        <w:rPr/>
        <w:t>Public</w:t>
      </w:r>
      <w:r>
        <w:rPr>
          <w:spacing w:val="-4"/>
        </w:rPr>
        <w:t> </w:t>
      </w:r>
      <w:r>
        <w:rPr/>
        <w:t>Health Institute which was established in 2008 to integrate telehealth virtual technologies into the health care system through advancing sound policy based on objective research and informed practices. Visit the CCHP website at </w:t>
      </w:r>
      <w:hyperlink r:id="rId35">
        <w:r>
          <w:rPr/>
          <w:t>http://cchpca.org.</w:t>
        </w:r>
      </w:hyperlink>
    </w:p>
    <w:p>
      <w:pPr>
        <w:pStyle w:val="BodyText"/>
        <w:spacing w:before="1"/>
        <w:rPr>
          <w:sz w:val="27"/>
        </w:rPr>
      </w:pPr>
    </w:p>
    <w:p>
      <w:pPr>
        <w:pStyle w:val="BodyText"/>
        <w:spacing w:before="1"/>
        <w:ind w:left="500" w:right="1520"/>
      </w:pPr>
      <w:r>
        <w:rPr/>
        <w:t>The California Telehealth Network (CTN), an independent 501(c)(3) non-profit, focuses</w:t>
      </w:r>
      <w:r>
        <w:rPr>
          <w:spacing w:val="-5"/>
        </w:rPr>
        <w:t> </w:t>
      </w:r>
      <w:r>
        <w:rPr/>
        <w:t>on</w:t>
      </w:r>
      <w:r>
        <w:rPr>
          <w:spacing w:val="-5"/>
        </w:rPr>
        <w:t> </w:t>
      </w:r>
      <w:r>
        <w:rPr/>
        <w:t>increasing</w:t>
      </w:r>
      <w:r>
        <w:rPr>
          <w:spacing w:val="-5"/>
        </w:rPr>
        <w:t> </w:t>
      </w:r>
      <w:r>
        <w:rPr/>
        <w:t>access</w:t>
      </w:r>
      <w:r>
        <w:rPr>
          <w:spacing w:val="-5"/>
        </w:rPr>
        <w:t> </w:t>
      </w:r>
      <w:r>
        <w:rPr/>
        <w:t>to</w:t>
      </w:r>
      <w:r>
        <w:rPr>
          <w:spacing w:val="-5"/>
        </w:rPr>
        <w:t> </w:t>
      </w:r>
      <w:r>
        <w:rPr/>
        <w:t>healthcare,</w:t>
      </w:r>
      <w:r>
        <w:rPr>
          <w:spacing w:val="-5"/>
        </w:rPr>
        <w:t> </w:t>
      </w:r>
      <w:r>
        <w:rPr/>
        <w:t>including</w:t>
      </w:r>
      <w:r>
        <w:rPr>
          <w:spacing w:val="-5"/>
        </w:rPr>
        <w:t> </w:t>
      </w:r>
      <w:r>
        <w:rPr/>
        <w:t>telehealth,</w:t>
      </w:r>
      <w:r>
        <w:rPr>
          <w:spacing w:val="-5"/>
        </w:rPr>
        <w:t> </w:t>
      </w:r>
      <w:r>
        <w:rPr/>
        <w:t>telemedicine</w:t>
      </w:r>
      <w:r>
        <w:rPr>
          <w:spacing w:val="-6"/>
        </w:rPr>
        <w:t> </w:t>
      </w:r>
      <w:r>
        <w:rPr/>
        <w:t>and health information exchange, through the innovative use of technology. CTN is funded through the Federal Communications Commission’s Rural Health Care Pilot Program. CTN is California’s authorized FCC broadband consortium for healthcare. Visit the CTN website at </w:t>
      </w:r>
      <w:hyperlink r:id="rId36">
        <w:r>
          <w:rPr/>
          <w:t>http://www.caltelehealth.org.</w:t>
        </w:r>
      </w:hyperlink>
    </w:p>
    <w:p>
      <w:pPr>
        <w:pStyle w:val="BodyText"/>
        <w:spacing w:before="9"/>
        <w:rPr>
          <w:sz w:val="26"/>
        </w:rPr>
      </w:pPr>
    </w:p>
    <w:p>
      <w:pPr>
        <w:spacing w:before="0"/>
        <w:ind w:left="500" w:right="0" w:firstLine="0"/>
        <w:jc w:val="left"/>
        <w:rPr>
          <w:i/>
          <w:sz w:val="28"/>
        </w:rPr>
      </w:pPr>
      <w:r>
        <w:rPr>
          <w:i/>
          <w:sz w:val="28"/>
        </w:rPr>
        <w:t>California</w:t>
      </w:r>
      <w:r>
        <w:rPr>
          <w:i/>
          <w:spacing w:val="-11"/>
          <w:sz w:val="28"/>
        </w:rPr>
        <w:t> </w:t>
      </w:r>
      <w:r>
        <w:rPr>
          <w:i/>
          <w:sz w:val="28"/>
        </w:rPr>
        <w:t>Telehealth</w:t>
      </w:r>
      <w:r>
        <w:rPr>
          <w:i/>
          <w:spacing w:val="-9"/>
          <w:sz w:val="28"/>
        </w:rPr>
        <w:t> </w:t>
      </w:r>
      <w:r>
        <w:rPr>
          <w:i/>
          <w:sz w:val="28"/>
        </w:rPr>
        <w:t>Resource</w:t>
      </w:r>
      <w:r>
        <w:rPr>
          <w:i/>
          <w:spacing w:val="-9"/>
          <w:sz w:val="28"/>
        </w:rPr>
        <w:t> </w:t>
      </w:r>
      <w:r>
        <w:rPr>
          <w:i/>
          <w:sz w:val="28"/>
        </w:rPr>
        <w:t>Center</w:t>
      </w:r>
      <w:r>
        <w:rPr>
          <w:i/>
          <w:spacing w:val="-9"/>
          <w:sz w:val="28"/>
        </w:rPr>
        <w:t> </w:t>
      </w:r>
      <w:r>
        <w:rPr>
          <w:i/>
          <w:sz w:val="28"/>
        </w:rPr>
        <w:t>Legislation</w:t>
      </w:r>
      <w:r>
        <w:rPr>
          <w:i/>
          <w:spacing w:val="-9"/>
          <w:sz w:val="28"/>
        </w:rPr>
        <w:t> </w:t>
      </w:r>
      <w:r>
        <w:rPr>
          <w:i/>
          <w:sz w:val="28"/>
        </w:rPr>
        <w:t>&amp;</w:t>
      </w:r>
      <w:r>
        <w:rPr>
          <w:i/>
          <w:spacing w:val="-8"/>
          <w:sz w:val="28"/>
        </w:rPr>
        <w:t> </w:t>
      </w:r>
      <w:r>
        <w:rPr>
          <w:i/>
          <w:spacing w:val="-2"/>
          <w:sz w:val="28"/>
        </w:rPr>
        <w:t>Regulation</w:t>
      </w:r>
    </w:p>
    <w:p>
      <w:pPr>
        <w:pStyle w:val="BodyText"/>
        <w:spacing w:before="7"/>
        <w:rPr>
          <w:i/>
          <w:sz w:val="27"/>
        </w:rPr>
      </w:pPr>
    </w:p>
    <w:p>
      <w:pPr>
        <w:pStyle w:val="BodyText"/>
        <w:ind w:left="500" w:right="1520"/>
      </w:pPr>
      <w:r>
        <w:rPr/>
        <w:t>The</w:t>
      </w:r>
      <w:r>
        <w:rPr>
          <w:spacing w:val="-11"/>
        </w:rPr>
        <w:t> </w:t>
      </w:r>
      <w:r>
        <w:rPr/>
        <w:t>CA</w:t>
      </w:r>
      <w:r>
        <w:rPr>
          <w:spacing w:val="-21"/>
        </w:rPr>
        <w:t> </w:t>
      </w:r>
      <w:r>
        <w:rPr/>
        <w:t>Telehealth</w:t>
      </w:r>
      <w:r>
        <w:rPr>
          <w:spacing w:val="-6"/>
        </w:rPr>
        <w:t> </w:t>
      </w:r>
      <w:r>
        <w:rPr/>
        <w:t>Resource</w:t>
      </w:r>
      <w:r>
        <w:rPr>
          <w:spacing w:val="-7"/>
        </w:rPr>
        <w:t> </w:t>
      </w:r>
      <w:r>
        <w:rPr/>
        <w:t>Center</w:t>
      </w:r>
      <w:r>
        <w:rPr>
          <w:spacing w:val="-6"/>
        </w:rPr>
        <w:t> </w:t>
      </w:r>
      <w:r>
        <w:rPr/>
        <w:t>provides</w:t>
      </w:r>
      <w:r>
        <w:rPr>
          <w:spacing w:val="-6"/>
        </w:rPr>
        <w:t> </w:t>
      </w:r>
      <w:r>
        <w:rPr/>
        <w:t>telehealth</w:t>
      </w:r>
      <w:r>
        <w:rPr>
          <w:spacing w:val="-6"/>
        </w:rPr>
        <w:t> </w:t>
      </w:r>
      <w:r>
        <w:rPr/>
        <w:t>technical</w:t>
      </w:r>
      <w:r>
        <w:rPr>
          <w:spacing w:val="-6"/>
        </w:rPr>
        <w:t> </w:t>
      </w:r>
      <w:r>
        <w:rPr/>
        <w:t>assistance</w:t>
      </w:r>
      <w:r>
        <w:rPr>
          <w:spacing w:val="-7"/>
        </w:rPr>
        <w:t> </w:t>
      </w:r>
      <w:r>
        <w:rPr/>
        <w:t>to</w:t>
      </w:r>
      <w:r>
        <w:rPr>
          <w:spacing w:val="-6"/>
        </w:rPr>
        <w:t> </w:t>
      </w:r>
      <w:r>
        <w:rPr/>
        <w:t>the state of California.</w:t>
      </w:r>
    </w:p>
    <w:p>
      <w:pPr>
        <w:pStyle w:val="BodyText"/>
        <w:spacing w:before="6"/>
        <w:rPr>
          <w:sz w:val="27"/>
        </w:rPr>
      </w:pPr>
    </w:p>
    <w:p>
      <w:pPr>
        <w:pStyle w:val="Heading2"/>
      </w:pPr>
      <w:r>
        <w:rPr/>
        <w:t>5E.</w:t>
      </w:r>
      <w:r>
        <w:rPr>
          <w:spacing w:val="-1"/>
        </w:rPr>
        <w:t> </w:t>
      </w:r>
      <w:r>
        <w:rPr/>
        <w:t>Ethical</w:t>
      </w:r>
      <w:r>
        <w:rPr>
          <w:spacing w:val="-1"/>
        </w:rPr>
        <w:t> </w:t>
      </w:r>
      <w:r>
        <w:rPr>
          <w:spacing w:val="-2"/>
        </w:rPr>
        <w:t>Considerations</w:t>
      </w:r>
    </w:p>
    <w:p>
      <w:pPr>
        <w:pStyle w:val="BodyText"/>
        <w:spacing w:before="7"/>
        <w:rPr>
          <w:b/>
          <w:sz w:val="27"/>
        </w:rPr>
      </w:pPr>
    </w:p>
    <w:p>
      <w:pPr>
        <w:pStyle w:val="BodyText"/>
        <w:ind w:left="500" w:right="1804"/>
        <w:jc w:val="both"/>
      </w:pPr>
      <w:r>
        <w:rPr/>
        <w:t>The provision of mental health services via telehealth raises a number of ethical considerations,</w:t>
      </w:r>
      <w:r>
        <w:rPr>
          <w:spacing w:val="-8"/>
        </w:rPr>
        <w:t> </w:t>
      </w:r>
      <w:r>
        <w:rPr/>
        <w:t>including</w:t>
      </w:r>
      <w:r>
        <w:rPr>
          <w:spacing w:val="-8"/>
        </w:rPr>
        <w:t> </w:t>
      </w:r>
      <w:r>
        <w:rPr/>
        <w:t>issues</w:t>
      </w:r>
      <w:r>
        <w:rPr>
          <w:spacing w:val="-8"/>
        </w:rPr>
        <w:t> </w:t>
      </w:r>
      <w:r>
        <w:rPr/>
        <w:t>related</w:t>
      </w:r>
      <w:r>
        <w:rPr>
          <w:spacing w:val="-8"/>
        </w:rPr>
        <w:t> </w:t>
      </w:r>
      <w:r>
        <w:rPr/>
        <w:t>to</w:t>
      </w:r>
      <w:r>
        <w:rPr>
          <w:spacing w:val="-8"/>
        </w:rPr>
        <w:t> </w:t>
      </w:r>
      <w:r>
        <w:rPr/>
        <w:t>informed</w:t>
      </w:r>
      <w:r>
        <w:rPr>
          <w:spacing w:val="-8"/>
        </w:rPr>
        <w:t> </w:t>
      </w:r>
      <w:r>
        <w:rPr/>
        <w:t>consent,</w:t>
      </w:r>
      <w:r>
        <w:rPr>
          <w:spacing w:val="-8"/>
        </w:rPr>
        <w:t> </w:t>
      </w:r>
      <w:r>
        <w:rPr/>
        <w:t>confidentiality,</w:t>
      </w:r>
      <w:r>
        <w:rPr>
          <w:spacing w:val="-8"/>
        </w:rPr>
        <w:t> </w:t>
      </w:r>
      <w:r>
        <w:rPr/>
        <w:t>and the quality of care.</w:t>
      </w:r>
    </w:p>
    <w:p>
      <w:pPr>
        <w:spacing w:after="0"/>
        <w:jc w:val="both"/>
        <w:sectPr>
          <w:pgSz w:w="12240" w:h="15840"/>
          <w:pgMar w:header="714" w:footer="0" w:top="1320" w:bottom="280" w:left="940" w:right="0"/>
        </w:sectPr>
      </w:pPr>
    </w:p>
    <w:p>
      <w:pPr>
        <w:pStyle w:val="BodyText"/>
        <w:spacing w:before="95"/>
        <w:ind w:left="500" w:right="1520"/>
      </w:pPr>
      <w:r>
        <w:rPr/>
        <w:pict>
          <v:shape style="position:absolute;margin-left:72pt;margin-top:37.339565pt;width:52.35pt;height:31pt;mso-position-horizontal-relative:page;mso-position-vertical-relative:paragraph;z-index:-15718400;mso-wrap-distance-left:0;mso-wrap-distance-right:0" type="#_x0000_t202" id="docshape54" filled="true" fillcolor="#f7f7f8" stroked="false">
            <v:textbox inset="0,0,0,0">
              <w:txbxContent>
                <w:p>
                  <w:pPr>
                    <w:pStyle w:val="BodyText"/>
                    <w:spacing w:line="308" w:lineRule="exact"/>
                    <w:rPr>
                      <w:color w:val="000000"/>
                    </w:rPr>
                  </w:pPr>
                  <w:r>
                    <w:rPr>
                      <w:color w:val="374151"/>
                      <w:spacing w:val="-5"/>
                    </w:rPr>
                    <w:t>remotely.</w:t>
                  </w:r>
                </w:p>
              </w:txbxContent>
            </v:textbox>
            <v:fill type="solid"/>
            <w10:wrap type="topAndBottom"/>
          </v:shape>
        </w:pict>
      </w:r>
      <w:r>
        <w:rPr>
          <w:color w:val="374151"/>
          <w:shd w:fill="F7F7F8" w:color="auto" w:val="clear"/>
        </w:rPr>
        <w:t>There are several ethical considerations that California telemental health and </w:t>
      </w:r>
      <w:r>
        <w:rPr>
          <w:color w:val="374151"/>
        </w:rPr>
        <w:t> </w:t>
      </w:r>
      <w:r>
        <w:rPr>
          <w:color w:val="374151"/>
          <w:shd w:fill="F7F7F8" w:color="auto" w:val="clear"/>
        </w:rPr>
        <w:t>electronic therapy licensed providers should take into account when practicing</w:t>
      </w:r>
      <w:r>
        <w:rPr>
          <w:color w:val="374151"/>
          <w:spacing w:val="40"/>
          <w:shd w:fill="F7F7F8" w:color="auto" w:val="clear"/>
        </w:rPr>
        <w:t> </w:t>
      </w:r>
    </w:p>
    <w:p>
      <w:pPr>
        <w:pStyle w:val="ListParagraph"/>
        <w:numPr>
          <w:ilvl w:val="1"/>
          <w:numId w:val="18"/>
        </w:numPr>
        <w:tabs>
          <w:tab w:pos="1219" w:val="left" w:leader="none"/>
          <w:tab w:pos="1220" w:val="left" w:leader="none"/>
        </w:tabs>
        <w:spacing w:line="237" w:lineRule="auto" w:before="0" w:after="0"/>
        <w:ind w:left="1220" w:right="1812" w:hanging="500"/>
        <w:jc w:val="left"/>
        <w:rPr>
          <w:sz w:val="28"/>
        </w:rPr>
      </w:pPr>
      <w:r>
        <w:rPr>
          <w:color w:val="374151"/>
          <w:sz w:val="28"/>
          <w:shd w:fill="F7F7F8" w:color="auto" w:val="clear"/>
        </w:rPr>
        <w:t>Informed</w:t>
      </w:r>
      <w:r>
        <w:rPr>
          <w:color w:val="374151"/>
          <w:spacing w:val="-4"/>
          <w:sz w:val="28"/>
          <w:shd w:fill="F7F7F8" w:color="auto" w:val="clear"/>
        </w:rPr>
        <w:t> </w:t>
      </w:r>
      <w:r>
        <w:rPr>
          <w:color w:val="374151"/>
          <w:sz w:val="28"/>
          <w:shd w:fill="F7F7F8" w:color="auto" w:val="clear"/>
        </w:rPr>
        <w:t>consent:</w:t>
      </w:r>
      <w:r>
        <w:rPr>
          <w:color w:val="374151"/>
          <w:spacing w:val="-4"/>
          <w:sz w:val="28"/>
          <w:shd w:fill="F7F7F8" w:color="auto" w:val="clear"/>
        </w:rPr>
        <w:t> </w:t>
      </w:r>
      <w:r>
        <w:rPr>
          <w:color w:val="374151"/>
          <w:sz w:val="28"/>
          <w:shd w:fill="F7F7F8" w:color="auto" w:val="clear"/>
        </w:rPr>
        <w:t>It</w:t>
      </w:r>
      <w:r>
        <w:rPr>
          <w:color w:val="374151"/>
          <w:spacing w:val="-4"/>
          <w:sz w:val="28"/>
          <w:shd w:fill="F7F7F8" w:color="auto" w:val="clear"/>
        </w:rPr>
        <w:t> </w:t>
      </w:r>
      <w:r>
        <w:rPr>
          <w:color w:val="374151"/>
          <w:sz w:val="28"/>
          <w:shd w:fill="F7F7F8" w:color="auto" w:val="clear"/>
        </w:rPr>
        <w:t>is</w:t>
      </w:r>
      <w:r>
        <w:rPr>
          <w:color w:val="374151"/>
          <w:spacing w:val="-4"/>
          <w:sz w:val="28"/>
          <w:shd w:fill="F7F7F8" w:color="auto" w:val="clear"/>
        </w:rPr>
        <w:t> </w:t>
      </w:r>
      <w:r>
        <w:rPr>
          <w:color w:val="374151"/>
          <w:sz w:val="28"/>
          <w:shd w:fill="F7F7F8" w:color="auto" w:val="clear"/>
        </w:rPr>
        <w:t>important</w:t>
      </w:r>
      <w:r>
        <w:rPr>
          <w:color w:val="374151"/>
          <w:spacing w:val="-4"/>
          <w:sz w:val="28"/>
          <w:shd w:fill="F7F7F8" w:color="auto" w:val="clear"/>
        </w:rPr>
        <w:t> </w:t>
      </w:r>
      <w:r>
        <w:rPr>
          <w:color w:val="374151"/>
          <w:sz w:val="28"/>
          <w:shd w:fill="F7F7F8" w:color="auto" w:val="clear"/>
        </w:rPr>
        <w:t>to</w:t>
      </w:r>
      <w:r>
        <w:rPr>
          <w:color w:val="374151"/>
          <w:spacing w:val="-4"/>
          <w:sz w:val="28"/>
          <w:shd w:fill="F7F7F8" w:color="auto" w:val="clear"/>
        </w:rPr>
        <w:t> </w:t>
      </w:r>
      <w:r>
        <w:rPr>
          <w:color w:val="374151"/>
          <w:sz w:val="28"/>
          <w:shd w:fill="F7F7F8" w:color="auto" w:val="clear"/>
        </w:rPr>
        <w:t>obtain</w:t>
      </w:r>
      <w:r>
        <w:rPr>
          <w:color w:val="374151"/>
          <w:spacing w:val="-4"/>
          <w:sz w:val="28"/>
          <w:shd w:fill="F7F7F8" w:color="auto" w:val="clear"/>
        </w:rPr>
        <w:t> </w:t>
      </w:r>
      <w:r>
        <w:rPr>
          <w:color w:val="374151"/>
          <w:sz w:val="28"/>
          <w:shd w:fill="F7F7F8" w:color="auto" w:val="clear"/>
        </w:rPr>
        <w:t>informed</w:t>
      </w:r>
      <w:r>
        <w:rPr>
          <w:color w:val="374151"/>
          <w:spacing w:val="-4"/>
          <w:sz w:val="28"/>
          <w:shd w:fill="F7F7F8" w:color="auto" w:val="clear"/>
        </w:rPr>
        <w:t> </w:t>
      </w:r>
      <w:r>
        <w:rPr>
          <w:color w:val="374151"/>
          <w:sz w:val="28"/>
          <w:shd w:fill="F7F7F8" w:color="auto" w:val="clear"/>
        </w:rPr>
        <w:t>consent</w:t>
      </w:r>
      <w:r>
        <w:rPr>
          <w:color w:val="374151"/>
          <w:spacing w:val="-4"/>
          <w:sz w:val="28"/>
          <w:shd w:fill="F7F7F8" w:color="auto" w:val="clear"/>
        </w:rPr>
        <w:t> </w:t>
      </w:r>
      <w:r>
        <w:rPr>
          <w:color w:val="374151"/>
          <w:sz w:val="28"/>
          <w:shd w:fill="F7F7F8" w:color="auto" w:val="clear"/>
        </w:rPr>
        <w:t>from</w:t>
      </w:r>
      <w:r>
        <w:rPr>
          <w:color w:val="374151"/>
          <w:spacing w:val="-4"/>
          <w:sz w:val="28"/>
          <w:shd w:fill="F7F7F8" w:color="auto" w:val="clear"/>
        </w:rPr>
        <w:t> </w:t>
      </w:r>
      <w:r>
        <w:rPr>
          <w:color w:val="374151"/>
          <w:sz w:val="28"/>
          <w:shd w:fill="F7F7F8" w:color="auto" w:val="clear"/>
        </w:rPr>
        <w:t>clients</w:t>
      </w:r>
      <w:r>
        <w:rPr>
          <w:color w:val="374151"/>
          <w:spacing w:val="-4"/>
          <w:sz w:val="28"/>
          <w:shd w:fill="F7F7F8" w:color="auto" w:val="clear"/>
        </w:rPr>
        <w:t> </w:t>
      </w:r>
      <w:r>
        <w:rPr>
          <w:color w:val="374151"/>
          <w:spacing w:val="-4"/>
          <w:sz w:val="28"/>
        </w:rPr>
        <w:t> </w:t>
      </w:r>
      <w:r>
        <w:rPr>
          <w:color w:val="374151"/>
          <w:sz w:val="28"/>
          <w:shd w:fill="F7F7F8" w:color="auto" w:val="clear"/>
        </w:rPr>
        <w:t>before providing telemental health services.</w:t>
      </w:r>
      <w:r>
        <w:rPr>
          <w:color w:val="374151"/>
          <w:spacing w:val="-4"/>
          <w:sz w:val="28"/>
          <w:shd w:fill="F7F7F8" w:color="auto" w:val="clear"/>
        </w:rPr>
        <w:t> </w:t>
      </w:r>
      <w:r>
        <w:rPr>
          <w:color w:val="374151"/>
          <w:sz w:val="28"/>
          <w:shd w:fill="F7F7F8" w:color="auto" w:val="clear"/>
        </w:rPr>
        <w:t>This includes explaining the </w:t>
      </w:r>
      <w:r>
        <w:rPr>
          <w:color w:val="374151"/>
          <w:sz w:val="28"/>
        </w:rPr>
        <w:t> </w:t>
      </w:r>
      <w:r>
        <w:rPr>
          <w:color w:val="374151"/>
          <w:sz w:val="28"/>
          <w:shd w:fill="F7F7F8" w:color="auto" w:val="clear"/>
        </w:rPr>
        <w:t>potential risks and benefits of remote therapy, as well as the technical </w:t>
      </w:r>
      <w:r>
        <w:rPr>
          <w:color w:val="374151"/>
          <w:sz w:val="28"/>
        </w:rPr>
        <w:t> </w:t>
      </w:r>
      <w:r>
        <w:rPr>
          <w:color w:val="374151"/>
          <w:sz w:val="28"/>
          <w:shd w:fill="F7F7F8" w:color="auto" w:val="clear"/>
        </w:rPr>
        <w:t>requirements and limitations of the platform being used.</w:t>
      </w:r>
    </w:p>
    <w:p>
      <w:pPr>
        <w:pStyle w:val="ListParagraph"/>
        <w:numPr>
          <w:ilvl w:val="1"/>
          <w:numId w:val="18"/>
        </w:numPr>
        <w:tabs>
          <w:tab w:pos="1219" w:val="left" w:leader="none"/>
          <w:tab w:pos="1220" w:val="left" w:leader="none"/>
        </w:tabs>
        <w:spacing w:line="240" w:lineRule="auto" w:before="0" w:after="0"/>
        <w:ind w:left="1220" w:right="1464" w:hanging="500"/>
        <w:jc w:val="left"/>
        <w:rPr>
          <w:sz w:val="28"/>
        </w:rPr>
      </w:pPr>
      <w:r>
        <w:rPr>
          <w:color w:val="374151"/>
          <w:sz w:val="28"/>
          <w:shd w:fill="F7F7F8" w:color="auto" w:val="clear"/>
        </w:rPr>
        <w:t>Confidentiality:</w:t>
      </w:r>
      <w:r>
        <w:rPr>
          <w:color w:val="374151"/>
          <w:spacing w:val="-2"/>
          <w:sz w:val="28"/>
          <w:shd w:fill="F7F7F8" w:color="auto" w:val="clear"/>
        </w:rPr>
        <w:t> </w:t>
      </w:r>
      <w:r>
        <w:rPr>
          <w:color w:val="374151"/>
          <w:sz w:val="28"/>
          <w:shd w:fill="F7F7F8" w:color="auto" w:val="clear"/>
        </w:rPr>
        <w:t>Telemental health providers must take steps to ensure the </w:t>
      </w:r>
      <w:r>
        <w:rPr>
          <w:color w:val="374151"/>
          <w:sz w:val="28"/>
        </w:rPr>
        <w:t> </w:t>
      </w:r>
      <w:r>
        <w:rPr>
          <w:color w:val="374151"/>
          <w:sz w:val="28"/>
          <w:shd w:fill="F7F7F8" w:color="auto" w:val="clear"/>
        </w:rPr>
        <w:t>confidentiality of client communications, including using secure, encrypted </w:t>
      </w:r>
      <w:r>
        <w:rPr>
          <w:color w:val="374151"/>
          <w:sz w:val="28"/>
        </w:rPr>
        <w:t> </w:t>
      </w:r>
      <w:r>
        <w:rPr>
          <w:color w:val="374151"/>
          <w:sz w:val="28"/>
          <w:shd w:fill="F7F7F8" w:color="auto" w:val="clear"/>
        </w:rPr>
        <w:t>platforms</w:t>
      </w:r>
      <w:r>
        <w:rPr>
          <w:color w:val="374151"/>
          <w:spacing w:val="-9"/>
          <w:sz w:val="28"/>
          <w:shd w:fill="F7F7F8" w:color="auto" w:val="clear"/>
        </w:rPr>
        <w:t> </w:t>
      </w:r>
      <w:r>
        <w:rPr>
          <w:color w:val="374151"/>
          <w:sz w:val="28"/>
          <w:shd w:fill="F7F7F8" w:color="auto" w:val="clear"/>
        </w:rPr>
        <w:t>and</w:t>
      </w:r>
      <w:r>
        <w:rPr>
          <w:color w:val="374151"/>
          <w:spacing w:val="-6"/>
          <w:sz w:val="28"/>
          <w:shd w:fill="F7F7F8" w:color="auto" w:val="clear"/>
        </w:rPr>
        <w:t> </w:t>
      </w:r>
      <w:r>
        <w:rPr>
          <w:color w:val="374151"/>
          <w:sz w:val="28"/>
          <w:shd w:fill="F7F7F8" w:color="auto" w:val="clear"/>
        </w:rPr>
        <w:t>following</w:t>
      </w:r>
      <w:r>
        <w:rPr>
          <w:color w:val="374151"/>
          <w:spacing w:val="-6"/>
          <w:sz w:val="28"/>
          <w:shd w:fill="F7F7F8" w:color="auto" w:val="clear"/>
        </w:rPr>
        <w:t> </w:t>
      </w:r>
      <w:r>
        <w:rPr>
          <w:color w:val="374151"/>
          <w:sz w:val="28"/>
          <w:shd w:fill="F7F7F8" w:color="auto" w:val="clear"/>
        </w:rPr>
        <w:t>relevant</w:t>
      </w:r>
      <w:r>
        <w:rPr>
          <w:color w:val="374151"/>
          <w:spacing w:val="-7"/>
          <w:sz w:val="28"/>
          <w:shd w:fill="F7F7F8" w:color="auto" w:val="clear"/>
        </w:rPr>
        <w:t> </w:t>
      </w:r>
      <w:r>
        <w:rPr>
          <w:color w:val="374151"/>
          <w:sz w:val="28"/>
          <w:shd w:fill="F7F7F8" w:color="auto" w:val="clear"/>
        </w:rPr>
        <w:t>laws</w:t>
      </w:r>
      <w:r>
        <w:rPr>
          <w:color w:val="374151"/>
          <w:spacing w:val="-6"/>
          <w:sz w:val="28"/>
          <w:shd w:fill="F7F7F8" w:color="auto" w:val="clear"/>
        </w:rPr>
        <w:t> </w:t>
      </w:r>
      <w:r>
        <w:rPr>
          <w:color w:val="374151"/>
          <w:sz w:val="28"/>
          <w:shd w:fill="F7F7F8" w:color="auto" w:val="clear"/>
        </w:rPr>
        <w:t>and</w:t>
      </w:r>
      <w:r>
        <w:rPr>
          <w:color w:val="374151"/>
          <w:spacing w:val="-6"/>
          <w:sz w:val="28"/>
          <w:shd w:fill="F7F7F8" w:color="auto" w:val="clear"/>
        </w:rPr>
        <w:t> </w:t>
      </w:r>
      <w:r>
        <w:rPr>
          <w:color w:val="374151"/>
          <w:sz w:val="28"/>
          <w:shd w:fill="F7F7F8" w:color="auto" w:val="clear"/>
        </w:rPr>
        <w:t>regulations</w:t>
      </w:r>
      <w:r>
        <w:rPr>
          <w:color w:val="374151"/>
          <w:spacing w:val="-6"/>
          <w:sz w:val="28"/>
          <w:shd w:fill="F7F7F8" w:color="auto" w:val="clear"/>
        </w:rPr>
        <w:t> </w:t>
      </w:r>
      <w:r>
        <w:rPr>
          <w:color w:val="374151"/>
          <w:sz w:val="28"/>
          <w:shd w:fill="F7F7F8" w:color="auto" w:val="clear"/>
        </w:rPr>
        <w:t>(such</w:t>
      </w:r>
      <w:r>
        <w:rPr>
          <w:color w:val="374151"/>
          <w:spacing w:val="-6"/>
          <w:sz w:val="28"/>
          <w:shd w:fill="F7F7F8" w:color="auto" w:val="clear"/>
        </w:rPr>
        <w:t> </w:t>
      </w:r>
      <w:r>
        <w:rPr>
          <w:color w:val="374151"/>
          <w:sz w:val="28"/>
          <w:shd w:fill="F7F7F8" w:color="auto" w:val="clear"/>
        </w:rPr>
        <w:t>as</w:t>
      </w:r>
      <w:r>
        <w:rPr>
          <w:color w:val="374151"/>
          <w:spacing w:val="-6"/>
          <w:sz w:val="28"/>
          <w:shd w:fill="F7F7F8" w:color="auto" w:val="clear"/>
        </w:rPr>
        <w:t> </w:t>
      </w:r>
      <w:r>
        <w:rPr>
          <w:color w:val="374151"/>
          <w:sz w:val="28"/>
          <w:shd w:fill="F7F7F8" w:color="auto" w:val="clear"/>
        </w:rPr>
        <w:t>HIPAA</w:t>
      </w:r>
      <w:r>
        <w:rPr>
          <w:color w:val="374151"/>
          <w:spacing w:val="-18"/>
          <w:sz w:val="28"/>
          <w:shd w:fill="F7F7F8" w:color="auto" w:val="clear"/>
        </w:rPr>
        <w:t> </w:t>
      </w:r>
      <w:r>
        <w:rPr>
          <w:color w:val="374151"/>
          <w:sz w:val="28"/>
          <w:shd w:fill="F7F7F8" w:color="auto" w:val="clear"/>
        </w:rPr>
        <w:t>in</w:t>
      </w:r>
      <w:r>
        <w:rPr>
          <w:color w:val="374151"/>
          <w:spacing w:val="-6"/>
          <w:sz w:val="28"/>
          <w:shd w:fill="F7F7F8" w:color="auto" w:val="clear"/>
        </w:rPr>
        <w:t> </w:t>
      </w:r>
      <w:r>
        <w:rPr>
          <w:color w:val="374151"/>
          <w:sz w:val="28"/>
          <w:shd w:fill="F7F7F8" w:color="auto" w:val="clear"/>
        </w:rPr>
        <w:t>the</w:t>
      </w:r>
      <w:r>
        <w:rPr>
          <w:color w:val="374151"/>
          <w:sz w:val="28"/>
        </w:rPr>
        <w:t> </w:t>
      </w:r>
      <w:r>
        <w:rPr>
          <w:color w:val="374151"/>
          <w:spacing w:val="-4"/>
          <w:sz w:val="28"/>
          <w:shd w:fill="F7F7F8" w:color="auto" w:val="clear"/>
        </w:rPr>
        <w:t>US).</w:t>
      </w:r>
    </w:p>
    <w:p>
      <w:pPr>
        <w:pStyle w:val="ListParagraph"/>
        <w:numPr>
          <w:ilvl w:val="1"/>
          <w:numId w:val="18"/>
        </w:numPr>
        <w:tabs>
          <w:tab w:pos="1219" w:val="left" w:leader="none"/>
          <w:tab w:pos="1220" w:val="left" w:leader="none"/>
        </w:tabs>
        <w:spacing w:line="237" w:lineRule="auto" w:before="0" w:after="0"/>
        <w:ind w:left="1220" w:right="1455" w:hanging="500"/>
        <w:jc w:val="left"/>
        <w:rPr>
          <w:sz w:val="28"/>
        </w:rPr>
      </w:pPr>
      <w:r>
        <w:rPr>
          <w:color w:val="374151"/>
          <w:sz w:val="28"/>
          <w:shd w:fill="F7F7F8" w:color="auto" w:val="clear"/>
        </w:rPr>
        <w:t>Professional</w:t>
      </w:r>
      <w:r>
        <w:rPr>
          <w:color w:val="374151"/>
          <w:spacing w:val="-3"/>
          <w:sz w:val="28"/>
          <w:shd w:fill="F7F7F8" w:color="auto" w:val="clear"/>
        </w:rPr>
        <w:t> </w:t>
      </w:r>
      <w:r>
        <w:rPr>
          <w:color w:val="374151"/>
          <w:sz w:val="28"/>
          <w:shd w:fill="F7F7F8" w:color="auto" w:val="clear"/>
        </w:rPr>
        <w:t>boundaries:</w:t>
      </w:r>
      <w:r>
        <w:rPr>
          <w:color w:val="374151"/>
          <w:spacing w:val="-3"/>
          <w:sz w:val="28"/>
          <w:shd w:fill="F7F7F8" w:color="auto" w:val="clear"/>
        </w:rPr>
        <w:t> </w:t>
      </w:r>
      <w:r>
        <w:rPr>
          <w:color w:val="374151"/>
          <w:sz w:val="28"/>
          <w:shd w:fill="F7F7F8" w:color="auto" w:val="clear"/>
        </w:rPr>
        <w:t>It</w:t>
      </w:r>
      <w:r>
        <w:rPr>
          <w:color w:val="374151"/>
          <w:spacing w:val="-4"/>
          <w:sz w:val="28"/>
          <w:shd w:fill="F7F7F8" w:color="auto" w:val="clear"/>
        </w:rPr>
        <w:t> </w:t>
      </w:r>
      <w:r>
        <w:rPr>
          <w:color w:val="374151"/>
          <w:sz w:val="28"/>
          <w:shd w:fill="F7F7F8" w:color="auto" w:val="clear"/>
        </w:rPr>
        <w:t>is</w:t>
      </w:r>
      <w:r>
        <w:rPr>
          <w:color w:val="374151"/>
          <w:spacing w:val="-3"/>
          <w:sz w:val="28"/>
          <w:shd w:fill="F7F7F8" w:color="auto" w:val="clear"/>
        </w:rPr>
        <w:t> </w:t>
      </w:r>
      <w:r>
        <w:rPr>
          <w:color w:val="374151"/>
          <w:sz w:val="28"/>
          <w:shd w:fill="F7F7F8" w:color="auto" w:val="clear"/>
        </w:rPr>
        <w:t>important</w:t>
      </w:r>
      <w:r>
        <w:rPr>
          <w:color w:val="374151"/>
          <w:spacing w:val="-4"/>
          <w:sz w:val="28"/>
          <w:shd w:fill="F7F7F8" w:color="auto" w:val="clear"/>
        </w:rPr>
        <w:t> </w:t>
      </w:r>
      <w:r>
        <w:rPr>
          <w:color w:val="374151"/>
          <w:sz w:val="28"/>
          <w:shd w:fill="F7F7F8" w:color="auto" w:val="clear"/>
        </w:rPr>
        <w:t>to</w:t>
      </w:r>
      <w:r>
        <w:rPr>
          <w:color w:val="374151"/>
          <w:spacing w:val="-3"/>
          <w:sz w:val="28"/>
          <w:shd w:fill="F7F7F8" w:color="auto" w:val="clear"/>
        </w:rPr>
        <w:t> </w:t>
      </w:r>
      <w:r>
        <w:rPr>
          <w:color w:val="374151"/>
          <w:sz w:val="28"/>
          <w:shd w:fill="F7F7F8" w:color="auto" w:val="clear"/>
        </w:rPr>
        <w:t>maintain</w:t>
      </w:r>
      <w:r>
        <w:rPr>
          <w:color w:val="374151"/>
          <w:spacing w:val="-3"/>
          <w:sz w:val="28"/>
          <w:shd w:fill="F7F7F8" w:color="auto" w:val="clear"/>
        </w:rPr>
        <w:t> </w:t>
      </w:r>
      <w:r>
        <w:rPr>
          <w:color w:val="374151"/>
          <w:sz w:val="28"/>
          <w:shd w:fill="F7F7F8" w:color="auto" w:val="clear"/>
        </w:rPr>
        <w:t>appropriate</w:t>
      </w:r>
      <w:r>
        <w:rPr>
          <w:color w:val="374151"/>
          <w:spacing w:val="-4"/>
          <w:sz w:val="28"/>
          <w:shd w:fill="F7F7F8" w:color="auto" w:val="clear"/>
        </w:rPr>
        <w:t> </w:t>
      </w:r>
      <w:r>
        <w:rPr>
          <w:color w:val="374151"/>
          <w:sz w:val="28"/>
          <w:shd w:fill="F7F7F8" w:color="auto" w:val="clear"/>
        </w:rPr>
        <w:t>professional</w:t>
      </w:r>
      <w:r>
        <w:rPr>
          <w:color w:val="374151"/>
          <w:spacing w:val="-3"/>
          <w:sz w:val="28"/>
          <w:shd w:fill="F7F7F8" w:color="auto" w:val="clear"/>
        </w:rPr>
        <w:t> </w:t>
      </w:r>
      <w:r>
        <w:rPr>
          <w:color w:val="374151"/>
          <w:spacing w:val="-3"/>
          <w:sz w:val="28"/>
        </w:rPr>
        <w:t> </w:t>
      </w:r>
      <w:r>
        <w:rPr>
          <w:color w:val="374151"/>
          <w:sz w:val="28"/>
          <w:shd w:fill="F7F7F8" w:color="auto" w:val="clear"/>
        </w:rPr>
        <w:t>boundaries when providing telemental health services. This includes not </w:t>
      </w:r>
      <w:r>
        <w:rPr>
          <w:color w:val="374151"/>
          <w:sz w:val="28"/>
        </w:rPr>
        <w:t> </w:t>
      </w:r>
      <w:r>
        <w:rPr>
          <w:color w:val="374151"/>
          <w:sz w:val="28"/>
          <w:shd w:fill="F7F7F8" w:color="auto" w:val="clear"/>
        </w:rPr>
        <w:t>engaging in dual relationships with clients (such as being their therapist and </w:t>
      </w:r>
      <w:r>
        <w:rPr>
          <w:color w:val="374151"/>
          <w:sz w:val="28"/>
        </w:rPr>
        <w:t> </w:t>
      </w:r>
      <w:r>
        <w:rPr>
          <w:color w:val="374151"/>
          <w:sz w:val="28"/>
          <w:shd w:fill="F7F7F8" w:color="auto" w:val="clear"/>
        </w:rPr>
        <w:t>also</w:t>
      </w:r>
      <w:r>
        <w:rPr>
          <w:color w:val="374151"/>
          <w:spacing w:val="-4"/>
          <w:sz w:val="28"/>
          <w:shd w:fill="F7F7F8" w:color="auto" w:val="clear"/>
        </w:rPr>
        <w:t> </w:t>
      </w:r>
      <w:r>
        <w:rPr>
          <w:color w:val="374151"/>
          <w:sz w:val="28"/>
          <w:shd w:fill="F7F7F8" w:color="auto" w:val="clear"/>
        </w:rPr>
        <w:t>a</w:t>
      </w:r>
      <w:r>
        <w:rPr>
          <w:color w:val="374151"/>
          <w:spacing w:val="-5"/>
          <w:sz w:val="28"/>
          <w:shd w:fill="F7F7F8" w:color="auto" w:val="clear"/>
        </w:rPr>
        <w:t> </w:t>
      </w:r>
      <w:r>
        <w:rPr>
          <w:color w:val="374151"/>
          <w:sz w:val="28"/>
          <w:shd w:fill="F7F7F8" w:color="auto" w:val="clear"/>
        </w:rPr>
        <w:t>personal</w:t>
      </w:r>
      <w:r>
        <w:rPr>
          <w:color w:val="374151"/>
          <w:spacing w:val="-4"/>
          <w:sz w:val="28"/>
          <w:shd w:fill="F7F7F8" w:color="auto" w:val="clear"/>
        </w:rPr>
        <w:t> </w:t>
      </w:r>
      <w:r>
        <w:rPr>
          <w:color w:val="374151"/>
          <w:sz w:val="28"/>
          <w:shd w:fill="F7F7F8" w:color="auto" w:val="clear"/>
        </w:rPr>
        <w:t>friend)</w:t>
      </w:r>
      <w:r>
        <w:rPr>
          <w:color w:val="374151"/>
          <w:spacing w:val="-4"/>
          <w:sz w:val="28"/>
          <w:shd w:fill="F7F7F8" w:color="auto" w:val="clear"/>
        </w:rPr>
        <w:t> </w:t>
      </w:r>
      <w:r>
        <w:rPr>
          <w:color w:val="374151"/>
          <w:sz w:val="28"/>
          <w:shd w:fill="F7F7F8" w:color="auto" w:val="clear"/>
        </w:rPr>
        <w:t>and</w:t>
      </w:r>
      <w:r>
        <w:rPr>
          <w:color w:val="374151"/>
          <w:spacing w:val="-4"/>
          <w:sz w:val="28"/>
          <w:shd w:fill="F7F7F8" w:color="auto" w:val="clear"/>
        </w:rPr>
        <w:t> </w:t>
      </w:r>
      <w:r>
        <w:rPr>
          <w:color w:val="374151"/>
          <w:sz w:val="28"/>
          <w:shd w:fill="F7F7F8" w:color="auto" w:val="clear"/>
        </w:rPr>
        <w:t>avoiding</w:t>
      </w:r>
      <w:r>
        <w:rPr>
          <w:color w:val="374151"/>
          <w:spacing w:val="-4"/>
          <w:sz w:val="28"/>
          <w:shd w:fill="F7F7F8" w:color="auto" w:val="clear"/>
        </w:rPr>
        <w:t> </w:t>
      </w:r>
      <w:r>
        <w:rPr>
          <w:color w:val="374151"/>
          <w:sz w:val="28"/>
          <w:shd w:fill="F7F7F8" w:color="auto" w:val="clear"/>
        </w:rPr>
        <w:t>the</w:t>
      </w:r>
      <w:r>
        <w:rPr>
          <w:color w:val="374151"/>
          <w:spacing w:val="-5"/>
          <w:sz w:val="28"/>
          <w:shd w:fill="F7F7F8" w:color="auto" w:val="clear"/>
        </w:rPr>
        <w:t> </w:t>
      </w:r>
      <w:r>
        <w:rPr>
          <w:color w:val="374151"/>
          <w:sz w:val="28"/>
          <w:shd w:fill="F7F7F8" w:color="auto" w:val="clear"/>
        </w:rPr>
        <w:t>use</w:t>
      </w:r>
      <w:r>
        <w:rPr>
          <w:color w:val="374151"/>
          <w:spacing w:val="-5"/>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personal</w:t>
      </w:r>
      <w:r>
        <w:rPr>
          <w:color w:val="374151"/>
          <w:spacing w:val="-4"/>
          <w:sz w:val="28"/>
          <w:shd w:fill="F7F7F8" w:color="auto" w:val="clear"/>
        </w:rPr>
        <w:t> </w:t>
      </w:r>
      <w:r>
        <w:rPr>
          <w:color w:val="374151"/>
          <w:sz w:val="28"/>
          <w:shd w:fill="F7F7F8" w:color="auto" w:val="clear"/>
        </w:rPr>
        <w:t>communication</w:t>
      </w:r>
      <w:r>
        <w:rPr>
          <w:color w:val="374151"/>
          <w:spacing w:val="-4"/>
          <w:sz w:val="28"/>
          <w:shd w:fill="F7F7F8" w:color="auto" w:val="clear"/>
        </w:rPr>
        <w:t> </w:t>
      </w:r>
      <w:r>
        <w:rPr>
          <w:color w:val="374151"/>
          <w:sz w:val="28"/>
          <w:shd w:fill="F7F7F8" w:color="auto" w:val="clear"/>
        </w:rPr>
        <w:t>tools</w:t>
      </w:r>
      <w:r>
        <w:rPr>
          <w:color w:val="374151"/>
          <w:sz w:val="28"/>
        </w:rPr>
        <w:t> </w:t>
      </w:r>
      <w:r>
        <w:rPr>
          <w:color w:val="374151"/>
          <w:sz w:val="28"/>
          <w:shd w:fill="F7F7F8" w:color="auto" w:val="clear"/>
        </w:rPr>
        <w:t>(such as texting or social media) for therapy.</w:t>
      </w:r>
    </w:p>
    <w:p>
      <w:pPr>
        <w:pStyle w:val="ListParagraph"/>
        <w:numPr>
          <w:ilvl w:val="1"/>
          <w:numId w:val="18"/>
        </w:numPr>
        <w:tabs>
          <w:tab w:pos="1219" w:val="left" w:leader="none"/>
          <w:tab w:pos="1220" w:val="left" w:leader="none"/>
        </w:tabs>
        <w:spacing w:line="240" w:lineRule="auto" w:before="0" w:after="0"/>
        <w:ind w:left="1220" w:right="1510" w:hanging="500"/>
        <w:jc w:val="left"/>
        <w:rPr>
          <w:sz w:val="28"/>
        </w:rPr>
      </w:pPr>
      <w:r>
        <w:rPr>
          <w:color w:val="374151"/>
          <w:sz w:val="28"/>
          <w:shd w:fill="F7F7F8" w:color="auto" w:val="clear"/>
        </w:rPr>
        <w:t>Competence:</w:t>
      </w:r>
      <w:r>
        <w:rPr>
          <w:color w:val="374151"/>
          <w:spacing w:val="-1"/>
          <w:sz w:val="28"/>
          <w:shd w:fill="F7F7F8" w:color="auto" w:val="clear"/>
        </w:rPr>
        <w:t> </w:t>
      </w:r>
      <w:r>
        <w:rPr>
          <w:color w:val="374151"/>
          <w:sz w:val="28"/>
          <w:shd w:fill="F7F7F8" w:color="auto" w:val="clear"/>
        </w:rPr>
        <w:t>Telemental health providers must ensure that they are </w:t>
      </w:r>
      <w:r>
        <w:rPr>
          <w:color w:val="374151"/>
          <w:sz w:val="28"/>
        </w:rPr>
        <w:t> </w:t>
      </w:r>
      <w:r>
        <w:rPr>
          <w:color w:val="374151"/>
          <w:sz w:val="28"/>
          <w:shd w:fill="F7F7F8" w:color="auto" w:val="clear"/>
        </w:rPr>
        <w:t>competent to provide therapy remotely and seek additional training if </w:t>
      </w:r>
      <w:r>
        <w:rPr>
          <w:color w:val="374151"/>
          <w:sz w:val="28"/>
        </w:rPr>
        <w:t> </w:t>
      </w:r>
      <w:r>
        <w:rPr>
          <w:color w:val="374151"/>
          <w:sz w:val="28"/>
          <w:shd w:fill="F7F7F8" w:color="auto" w:val="clear"/>
        </w:rPr>
        <w:t>necessary.</w:t>
      </w:r>
      <w:r>
        <w:rPr>
          <w:color w:val="374151"/>
          <w:spacing w:val="-7"/>
          <w:sz w:val="28"/>
          <w:shd w:fill="F7F7F8" w:color="auto" w:val="clear"/>
        </w:rPr>
        <w:t> </w:t>
      </w:r>
      <w:r>
        <w:rPr>
          <w:color w:val="374151"/>
          <w:sz w:val="28"/>
          <w:shd w:fill="F7F7F8" w:color="auto" w:val="clear"/>
        </w:rPr>
        <w:t>This</w:t>
      </w:r>
      <w:r>
        <w:rPr>
          <w:color w:val="374151"/>
          <w:spacing w:val="-1"/>
          <w:sz w:val="28"/>
          <w:shd w:fill="F7F7F8" w:color="auto" w:val="clear"/>
        </w:rPr>
        <w:t> </w:t>
      </w:r>
      <w:r>
        <w:rPr>
          <w:color w:val="374151"/>
          <w:sz w:val="28"/>
          <w:shd w:fill="F7F7F8" w:color="auto" w:val="clear"/>
        </w:rPr>
        <w:t>includes</w:t>
      </w:r>
      <w:r>
        <w:rPr>
          <w:color w:val="374151"/>
          <w:spacing w:val="-1"/>
          <w:sz w:val="28"/>
          <w:shd w:fill="F7F7F8" w:color="auto" w:val="clear"/>
        </w:rPr>
        <w:t> </w:t>
      </w:r>
      <w:r>
        <w:rPr>
          <w:color w:val="374151"/>
          <w:sz w:val="28"/>
          <w:shd w:fill="F7F7F8" w:color="auto" w:val="clear"/>
        </w:rPr>
        <w:t>being</w:t>
      </w:r>
      <w:r>
        <w:rPr>
          <w:color w:val="374151"/>
          <w:spacing w:val="-1"/>
          <w:sz w:val="28"/>
          <w:shd w:fill="F7F7F8" w:color="auto" w:val="clear"/>
        </w:rPr>
        <w:t> </w:t>
      </w:r>
      <w:r>
        <w:rPr>
          <w:color w:val="374151"/>
          <w:sz w:val="28"/>
          <w:shd w:fill="F7F7F8" w:color="auto" w:val="clear"/>
        </w:rPr>
        <w:t>familiar</w:t>
      </w:r>
      <w:r>
        <w:rPr>
          <w:color w:val="374151"/>
          <w:spacing w:val="-1"/>
          <w:sz w:val="28"/>
          <w:shd w:fill="F7F7F8" w:color="auto" w:val="clear"/>
        </w:rPr>
        <w:t> </w:t>
      </w:r>
      <w:r>
        <w:rPr>
          <w:color w:val="374151"/>
          <w:sz w:val="28"/>
          <w:shd w:fill="F7F7F8" w:color="auto" w:val="clear"/>
        </w:rPr>
        <w:t>with</w:t>
      </w:r>
      <w:r>
        <w:rPr>
          <w:color w:val="374151"/>
          <w:spacing w:val="-1"/>
          <w:sz w:val="28"/>
          <w:shd w:fill="F7F7F8" w:color="auto" w:val="clear"/>
        </w:rPr>
        <w:t> </w:t>
      </w:r>
      <w:r>
        <w:rPr>
          <w:color w:val="374151"/>
          <w:sz w:val="28"/>
          <w:shd w:fill="F7F7F8" w:color="auto" w:val="clear"/>
        </w:rPr>
        <w:t>the</w:t>
      </w:r>
      <w:r>
        <w:rPr>
          <w:color w:val="374151"/>
          <w:spacing w:val="-2"/>
          <w:sz w:val="28"/>
          <w:shd w:fill="F7F7F8" w:color="auto" w:val="clear"/>
        </w:rPr>
        <w:t> </w:t>
      </w:r>
      <w:r>
        <w:rPr>
          <w:color w:val="374151"/>
          <w:sz w:val="28"/>
          <w:shd w:fill="F7F7F8" w:color="auto" w:val="clear"/>
        </w:rPr>
        <w:t>technical</w:t>
      </w:r>
      <w:r>
        <w:rPr>
          <w:color w:val="374151"/>
          <w:spacing w:val="-1"/>
          <w:sz w:val="28"/>
          <w:shd w:fill="F7F7F8" w:color="auto" w:val="clear"/>
        </w:rPr>
        <w:t> </w:t>
      </w:r>
      <w:r>
        <w:rPr>
          <w:color w:val="374151"/>
          <w:sz w:val="28"/>
          <w:shd w:fill="F7F7F8" w:color="auto" w:val="clear"/>
        </w:rPr>
        <w:t>aspects</w:t>
      </w:r>
      <w:r>
        <w:rPr>
          <w:color w:val="374151"/>
          <w:spacing w:val="-1"/>
          <w:sz w:val="28"/>
          <w:shd w:fill="F7F7F8" w:color="auto" w:val="clear"/>
        </w:rPr>
        <w:t> </w:t>
      </w:r>
      <w:r>
        <w:rPr>
          <w:color w:val="374151"/>
          <w:sz w:val="28"/>
          <w:shd w:fill="F7F7F8" w:color="auto" w:val="clear"/>
        </w:rPr>
        <w:t>of</w:t>
      </w:r>
      <w:r>
        <w:rPr>
          <w:color w:val="374151"/>
          <w:spacing w:val="-1"/>
          <w:sz w:val="28"/>
          <w:shd w:fill="F7F7F8" w:color="auto" w:val="clear"/>
        </w:rPr>
        <w:t> </w:t>
      </w:r>
      <w:r>
        <w:rPr>
          <w:color w:val="374151"/>
          <w:sz w:val="28"/>
          <w:shd w:fill="F7F7F8" w:color="auto" w:val="clear"/>
        </w:rPr>
        <w:t>remote</w:t>
      </w:r>
      <w:r>
        <w:rPr>
          <w:color w:val="374151"/>
          <w:spacing w:val="-1"/>
          <w:sz w:val="28"/>
          <w:shd w:fill="F7F7F8" w:color="auto" w:val="clear"/>
        </w:rPr>
        <w:t> </w:t>
      </w:r>
      <w:r>
        <w:rPr>
          <w:color w:val="374151"/>
          <w:spacing w:val="-1"/>
          <w:sz w:val="28"/>
        </w:rPr>
        <w:t> </w:t>
      </w:r>
      <w:r>
        <w:rPr>
          <w:color w:val="374151"/>
          <w:sz w:val="28"/>
          <w:shd w:fill="F7F7F8" w:color="auto" w:val="clear"/>
        </w:rPr>
        <w:t>therapy</w:t>
      </w:r>
      <w:r>
        <w:rPr>
          <w:color w:val="374151"/>
          <w:spacing w:val="-4"/>
          <w:sz w:val="28"/>
          <w:shd w:fill="F7F7F8" w:color="auto" w:val="clear"/>
        </w:rPr>
        <w:t> </w:t>
      </w:r>
      <w:r>
        <w:rPr>
          <w:color w:val="374151"/>
          <w:sz w:val="28"/>
          <w:shd w:fill="F7F7F8" w:color="auto" w:val="clear"/>
        </w:rPr>
        <w:t>and</w:t>
      </w:r>
      <w:r>
        <w:rPr>
          <w:color w:val="374151"/>
          <w:spacing w:val="-4"/>
          <w:sz w:val="28"/>
          <w:shd w:fill="F7F7F8" w:color="auto" w:val="clear"/>
        </w:rPr>
        <w:t> </w:t>
      </w:r>
      <w:r>
        <w:rPr>
          <w:color w:val="374151"/>
          <w:sz w:val="28"/>
          <w:shd w:fill="F7F7F8" w:color="auto" w:val="clear"/>
        </w:rPr>
        <w:t>being</w:t>
      </w:r>
      <w:r>
        <w:rPr>
          <w:color w:val="374151"/>
          <w:spacing w:val="-4"/>
          <w:sz w:val="28"/>
          <w:shd w:fill="F7F7F8" w:color="auto" w:val="clear"/>
        </w:rPr>
        <w:t> </w:t>
      </w:r>
      <w:r>
        <w:rPr>
          <w:color w:val="374151"/>
          <w:sz w:val="28"/>
          <w:shd w:fill="F7F7F8" w:color="auto" w:val="clear"/>
        </w:rPr>
        <w:t>aware</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any</w:t>
      </w:r>
      <w:r>
        <w:rPr>
          <w:color w:val="374151"/>
          <w:spacing w:val="-4"/>
          <w:sz w:val="28"/>
          <w:shd w:fill="F7F7F8" w:color="auto" w:val="clear"/>
        </w:rPr>
        <w:t> </w:t>
      </w:r>
      <w:r>
        <w:rPr>
          <w:color w:val="374151"/>
          <w:sz w:val="28"/>
          <w:shd w:fill="F7F7F8" w:color="auto" w:val="clear"/>
        </w:rPr>
        <w:t>unique</w:t>
      </w:r>
      <w:r>
        <w:rPr>
          <w:color w:val="374151"/>
          <w:spacing w:val="-4"/>
          <w:sz w:val="28"/>
          <w:shd w:fill="F7F7F8" w:color="auto" w:val="clear"/>
        </w:rPr>
        <w:t> </w:t>
      </w:r>
      <w:r>
        <w:rPr>
          <w:color w:val="374151"/>
          <w:sz w:val="28"/>
          <w:shd w:fill="F7F7F8" w:color="auto" w:val="clear"/>
        </w:rPr>
        <w:t>ethical</w:t>
      </w:r>
      <w:r>
        <w:rPr>
          <w:color w:val="374151"/>
          <w:spacing w:val="-4"/>
          <w:sz w:val="28"/>
          <w:shd w:fill="F7F7F8" w:color="auto" w:val="clear"/>
        </w:rPr>
        <w:t> </w:t>
      </w:r>
      <w:r>
        <w:rPr>
          <w:color w:val="374151"/>
          <w:sz w:val="28"/>
          <w:shd w:fill="F7F7F8" w:color="auto" w:val="clear"/>
        </w:rPr>
        <w:t>considerations</w:t>
      </w:r>
      <w:r>
        <w:rPr>
          <w:color w:val="374151"/>
          <w:spacing w:val="-4"/>
          <w:sz w:val="28"/>
          <w:shd w:fill="F7F7F8" w:color="auto" w:val="clear"/>
        </w:rPr>
        <w:t> </w:t>
      </w:r>
      <w:r>
        <w:rPr>
          <w:color w:val="374151"/>
          <w:sz w:val="28"/>
          <w:shd w:fill="F7F7F8" w:color="auto" w:val="clear"/>
        </w:rPr>
        <w:t>that</w:t>
      </w:r>
      <w:r>
        <w:rPr>
          <w:color w:val="374151"/>
          <w:spacing w:val="-4"/>
          <w:sz w:val="28"/>
          <w:shd w:fill="F7F7F8" w:color="auto" w:val="clear"/>
        </w:rPr>
        <w:t> </w:t>
      </w:r>
      <w:r>
        <w:rPr>
          <w:color w:val="374151"/>
          <w:sz w:val="28"/>
          <w:shd w:fill="F7F7F8" w:color="auto" w:val="clear"/>
        </w:rPr>
        <w:t>may</w:t>
      </w:r>
      <w:r>
        <w:rPr>
          <w:color w:val="374151"/>
          <w:spacing w:val="-4"/>
          <w:sz w:val="28"/>
          <w:shd w:fill="F7F7F8" w:color="auto" w:val="clear"/>
        </w:rPr>
        <w:t> </w:t>
      </w:r>
      <w:r>
        <w:rPr>
          <w:color w:val="374151"/>
          <w:sz w:val="28"/>
          <w:shd w:fill="F7F7F8" w:color="auto" w:val="clear"/>
        </w:rPr>
        <w:t>arise</w:t>
      </w:r>
      <w:r>
        <w:rPr>
          <w:color w:val="374151"/>
          <w:spacing w:val="-4"/>
          <w:sz w:val="28"/>
          <w:shd w:fill="F7F7F8" w:color="auto" w:val="clear"/>
        </w:rPr>
        <w:t> </w:t>
      </w:r>
      <w:r>
        <w:rPr>
          <w:color w:val="374151"/>
          <w:spacing w:val="-4"/>
          <w:sz w:val="28"/>
        </w:rPr>
        <w:t> </w:t>
      </w:r>
      <w:r>
        <w:rPr>
          <w:color w:val="374151"/>
          <w:sz w:val="28"/>
          <w:shd w:fill="F7F7F8" w:color="auto" w:val="clear"/>
        </w:rPr>
        <w:t>in a virtual setting.</w:t>
      </w:r>
    </w:p>
    <w:p>
      <w:pPr>
        <w:pStyle w:val="ListParagraph"/>
        <w:numPr>
          <w:ilvl w:val="1"/>
          <w:numId w:val="18"/>
        </w:numPr>
        <w:tabs>
          <w:tab w:pos="1219" w:val="left" w:leader="none"/>
          <w:tab w:pos="1220" w:val="left" w:leader="none"/>
        </w:tabs>
        <w:spacing w:line="237" w:lineRule="auto" w:before="0" w:after="0"/>
        <w:ind w:left="1220" w:right="1518" w:hanging="500"/>
        <w:jc w:val="left"/>
        <w:rPr>
          <w:sz w:val="28"/>
        </w:rPr>
      </w:pPr>
      <w:r>
        <w:rPr>
          <w:color w:val="374151"/>
          <w:sz w:val="28"/>
          <w:shd w:fill="F7F7F8" w:color="auto" w:val="clear"/>
        </w:rPr>
        <w:t>Inclusivity:</w:t>
      </w:r>
      <w:r>
        <w:rPr>
          <w:color w:val="374151"/>
          <w:spacing w:val="-11"/>
          <w:sz w:val="28"/>
          <w:shd w:fill="F7F7F8" w:color="auto" w:val="clear"/>
        </w:rPr>
        <w:t> </w:t>
      </w:r>
      <w:r>
        <w:rPr>
          <w:color w:val="374151"/>
          <w:sz w:val="28"/>
          <w:shd w:fill="F7F7F8" w:color="auto" w:val="clear"/>
        </w:rPr>
        <w:t>Telemental</w:t>
      </w:r>
      <w:r>
        <w:rPr>
          <w:color w:val="374151"/>
          <w:spacing w:val="-6"/>
          <w:sz w:val="28"/>
          <w:shd w:fill="F7F7F8" w:color="auto" w:val="clear"/>
        </w:rPr>
        <w:t> </w:t>
      </w:r>
      <w:r>
        <w:rPr>
          <w:color w:val="374151"/>
          <w:sz w:val="28"/>
          <w:shd w:fill="F7F7F8" w:color="auto" w:val="clear"/>
        </w:rPr>
        <w:t>health</w:t>
      </w:r>
      <w:r>
        <w:rPr>
          <w:color w:val="374151"/>
          <w:spacing w:val="-6"/>
          <w:sz w:val="28"/>
          <w:shd w:fill="F7F7F8" w:color="auto" w:val="clear"/>
        </w:rPr>
        <w:t> </w:t>
      </w:r>
      <w:r>
        <w:rPr>
          <w:color w:val="374151"/>
          <w:sz w:val="28"/>
          <w:shd w:fill="F7F7F8" w:color="auto" w:val="clear"/>
        </w:rPr>
        <w:t>providers</w:t>
      </w:r>
      <w:r>
        <w:rPr>
          <w:color w:val="374151"/>
          <w:spacing w:val="-6"/>
          <w:sz w:val="28"/>
          <w:shd w:fill="F7F7F8" w:color="auto" w:val="clear"/>
        </w:rPr>
        <w:t> </w:t>
      </w:r>
      <w:r>
        <w:rPr>
          <w:color w:val="374151"/>
          <w:sz w:val="28"/>
          <w:shd w:fill="F7F7F8" w:color="auto" w:val="clear"/>
        </w:rPr>
        <w:t>should</w:t>
      </w:r>
      <w:r>
        <w:rPr>
          <w:color w:val="374151"/>
          <w:spacing w:val="-6"/>
          <w:sz w:val="28"/>
          <w:shd w:fill="F7F7F8" w:color="auto" w:val="clear"/>
        </w:rPr>
        <w:t> </w:t>
      </w:r>
      <w:r>
        <w:rPr>
          <w:color w:val="374151"/>
          <w:sz w:val="28"/>
          <w:shd w:fill="F7F7F8" w:color="auto" w:val="clear"/>
        </w:rPr>
        <w:t>strive</w:t>
      </w:r>
      <w:r>
        <w:rPr>
          <w:color w:val="374151"/>
          <w:spacing w:val="-7"/>
          <w:sz w:val="28"/>
          <w:shd w:fill="F7F7F8" w:color="auto" w:val="clear"/>
        </w:rPr>
        <w:t> </w:t>
      </w:r>
      <w:r>
        <w:rPr>
          <w:color w:val="374151"/>
          <w:sz w:val="28"/>
          <w:shd w:fill="F7F7F8" w:color="auto" w:val="clear"/>
        </w:rPr>
        <w:t>to</w:t>
      </w:r>
      <w:r>
        <w:rPr>
          <w:color w:val="374151"/>
          <w:spacing w:val="-6"/>
          <w:sz w:val="28"/>
          <w:shd w:fill="F7F7F8" w:color="auto" w:val="clear"/>
        </w:rPr>
        <w:t> </w:t>
      </w:r>
      <w:r>
        <w:rPr>
          <w:color w:val="374151"/>
          <w:sz w:val="28"/>
          <w:shd w:fill="F7F7F8" w:color="auto" w:val="clear"/>
        </w:rPr>
        <w:t>make</w:t>
      </w:r>
      <w:r>
        <w:rPr>
          <w:color w:val="374151"/>
          <w:spacing w:val="-7"/>
          <w:sz w:val="28"/>
          <w:shd w:fill="F7F7F8" w:color="auto" w:val="clear"/>
        </w:rPr>
        <w:t> </w:t>
      </w:r>
      <w:r>
        <w:rPr>
          <w:color w:val="374151"/>
          <w:sz w:val="28"/>
          <w:shd w:fill="F7F7F8" w:color="auto" w:val="clear"/>
        </w:rPr>
        <w:t>their</w:t>
      </w:r>
      <w:r>
        <w:rPr>
          <w:color w:val="374151"/>
          <w:spacing w:val="-6"/>
          <w:sz w:val="28"/>
          <w:shd w:fill="F7F7F8" w:color="auto" w:val="clear"/>
        </w:rPr>
        <w:t> </w:t>
      </w:r>
      <w:r>
        <w:rPr>
          <w:color w:val="374151"/>
          <w:sz w:val="28"/>
          <w:shd w:fill="F7F7F8" w:color="auto" w:val="clear"/>
        </w:rPr>
        <w:t>services</w:t>
      </w:r>
      <w:r>
        <w:rPr>
          <w:color w:val="374151"/>
          <w:spacing w:val="-6"/>
          <w:sz w:val="28"/>
          <w:shd w:fill="F7F7F8" w:color="auto" w:val="clear"/>
        </w:rPr>
        <w:t> </w:t>
      </w:r>
      <w:r>
        <w:rPr>
          <w:color w:val="374151"/>
          <w:spacing w:val="-6"/>
          <w:sz w:val="28"/>
        </w:rPr>
        <w:t> </w:t>
      </w:r>
      <w:r>
        <w:rPr>
          <w:color w:val="374151"/>
          <w:sz w:val="28"/>
          <w:shd w:fill="F7F7F8" w:color="auto" w:val="clear"/>
        </w:rPr>
        <w:t>accessible to all clients, including those with disabilities.</w:t>
      </w:r>
      <w:r>
        <w:rPr>
          <w:color w:val="374151"/>
          <w:spacing w:val="-1"/>
          <w:sz w:val="28"/>
          <w:shd w:fill="F7F7F8" w:color="auto" w:val="clear"/>
        </w:rPr>
        <w:t> </w:t>
      </w:r>
      <w:r>
        <w:rPr>
          <w:color w:val="374151"/>
          <w:sz w:val="28"/>
          <w:shd w:fill="F7F7F8" w:color="auto" w:val="clear"/>
        </w:rPr>
        <w:t>This may involve </w:t>
      </w:r>
      <w:r>
        <w:rPr>
          <w:color w:val="374151"/>
          <w:sz w:val="28"/>
        </w:rPr>
        <w:t> </w:t>
      </w:r>
      <w:r>
        <w:rPr>
          <w:color w:val="374151"/>
          <w:sz w:val="28"/>
          <w:shd w:fill="F7F7F8" w:color="auto" w:val="clear"/>
        </w:rPr>
        <w:t>providing accommodations such as closed captioning or using assistive </w:t>
      </w:r>
      <w:r>
        <w:rPr>
          <w:color w:val="374151"/>
          <w:sz w:val="28"/>
        </w:rPr>
        <w:t> </w:t>
      </w:r>
      <w:r>
        <w:rPr>
          <w:color w:val="374151"/>
          <w:spacing w:val="-2"/>
          <w:sz w:val="28"/>
          <w:shd w:fill="F7F7F8" w:color="auto" w:val="clear"/>
        </w:rPr>
        <w:t>technology.</w:t>
      </w:r>
    </w:p>
    <w:p>
      <w:pPr>
        <w:pStyle w:val="BodyText"/>
        <w:rPr>
          <w:sz w:val="30"/>
        </w:rPr>
      </w:pPr>
    </w:p>
    <w:p>
      <w:pPr>
        <w:pStyle w:val="BodyText"/>
        <w:spacing w:before="241"/>
        <w:ind w:left="500"/>
      </w:pPr>
      <w:r>
        <w:rPr/>
        <w:pict>
          <v:shape style="position:absolute;margin-left:72pt;margin-top:28.513832pt;width:104.6pt;height:31pt;mso-position-horizontal-relative:page;mso-position-vertical-relative:paragraph;z-index:-15717888;mso-wrap-distance-left:0;mso-wrap-distance-right:0" type="#_x0000_t202" id="docshape55" filled="true" fillcolor="#f7f7f8" stroked="false">
            <v:textbox inset="0,0,0,0">
              <w:txbxContent>
                <w:p>
                  <w:pPr>
                    <w:pStyle w:val="BodyText"/>
                    <w:spacing w:line="308" w:lineRule="exact"/>
                    <w:rPr>
                      <w:color w:val="000000"/>
                    </w:rPr>
                  </w:pPr>
                  <w:r>
                    <w:rPr>
                      <w:color w:val="374151"/>
                    </w:rPr>
                    <w:t>electronic</w:t>
                  </w:r>
                  <w:r>
                    <w:rPr>
                      <w:color w:val="374151"/>
                      <w:spacing w:val="-5"/>
                    </w:rPr>
                    <w:t> </w:t>
                  </w:r>
                  <w:r>
                    <w:rPr>
                      <w:color w:val="374151"/>
                      <w:spacing w:val="-2"/>
                    </w:rPr>
                    <w:t>therapy:</w:t>
                  </w:r>
                </w:p>
              </w:txbxContent>
            </v:textbox>
            <v:fill type="solid"/>
            <w10:wrap type="topAndBottom"/>
          </v:shape>
        </w:pict>
      </w:r>
      <w:r>
        <w:rPr>
          <w:color w:val="374151"/>
        </w:rPr>
        <w:t>R</w:t>
      </w:r>
      <w:r>
        <w:rPr>
          <w:color w:val="374151"/>
          <w:shd w:fill="F7F7F8" w:color="auto" w:val="clear"/>
        </w:rPr>
        <w:t>eferences</w:t>
      </w:r>
      <w:r>
        <w:rPr>
          <w:color w:val="374151"/>
          <w:spacing w:val="-5"/>
          <w:shd w:fill="F7F7F8" w:color="auto" w:val="clear"/>
        </w:rPr>
        <w:t> </w:t>
      </w:r>
      <w:r>
        <w:rPr>
          <w:color w:val="374151"/>
          <w:shd w:fill="F7F7F8" w:color="auto" w:val="clear"/>
        </w:rPr>
        <w:t>supporting</w:t>
      </w:r>
      <w:r>
        <w:rPr>
          <w:color w:val="374151"/>
          <w:spacing w:val="-2"/>
          <w:shd w:fill="F7F7F8" w:color="auto" w:val="clear"/>
        </w:rPr>
        <w:t> </w:t>
      </w:r>
      <w:r>
        <w:rPr>
          <w:color w:val="374151"/>
          <w:shd w:fill="F7F7F8" w:color="auto" w:val="clear"/>
        </w:rPr>
        <w:t>the</w:t>
      </w:r>
      <w:r>
        <w:rPr>
          <w:color w:val="374151"/>
          <w:spacing w:val="-4"/>
          <w:shd w:fill="F7F7F8" w:color="auto" w:val="clear"/>
        </w:rPr>
        <w:t> </w:t>
      </w:r>
      <w:r>
        <w:rPr>
          <w:color w:val="374151"/>
          <w:shd w:fill="F7F7F8" w:color="auto" w:val="clear"/>
        </w:rPr>
        <w:t>ethical</w:t>
      </w:r>
      <w:r>
        <w:rPr>
          <w:color w:val="374151"/>
          <w:spacing w:val="-2"/>
          <w:shd w:fill="F7F7F8" w:color="auto" w:val="clear"/>
        </w:rPr>
        <w:t> </w:t>
      </w:r>
      <w:r>
        <w:rPr>
          <w:color w:val="374151"/>
          <w:shd w:fill="F7F7F8" w:color="auto" w:val="clear"/>
        </w:rPr>
        <w:t>considerations</w:t>
      </w:r>
      <w:r>
        <w:rPr>
          <w:color w:val="374151"/>
          <w:spacing w:val="-3"/>
          <w:shd w:fill="F7F7F8" w:color="auto" w:val="clear"/>
        </w:rPr>
        <w:t> </w:t>
      </w:r>
      <w:r>
        <w:rPr>
          <w:color w:val="374151"/>
          <w:shd w:fill="F7F7F8" w:color="auto" w:val="clear"/>
        </w:rPr>
        <w:t>of</w:t>
      </w:r>
      <w:r>
        <w:rPr>
          <w:color w:val="374151"/>
          <w:spacing w:val="-2"/>
          <w:shd w:fill="F7F7F8" w:color="auto" w:val="clear"/>
        </w:rPr>
        <w:t> </w:t>
      </w:r>
      <w:r>
        <w:rPr>
          <w:color w:val="374151"/>
          <w:shd w:fill="F7F7F8" w:color="auto" w:val="clear"/>
        </w:rPr>
        <w:t>telemental</w:t>
      </w:r>
      <w:r>
        <w:rPr>
          <w:color w:val="374151"/>
          <w:spacing w:val="-3"/>
          <w:shd w:fill="F7F7F8" w:color="auto" w:val="clear"/>
        </w:rPr>
        <w:t> </w:t>
      </w:r>
      <w:r>
        <w:rPr>
          <w:color w:val="374151"/>
          <w:shd w:fill="F7F7F8" w:color="auto" w:val="clear"/>
        </w:rPr>
        <w:t>health</w:t>
      </w:r>
      <w:r>
        <w:rPr>
          <w:color w:val="374151"/>
          <w:spacing w:val="-2"/>
          <w:shd w:fill="F7F7F8" w:color="auto" w:val="clear"/>
        </w:rPr>
        <w:t> </w:t>
      </w:r>
      <w:r>
        <w:rPr>
          <w:color w:val="374151"/>
          <w:spacing w:val="-5"/>
          <w:shd w:fill="F7F7F8" w:color="auto" w:val="clear"/>
        </w:rPr>
        <w:t>and</w:t>
      </w:r>
      <w:r>
        <w:rPr>
          <w:color w:val="374151"/>
          <w:spacing w:val="40"/>
          <w:shd w:fill="F7F7F8" w:color="auto" w:val="clear"/>
        </w:rPr>
        <w:t> </w:t>
      </w:r>
    </w:p>
    <w:p>
      <w:pPr>
        <w:pStyle w:val="ListParagraph"/>
        <w:numPr>
          <w:ilvl w:val="0"/>
          <w:numId w:val="19"/>
        </w:numPr>
        <w:tabs>
          <w:tab w:pos="1219" w:val="left" w:leader="none"/>
          <w:tab w:pos="1220" w:val="left" w:leader="none"/>
        </w:tabs>
        <w:spacing w:line="237" w:lineRule="auto" w:before="0" w:after="0"/>
        <w:ind w:left="1220" w:right="1632" w:hanging="500"/>
        <w:jc w:val="left"/>
        <w:rPr>
          <w:sz w:val="28"/>
        </w:rPr>
      </w:pPr>
      <w:r>
        <w:rPr>
          <w:color w:val="374151"/>
          <w:sz w:val="28"/>
          <w:shd w:fill="F7F7F8" w:color="auto" w:val="clear"/>
        </w:rPr>
        <w:t>The</w:t>
      </w:r>
      <w:r>
        <w:rPr>
          <w:color w:val="374151"/>
          <w:spacing w:val="-9"/>
          <w:sz w:val="28"/>
          <w:shd w:fill="F7F7F8" w:color="auto" w:val="clear"/>
        </w:rPr>
        <w:t> </w:t>
      </w:r>
      <w:r>
        <w:rPr>
          <w:color w:val="374151"/>
          <w:sz w:val="28"/>
          <w:shd w:fill="F7F7F8" w:color="auto" w:val="clear"/>
        </w:rPr>
        <w:t>American Psychological</w:t>
      </w:r>
      <w:r>
        <w:rPr>
          <w:color w:val="374151"/>
          <w:spacing w:val="-9"/>
          <w:sz w:val="28"/>
          <w:shd w:fill="F7F7F8" w:color="auto" w:val="clear"/>
        </w:rPr>
        <w:t> </w:t>
      </w:r>
      <w:r>
        <w:rPr>
          <w:color w:val="374151"/>
          <w:sz w:val="28"/>
          <w:shd w:fill="F7F7F8" w:color="auto" w:val="clear"/>
        </w:rPr>
        <w:t>Association's "Guidelines for the Practice of </w:t>
      </w:r>
      <w:r>
        <w:rPr>
          <w:color w:val="374151"/>
          <w:sz w:val="28"/>
        </w:rPr>
        <w:t> </w:t>
      </w:r>
      <w:r>
        <w:rPr>
          <w:color w:val="374151"/>
          <w:spacing w:val="-2"/>
          <w:sz w:val="28"/>
          <w:shd w:fill="F7F7F8" w:color="auto" w:val="clear"/>
        </w:rPr>
        <w:t>Telepsychology" (</w:t>
      </w:r>
      <w:r>
        <w:rPr>
          <w:color w:val="111827"/>
          <w:spacing w:val="-2"/>
          <w:sz w:val="28"/>
          <w:u w:val="single" w:color="111827"/>
          <w:shd w:fill="F7F7F8" w:color="auto" w:val="clear"/>
        </w:rPr>
        <w:t>https://</w:t>
      </w:r>
      <w:hyperlink r:id="rId37">
        <w:r>
          <w:rPr>
            <w:color w:val="111827"/>
            <w:spacing w:val="-2"/>
            <w:sz w:val="28"/>
            <w:u w:val="single" w:color="111827"/>
            <w:shd w:fill="F7F7F8" w:color="auto" w:val="clear"/>
          </w:rPr>
          <w:t>www.apa.org/practice/guidelines/telepsychology/</w:t>
        </w:r>
        <w:r>
          <w:rPr>
            <w:color w:val="374151"/>
            <w:spacing w:val="-2"/>
            <w:sz w:val="28"/>
            <w:shd w:fill="F7F7F8" w:color="auto" w:val="clear"/>
          </w:rPr>
          <w:t>)</w:t>
        </w:r>
      </w:hyperlink>
    </w:p>
    <w:p>
      <w:pPr>
        <w:pStyle w:val="ListParagraph"/>
        <w:numPr>
          <w:ilvl w:val="0"/>
          <w:numId w:val="19"/>
        </w:numPr>
        <w:tabs>
          <w:tab w:pos="1219" w:val="left" w:leader="none"/>
          <w:tab w:pos="1220" w:val="left" w:leader="none"/>
        </w:tabs>
        <w:spacing w:line="240" w:lineRule="auto" w:before="0" w:after="0"/>
        <w:ind w:left="1220" w:right="1438" w:hanging="500"/>
        <w:jc w:val="left"/>
        <w:rPr>
          <w:sz w:val="28"/>
        </w:rPr>
      </w:pPr>
      <w:r>
        <w:rPr>
          <w:color w:val="374151"/>
          <w:sz w:val="28"/>
          <w:shd w:fill="F7F7F8" w:color="auto" w:val="clear"/>
        </w:rPr>
        <w:t>The</w:t>
      </w:r>
      <w:r>
        <w:rPr>
          <w:color w:val="374151"/>
          <w:spacing w:val="-5"/>
          <w:sz w:val="28"/>
          <w:shd w:fill="F7F7F8" w:color="auto" w:val="clear"/>
        </w:rPr>
        <w:t> </w:t>
      </w:r>
      <w:r>
        <w:rPr>
          <w:color w:val="374151"/>
          <w:sz w:val="28"/>
          <w:shd w:fill="F7F7F8" w:color="auto" w:val="clear"/>
        </w:rPr>
        <w:t>California</w:t>
      </w:r>
      <w:r>
        <w:rPr>
          <w:color w:val="374151"/>
          <w:spacing w:val="-5"/>
          <w:sz w:val="28"/>
          <w:shd w:fill="F7F7F8" w:color="auto" w:val="clear"/>
        </w:rPr>
        <w:t> </w:t>
      </w:r>
      <w:r>
        <w:rPr>
          <w:color w:val="374151"/>
          <w:sz w:val="28"/>
          <w:shd w:fill="F7F7F8" w:color="auto" w:val="clear"/>
        </w:rPr>
        <w:t>Board</w:t>
      </w:r>
      <w:r>
        <w:rPr>
          <w:color w:val="374151"/>
          <w:spacing w:val="-4"/>
          <w:sz w:val="28"/>
          <w:shd w:fill="F7F7F8" w:color="auto" w:val="clear"/>
        </w:rPr>
        <w:t> </w:t>
      </w:r>
      <w:r>
        <w:rPr>
          <w:color w:val="374151"/>
          <w:sz w:val="28"/>
          <w:shd w:fill="F7F7F8" w:color="auto" w:val="clear"/>
        </w:rPr>
        <w:t>of</w:t>
      </w:r>
      <w:r>
        <w:rPr>
          <w:color w:val="374151"/>
          <w:spacing w:val="-4"/>
          <w:sz w:val="28"/>
          <w:shd w:fill="F7F7F8" w:color="auto" w:val="clear"/>
        </w:rPr>
        <w:t> </w:t>
      </w:r>
      <w:r>
        <w:rPr>
          <w:color w:val="374151"/>
          <w:sz w:val="28"/>
          <w:shd w:fill="F7F7F8" w:color="auto" w:val="clear"/>
        </w:rPr>
        <w:t>Behavioral</w:t>
      </w:r>
      <w:r>
        <w:rPr>
          <w:color w:val="374151"/>
          <w:spacing w:val="-4"/>
          <w:sz w:val="28"/>
          <w:shd w:fill="F7F7F8" w:color="auto" w:val="clear"/>
        </w:rPr>
        <w:t> </w:t>
      </w:r>
      <w:r>
        <w:rPr>
          <w:color w:val="374151"/>
          <w:sz w:val="28"/>
          <w:shd w:fill="F7F7F8" w:color="auto" w:val="clear"/>
        </w:rPr>
        <w:t>Sciences'</w:t>
      </w:r>
      <w:r>
        <w:rPr>
          <w:color w:val="374151"/>
          <w:spacing w:val="-4"/>
          <w:sz w:val="28"/>
          <w:shd w:fill="F7F7F8" w:color="auto" w:val="clear"/>
        </w:rPr>
        <w:t> </w:t>
      </w:r>
      <w:r>
        <w:rPr>
          <w:color w:val="374151"/>
          <w:sz w:val="28"/>
          <w:shd w:fill="F7F7F8" w:color="auto" w:val="clear"/>
        </w:rPr>
        <w:t>"Guidelines</w:t>
      </w:r>
      <w:r>
        <w:rPr>
          <w:color w:val="374151"/>
          <w:spacing w:val="-4"/>
          <w:sz w:val="28"/>
          <w:shd w:fill="F7F7F8" w:color="auto" w:val="clear"/>
        </w:rPr>
        <w:t> </w:t>
      </w:r>
      <w:r>
        <w:rPr>
          <w:color w:val="374151"/>
          <w:sz w:val="28"/>
          <w:shd w:fill="F7F7F8" w:color="auto" w:val="clear"/>
        </w:rPr>
        <w:t>for</w:t>
      </w:r>
      <w:r>
        <w:rPr>
          <w:color w:val="374151"/>
          <w:spacing w:val="-4"/>
          <w:sz w:val="28"/>
          <w:shd w:fill="F7F7F8" w:color="auto" w:val="clear"/>
        </w:rPr>
        <w:t> </w:t>
      </w:r>
      <w:r>
        <w:rPr>
          <w:color w:val="374151"/>
          <w:sz w:val="28"/>
          <w:shd w:fill="F7F7F8" w:color="auto" w:val="clear"/>
        </w:rPr>
        <w:t>the</w:t>
      </w:r>
      <w:r>
        <w:rPr>
          <w:color w:val="374151"/>
          <w:spacing w:val="-5"/>
          <w:sz w:val="28"/>
          <w:shd w:fill="F7F7F8" w:color="auto" w:val="clear"/>
        </w:rPr>
        <w:t> </w:t>
      </w:r>
      <w:r>
        <w:rPr>
          <w:color w:val="374151"/>
          <w:sz w:val="28"/>
          <w:shd w:fill="F7F7F8" w:color="auto" w:val="clear"/>
        </w:rPr>
        <w:t>Practice</w:t>
      </w:r>
      <w:r>
        <w:rPr>
          <w:color w:val="374151"/>
          <w:spacing w:val="-5"/>
          <w:sz w:val="28"/>
          <w:shd w:fill="F7F7F8" w:color="auto" w:val="clear"/>
        </w:rPr>
        <w:t> </w:t>
      </w:r>
      <w:r>
        <w:rPr>
          <w:color w:val="374151"/>
          <w:sz w:val="28"/>
          <w:shd w:fill="F7F7F8" w:color="auto" w:val="clear"/>
        </w:rPr>
        <w:t>of</w:t>
      </w:r>
      <w:r>
        <w:rPr>
          <w:color w:val="374151"/>
          <w:spacing w:val="-10"/>
          <w:sz w:val="28"/>
          <w:shd w:fill="F7F7F8" w:color="auto" w:val="clear"/>
        </w:rPr>
        <w:t> </w:t>
      </w:r>
      <w:r>
        <w:rPr>
          <w:color w:val="374151"/>
          <w:spacing w:val="-10"/>
          <w:sz w:val="28"/>
        </w:rPr>
        <w:t> </w:t>
      </w:r>
      <w:r>
        <w:rPr>
          <w:color w:val="374151"/>
          <w:sz w:val="28"/>
          <w:shd w:fill="F7F7F8" w:color="auto" w:val="clear"/>
        </w:rPr>
        <w:t>Telemental Health" (</w:t>
      </w:r>
      <w:r>
        <w:rPr>
          <w:color w:val="111827"/>
          <w:sz w:val="28"/>
          <w:u w:val="single" w:color="111827"/>
          <w:shd w:fill="F7F7F8" w:color="auto" w:val="clear"/>
        </w:rPr>
        <w:t>https://</w:t>
      </w:r>
      <w:hyperlink r:id="rId38">
        <w:r>
          <w:rPr>
            <w:color w:val="111827"/>
            <w:sz w:val="28"/>
            <w:u w:val="single" w:color="111827"/>
            <w:shd w:fill="F7F7F8" w:color="auto" w:val="clear"/>
          </w:rPr>
          <w:t>www.bbs.ca.gov/pdf/</w:t>
        </w:r>
      </w:hyperlink>
      <w:r>
        <w:rPr>
          <w:color w:val="111827"/>
          <w:sz w:val="28"/>
        </w:rPr>
        <w:t> </w:t>
      </w:r>
      <w:r>
        <w:rPr>
          <w:color w:val="111827"/>
          <w:spacing w:val="-2"/>
          <w:sz w:val="28"/>
          <w:u w:val="single" w:color="111827"/>
          <w:shd w:fill="F7F7F8" w:color="auto" w:val="clear"/>
        </w:rPr>
        <w:t>guidelines_telemental_health.pdf</w:t>
      </w:r>
      <w:r>
        <w:rPr>
          <w:color w:val="374151"/>
          <w:spacing w:val="-2"/>
          <w:sz w:val="28"/>
          <w:shd w:fill="F7F7F8" w:color="auto" w:val="clear"/>
        </w:rPr>
        <w:t>)</w:t>
      </w:r>
    </w:p>
    <w:p>
      <w:pPr>
        <w:pStyle w:val="ListParagraph"/>
        <w:numPr>
          <w:ilvl w:val="0"/>
          <w:numId w:val="19"/>
        </w:numPr>
        <w:tabs>
          <w:tab w:pos="1219" w:val="left" w:leader="none"/>
          <w:tab w:pos="1220" w:val="left" w:leader="none"/>
        </w:tabs>
        <w:spacing w:line="237" w:lineRule="auto" w:before="0" w:after="0"/>
        <w:ind w:left="1220" w:right="1909" w:hanging="500"/>
        <w:jc w:val="left"/>
        <w:rPr>
          <w:sz w:val="28"/>
        </w:rPr>
      </w:pPr>
      <w:r>
        <w:rPr>
          <w:color w:val="374151"/>
          <w:sz w:val="28"/>
          <w:shd w:fill="F7F7F8" w:color="auto" w:val="clear"/>
        </w:rPr>
        <w:t>The California</w:t>
      </w:r>
      <w:r>
        <w:rPr>
          <w:color w:val="374151"/>
          <w:spacing w:val="-12"/>
          <w:sz w:val="28"/>
          <w:shd w:fill="F7F7F8" w:color="auto" w:val="clear"/>
        </w:rPr>
        <w:t> </w:t>
      </w:r>
      <w:r>
        <w:rPr>
          <w:color w:val="374151"/>
          <w:sz w:val="28"/>
          <w:shd w:fill="F7F7F8" w:color="auto" w:val="clear"/>
        </w:rPr>
        <w:t>Association of Marriage and Family</w:t>
      </w:r>
      <w:r>
        <w:rPr>
          <w:color w:val="374151"/>
          <w:spacing w:val="-1"/>
          <w:sz w:val="28"/>
          <w:shd w:fill="F7F7F8" w:color="auto" w:val="clear"/>
        </w:rPr>
        <w:t> </w:t>
      </w:r>
      <w:r>
        <w:rPr>
          <w:color w:val="374151"/>
          <w:sz w:val="28"/>
          <w:shd w:fill="F7F7F8" w:color="auto" w:val="clear"/>
        </w:rPr>
        <w:t>Therapists' "Ethical </w:t>
      </w:r>
      <w:r>
        <w:rPr>
          <w:color w:val="374151"/>
          <w:sz w:val="28"/>
        </w:rPr>
        <w:t> </w:t>
      </w:r>
      <w:r>
        <w:rPr>
          <w:color w:val="374151"/>
          <w:sz w:val="28"/>
          <w:shd w:fill="F7F7F8" w:color="auto" w:val="clear"/>
        </w:rPr>
        <w:t>Guidelines</w:t>
      </w:r>
      <w:r>
        <w:rPr>
          <w:color w:val="374151"/>
          <w:spacing w:val="-14"/>
          <w:sz w:val="28"/>
          <w:shd w:fill="F7F7F8" w:color="auto" w:val="clear"/>
        </w:rPr>
        <w:t> </w:t>
      </w:r>
      <w:r>
        <w:rPr>
          <w:color w:val="374151"/>
          <w:sz w:val="28"/>
          <w:shd w:fill="F7F7F8" w:color="auto" w:val="clear"/>
        </w:rPr>
        <w:t>for</w:t>
      </w:r>
      <w:r>
        <w:rPr>
          <w:color w:val="374151"/>
          <w:spacing w:val="-14"/>
          <w:sz w:val="28"/>
          <w:shd w:fill="F7F7F8" w:color="auto" w:val="clear"/>
        </w:rPr>
        <w:t> </w:t>
      </w:r>
      <w:r>
        <w:rPr>
          <w:color w:val="374151"/>
          <w:sz w:val="28"/>
          <w:shd w:fill="F7F7F8" w:color="auto" w:val="clear"/>
        </w:rPr>
        <w:t>the</w:t>
      </w:r>
      <w:r>
        <w:rPr>
          <w:color w:val="374151"/>
          <w:spacing w:val="-14"/>
          <w:sz w:val="28"/>
          <w:shd w:fill="F7F7F8" w:color="auto" w:val="clear"/>
        </w:rPr>
        <w:t> </w:t>
      </w:r>
      <w:r>
        <w:rPr>
          <w:color w:val="374151"/>
          <w:sz w:val="28"/>
          <w:shd w:fill="F7F7F8" w:color="auto" w:val="clear"/>
        </w:rPr>
        <w:t>Practice</w:t>
      </w:r>
      <w:r>
        <w:rPr>
          <w:color w:val="374151"/>
          <w:spacing w:val="-14"/>
          <w:sz w:val="28"/>
          <w:shd w:fill="F7F7F8" w:color="auto" w:val="clear"/>
        </w:rPr>
        <w:t> </w:t>
      </w:r>
      <w:r>
        <w:rPr>
          <w:color w:val="374151"/>
          <w:sz w:val="28"/>
          <w:shd w:fill="F7F7F8" w:color="auto" w:val="clear"/>
        </w:rPr>
        <w:t>of</w:t>
      </w:r>
      <w:r>
        <w:rPr>
          <w:color w:val="374151"/>
          <w:spacing w:val="-18"/>
          <w:sz w:val="28"/>
          <w:shd w:fill="F7F7F8" w:color="auto" w:val="clear"/>
        </w:rPr>
        <w:t> </w:t>
      </w:r>
      <w:r>
        <w:rPr>
          <w:color w:val="374151"/>
          <w:sz w:val="28"/>
          <w:shd w:fill="F7F7F8" w:color="auto" w:val="clear"/>
        </w:rPr>
        <w:t>Telehealth"</w:t>
      </w:r>
      <w:r>
        <w:rPr>
          <w:color w:val="374151"/>
          <w:spacing w:val="-13"/>
          <w:sz w:val="28"/>
          <w:shd w:fill="F7F7F8" w:color="auto" w:val="clear"/>
        </w:rPr>
        <w:t> </w:t>
      </w:r>
      <w:r>
        <w:rPr>
          <w:color w:val="374151"/>
          <w:sz w:val="28"/>
          <w:shd w:fill="F7F7F8" w:color="auto" w:val="clear"/>
        </w:rPr>
        <w:t>(</w:t>
      </w:r>
      <w:r>
        <w:rPr>
          <w:color w:val="111827"/>
          <w:sz w:val="28"/>
          <w:u w:val="single" w:color="111827"/>
          <w:shd w:fill="F7F7F8" w:color="auto" w:val="clear"/>
        </w:rPr>
        <w:t>https://</w:t>
      </w:r>
      <w:hyperlink r:id="rId39">
        <w:r>
          <w:rPr>
            <w:color w:val="111827"/>
            <w:sz w:val="28"/>
            <w:u w:val="single" w:color="111827"/>
            <w:shd w:fill="F7F7F8" w:color="auto" w:val="clear"/>
          </w:rPr>
          <w:t>www.camft.org/Ethics/</w:t>
        </w:r>
      </w:hyperlink>
      <w:r>
        <w:rPr>
          <w:color w:val="111827"/>
          <w:sz w:val="28"/>
        </w:rPr>
        <w:t> </w:t>
      </w:r>
      <w:r>
        <w:rPr>
          <w:color w:val="111827"/>
          <w:spacing w:val="-2"/>
          <w:sz w:val="28"/>
          <w:u w:val="single" w:color="111827"/>
          <w:shd w:fill="F7F7F8" w:color="auto" w:val="clear"/>
        </w:rPr>
        <w:t>Telehealth.aspx</w:t>
      </w:r>
      <w:r>
        <w:rPr>
          <w:color w:val="374151"/>
          <w:spacing w:val="-2"/>
          <w:sz w:val="28"/>
          <w:shd w:fill="F7F7F8" w:color="auto" w:val="clear"/>
        </w:rPr>
        <w:t>)</w:t>
      </w:r>
    </w:p>
    <w:p>
      <w:pPr>
        <w:spacing w:after="0" w:line="237" w:lineRule="auto"/>
        <w:jc w:val="left"/>
        <w:rPr>
          <w:sz w:val="28"/>
        </w:rPr>
        <w:sectPr>
          <w:pgSz w:w="12240" w:h="15840"/>
          <w:pgMar w:header="714" w:footer="0" w:top="1320" w:bottom="280" w:left="940" w:right="0"/>
        </w:sectPr>
      </w:pPr>
    </w:p>
    <w:p>
      <w:pPr>
        <w:pStyle w:val="ListParagraph"/>
        <w:numPr>
          <w:ilvl w:val="0"/>
          <w:numId w:val="19"/>
        </w:numPr>
        <w:tabs>
          <w:tab w:pos="1219" w:val="left" w:leader="none"/>
          <w:tab w:pos="1220" w:val="left" w:leader="none"/>
        </w:tabs>
        <w:spacing w:line="240" w:lineRule="auto" w:before="95" w:after="0"/>
        <w:ind w:left="1220" w:right="1888" w:hanging="500"/>
        <w:jc w:val="left"/>
        <w:rPr>
          <w:sz w:val="28"/>
        </w:rPr>
      </w:pPr>
      <w:r>
        <w:rPr>
          <w:color w:val="374151"/>
          <w:sz w:val="28"/>
          <w:shd w:fill="F7F7F8" w:color="auto" w:val="clear"/>
        </w:rPr>
        <w:t>The</w:t>
      </w:r>
      <w:r>
        <w:rPr>
          <w:color w:val="374151"/>
          <w:spacing w:val="-5"/>
          <w:sz w:val="28"/>
          <w:shd w:fill="F7F7F8" w:color="auto" w:val="clear"/>
        </w:rPr>
        <w:t> </w:t>
      </w:r>
      <w:r>
        <w:rPr>
          <w:color w:val="374151"/>
          <w:sz w:val="28"/>
          <w:shd w:fill="F7F7F8" w:color="auto" w:val="clear"/>
        </w:rPr>
        <w:t>International</w:t>
      </w:r>
      <w:r>
        <w:rPr>
          <w:color w:val="374151"/>
          <w:spacing w:val="-4"/>
          <w:sz w:val="28"/>
          <w:shd w:fill="F7F7F8" w:color="auto" w:val="clear"/>
        </w:rPr>
        <w:t> </w:t>
      </w:r>
      <w:r>
        <w:rPr>
          <w:color w:val="374151"/>
          <w:sz w:val="28"/>
          <w:shd w:fill="F7F7F8" w:color="auto" w:val="clear"/>
        </w:rPr>
        <w:t>Society</w:t>
      </w:r>
      <w:r>
        <w:rPr>
          <w:color w:val="374151"/>
          <w:spacing w:val="-4"/>
          <w:sz w:val="28"/>
          <w:shd w:fill="F7F7F8" w:color="auto" w:val="clear"/>
        </w:rPr>
        <w:t> </w:t>
      </w:r>
      <w:r>
        <w:rPr>
          <w:color w:val="374151"/>
          <w:sz w:val="28"/>
          <w:shd w:fill="F7F7F8" w:color="auto" w:val="clear"/>
        </w:rPr>
        <w:t>for</w:t>
      </w:r>
      <w:r>
        <w:rPr>
          <w:color w:val="374151"/>
          <w:spacing w:val="-4"/>
          <w:sz w:val="28"/>
          <w:shd w:fill="F7F7F8" w:color="auto" w:val="clear"/>
        </w:rPr>
        <w:t> </w:t>
      </w:r>
      <w:r>
        <w:rPr>
          <w:color w:val="374151"/>
          <w:sz w:val="28"/>
          <w:shd w:fill="F7F7F8" w:color="auto" w:val="clear"/>
        </w:rPr>
        <w:t>Mental</w:t>
      </w:r>
      <w:r>
        <w:rPr>
          <w:color w:val="374151"/>
          <w:spacing w:val="-4"/>
          <w:sz w:val="28"/>
          <w:shd w:fill="F7F7F8" w:color="auto" w:val="clear"/>
        </w:rPr>
        <w:t> </w:t>
      </w:r>
      <w:r>
        <w:rPr>
          <w:color w:val="374151"/>
          <w:sz w:val="28"/>
          <w:shd w:fill="F7F7F8" w:color="auto" w:val="clear"/>
        </w:rPr>
        <w:t>Health</w:t>
      </w:r>
      <w:r>
        <w:rPr>
          <w:color w:val="374151"/>
          <w:spacing w:val="-4"/>
          <w:sz w:val="28"/>
          <w:shd w:fill="F7F7F8" w:color="auto" w:val="clear"/>
        </w:rPr>
        <w:t> </w:t>
      </w:r>
      <w:r>
        <w:rPr>
          <w:color w:val="374151"/>
          <w:sz w:val="28"/>
          <w:shd w:fill="F7F7F8" w:color="auto" w:val="clear"/>
        </w:rPr>
        <w:t>Online's</w:t>
      </w:r>
      <w:r>
        <w:rPr>
          <w:color w:val="374151"/>
          <w:spacing w:val="-4"/>
          <w:sz w:val="28"/>
          <w:shd w:fill="F7F7F8" w:color="auto" w:val="clear"/>
        </w:rPr>
        <w:t> </w:t>
      </w:r>
      <w:r>
        <w:rPr>
          <w:color w:val="374151"/>
          <w:sz w:val="28"/>
          <w:shd w:fill="F7F7F8" w:color="auto" w:val="clear"/>
        </w:rPr>
        <w:t>"Guidelines</w:t>
      </w:r>
      <w:r>
        <w:rPr>
          <w:color w:val="374151"/>
          <w:spacing w:val="-4"/>
          <w:sz w:val="28"/>
          <w:shd w:fill="F7F7F8" w:color="auto" w:val="clear"/>
        </w:rPr>
        <w:t> </w:t>
      </w:r>
      <w:r>
        <w:rPr>
          <w:color w:val="374151"/>
          <w:sz w:val="28"/>
          <w:shd w:fill="F7F7F8" w:color="auto" w:val="clear"/>
        </w:rPr>
        <w:t>for</w:t>
      </w:r>
      <w:r>
        <w:rPr>
          <w:color w:val="374151"/>
          <w:spacing w:val="-4"/>
          <w:sz w:val="28"/>
          <w:shd w:fill="F7F7F8" w:color="auto" w:val="clear"/>
        </w:rPr>
        <w:t> </w:t>
      </w:r>
      <w:r>
        <w:rPr>
          <w:color w:val="374151"/>
          <w:sz w:val="28"/>
          <w:shd w:fill="F7F7F8" w:color="auto" w:val="clear"/>
        </w:rPr>
        <w:t>the</w:t>
      </w:r>
      <w:r>
        <w:rPr>
          <w:color w:val="374151"/>
          <w:spacing w:val="-4"/>
          <w:sz w:val="28"/>
          <w:shd w:fill="F7F7F8" w:color="auto" w:val="clear"/>
        </w:rPr>
        <w:t> </w:t>
      </w:r>
      <w:r>
        <w:rPr>
          <w:color w:val="374151"/>
          <w:spacing w:val="-4"/>
          <w:sz w:val="28"/>
        </w:rPr>
        <w:t> </w:t>
      </w:r>
      <w:r>
        <w:rPr>
          <w:color w:val="374151"/>
          <w:sz w:val="28"/>
          <w:shd w:fill="F7F7F8" w:color="auto" w:val="clear"/>
        </w:rPr>
        <w:t>Practice of TeleMental Health" (</w:t>
      </w:r>
      <w:r>
        <w:rPr>
          <w:color w:val="111827"/>
          <w:sz w:val="28"/>
          <w:u w:val="single" w:color="111827"/>
          <w:shd w:fill="F7F7F8" w:color="auto" w:val="clear"/>
        </w:rPr>
        <w:t>https://ismho.org/guidelines/</w:t>
      </w:r>
      <w:r>
        <w:rPr>
          <w:color w:val="374151"/>
          <w:sz w:val="28"/>
          <w:shd w:fill="F7F7F8" w:color="auto" w:val="clear"/>
        </w:rPr>
        <w:t>)</w:t>
      </w:r>
    </w:p>
    <w:p>
      <w:pPr>
        <w:pStyle w:val="BodyText"/>
        <w:rPr>
          <w:sz w:val="30"/>
        </w:rPr>
      </w:pPr>
    </w:p>
    <w:p>
      <w:pPr>
        <w:pStyle w:val="BodyText"/>
        <w:rPr>
          <w:sz w:val="30"/>
        </w:rPr>
      </w:pPr>
    </w:p>
    <w:p>
      <w:pPr>
        <w:pStyle w:val="Heading2"/>
        <w:spacing w:before="266"/>
        <w:ind w:right="1520"/>
      </w:pPr>
      <w:r>
        <w:rPr/>
        <w:t>Law</w:t>
      </w:r>
      <w:r>
        <w:rPr>
          <w:spacing w:val="-5"/>
        </w:rPr>
        <w:t> </w:t>
      </w:r>
      <w:r>
        <w:rPr/>
        <w:t>and</w:t>
      </w:r>
      <w:r>
        <w:rPr>
          <w:spacing w:val="-5"/>
        </w:rPr>
        <w:t> </w:t>
      </w:r>
      <w:r>
        <w:rPr/>
        <w:t>Ethics</w:t>
      </w:r>
      <w:r>
        <w:rPr>
          <w:spacing w:val="-5"/>
        </w:rPr>
        <w:t> </w:t>
      </w:r>
      <w:r>
        <w:rPr/>
        <w:t>in</w:t>
      </w:r>
      <w:r>
        <w:rPr>
          <w:spacing w:val="-5"/>
        </w:rPr>
        <w:t> </w:t>
      </w:r>
      <w:r>
        <w:rPr/>
        <w:t>the</w:t>
      </w:r>
      <w:r>
        <w:rPr>
          <w:spacing w:val="-6"/>
        </w:rPr>
        <w:t> </w:t>
      </w:r>
      <w:r>
        <w:rPr/>
        <w:t>Provision</w:t>
      </w:r>
      <w:r>
        <w:rPr>
          <w:spacing w:val="-5"/>
        </w:rPr>
        <w:t> </w:t>
      </w:r>
      <w:r>
        <w:rPr/>
        <w:t>of</w:t>
      </w:r>
      <w:r>
        <w:rPr>
          <w:spacing w:val="-5"/>
        </w:rPr>
        <w:t> </w:t>
      </w:r>
      <w:r>
        <w:rPr/>
        <w:t>Electronic</w:t>
      </w:r>
      <w:r>
        <w:rPr>
          <w:spacing w:val="-11"/>
        </w:rPr>
        <w:t> </w:t>
      </w:r>
      <w:r>
        <w:rPr/>
        <w:t>Therapy</w:t>
      </w:r>
      <w:r>
        <w:rPr>
          <w:spacing w:val="-5"/>
        </w:rPr>
        <w:t> </w:t>
      </w:r>
      <w:r>
        <w:rPr/>
        <w:t>Medical</w:t>
      </w:r>
      <w:r>
        <w:rPr>
          <w:spacing w:val="-6"/>
        </w:rPr>
        <w:t> </w:t>
      </w:r>
      <w:r>
        <w:rPr/>
        <w:t>Journal </w:t>
      </w:r>
      <w:r>
        <w:rPr>
          <w:spacing w:val="-2"/>
        </w:rPr>
        <w:t>Summaries</w:t>
      </w:r>
    </w:p>
    <w:p>
      <w:pPr>
        <w:pStyle w:val="BodyText"/>
        <w:spacing w:before="5"/>
        <w:rPr>
          <w:b/>
          <w:sz w:val="27"/>
        </w:rPr>
      </w:pPr>
    </w:p>
    <w:p>
      <w:pPr>
        <w:pStyle w:val="BodyText"/>
        <w:spacing w:before="1"/>
        <w:ind w:left="500" w:right="1480"/>
      </w:pPr>
      <w:r>
        <w:rPr/>
        <w:t>Teletherapy,</w:t>
      </w:r>
      <w:r>
        <w:rPr>
          <w:spacing w:val="-8"/>
        </w:rPr>
        <w:t> </w:t>
      </w:r>
      <w:r>
        <w:rPr/>
        <w:t>also</w:t>
      </w:r>
      <w:r>
        <w:rPr>
          <w:spacing w:val="-8"/>
        </w:rPr>
        <w:t> </w:t>
      </w:r>
      <w:r>
        <w:rPr/>
        <w:t>known</w:t>
      </w:r>
      <w:r>
        <w:rPr>
          <w:spacing w:val="-8"/>
        </w:rPr>
        <w:t> </w:t>
      </w:r>
      <w:r>
        <w:rPr/>
        <w:t>as</w:t>
      </w:r>
      <w:r>
        <w:rPr>
          <w:spacing w:val="-8"/>
        </w:rPr>
        <w:t> </w:t>
      </w:r>
      <w:r>
        <w:rPr/>
        <w:t>telehealth</w:t>
      </w:r>
      <w:r>
        <w:rPr>
          <w:spacing w:val="-8"/>
        </w:rPr>
        <w:t> </w:t>
      </w:r>
      <w:r>
        <w:rPr/>
        <w:t>or</w:t>
      </w:r>
      <w:r>
        <w:rPr>
          <w:spacing w:val="-8"/>
        </w:rPr>
        <w:t> </w:t>
      </w:r>
      <w:r>
        <w:rPr/>
        <w:t>e-therapy,</w:t>
      </w:r>
      <w:r>
        <w:rPr>
          <w:spacing w:val="-8"/>
        </w:rPr>
        <w:t> </w:t>
      </w:r>
      <w:r>
        <w:rPr/>
        <w:t>refers</w:t>
      </w:r>
      <w:r>
        <w:rPr>
          <w:spacing w:val="-8"/>
        </w:rPr>
        <w:t> </w:t>
      </w:r>
      <w:r>
        <w:rPr/>
        <w:t>to</w:t>
      </w:r>
      <w:r>
        <w:rPr>
          <w:spacing w:val="-8"/>
        </w:rPr>
        <w:t> </w:t>
      </w:r>
      <w:r>
        <w:rPr/>
        <w:t>the</w:t>
      </w:r>
      <w:r>
        <w:rPr>
          <w:spacing w:val="-9"/>
        </w:rPr>
        <w:t> </w:t>
      </w:r>
      <w:r>
        <w:rPr/>
        <w:t>provision</w:t>
      </w:r>
      <w:r>
        <w:rPr>
          <w:spacing w:val="-8"/>
        </w:rPr>
        <w:t> </w:t>
      </w:r>
      <w:r>
        <w:rPr/>
        <w:t>of</w:t>
      </w:r>
      <w:r>
        <w:rPr>
          <w:spacing w:val="-8"/>
        </w:rPr>
        <w:t> </w:t>
      </w:r>
      <w:r>
        <w:rPr/>
        <w:t>mental health services remotely using electronic communication technologies such as videoconferencing, phone, and messaging. The use of teletherapy has increased significantly in recent years due to the COVID-19 pandemic and the need for</w:t>
      </w:r>
      <w:r>
        <w:rPr>
          <w:spacing w:val="40"/>
        </w:rPr>
        <w:t> </w:t>
      </w:r>
      <w:r>
        <w:rPr/>
        <w:t>social distancing. While teletherapy offers many benefits, including increased accessibility and convenience, it also raises legal and ethical concerns that need to be carefully considered.</w:t>
      </w:r>
    </w:p>
    <w:p>
      <w:pPr>
        <w:pStyle w:val="BodyText"/>
        <w:spacing w:before="7"/>
        <w:rPr>
          <w:sz w:val="26"/>
        </w:rPr>
      </w:pPr>
    </w:p>
    <w:p>
      <w:pPr>
        <w:pStyle w:val="BodyText"/>
        <w:ind w:left="500" w:right="1449"/>
      </w:pPr>
      <w:r>
        <w:rPr/>
        <w:t>One</w:t>
      </w:r>
      <w:r>
        <w:rPr>
          <w:spacing w:val="-4"/>
        </w:rPr>
        <w:t> </w:t>
      </w:r>
      <w:r>
        <w:rPr/>
        <w:t>article</w:t>
      </w:r>
      <w:r>
        <w:rPr>
          <w:spacing w:val="-4"/>
        </w:rPr>
        <w:t> </w:t>
      </w:r>
      <w:r>
        <w:rPr/>
        <w:t>published</w:t>
      </w:r>
      <w:r>
        <w:rPr>
          <w:spacing w:val="-3"/>
        </w:rPr>
        <w:t> </w:t>
      </w:r>
      <w:r>
        <w:rPr/>
        <w:t>in</w:t>
      </w:r>
      <w:r>
        <w:rPr>
          <w:spacing w:val="-3"/>
        </w:rPr>
        <w:t> </w:t>
      </w:r>
      <w:r>
        <w:rPr/>
        <w:t>the</w:t>
      </w:r>
      <w:r>
        <w:rPr>
          <w:spacing w:val="-4"/>
        </w:rPr>
        <w:t> </w:t>
      </w:r>
      <w:r>
        <w:rPr/>
        <w:t>Journal</w:t>
      </w:r>
      <w:r>
        <w:rPr>
          <w:spacing w:val="-3"/>
        </w:rPr>
        <w:t> </w:t>
      </w:r>
      <w:r>
        <w:rPr/>
        <w:t>of</w:t>
      </w:r>
      <w:r>
        <w:rPr>
          <w:spacing w:val="-3"/>
        </w:rPr>
        <w:t> </w:t>
      </w:r>
      <w:r>
        <w:rPr/>
        <w:t>Medical</w:t>
      </w:r>
      <w:r>
        <w:rPr>
          <w:spacing w:val="-3"/>
        </w:rPr>
        <w:t> </w:t>
      </w:r>
      <w:r>
        <w:rPr/>
        <w:t>Ethics</w:t>
      </w:r>
      <w:r>
        <w:rPr>
          <w:spacing w:val="-3"/>
        </w:rPr>
        <w:t> </w:t>
      </w:r>
      <w:r>
        <w:rPr/>
        <w:t>in</w:t>
      </w:r>
      <w:r>
        <w:rPr>
          <w:spacing w:val="-3"/>
        </w:rPr>
        <w:t> </w:t>
      </w:r>
      <w:r>
        <w:rPr/>
        <w:t>2020</w:t>
      </w:r>
      <w:r>
        <w:rPr>
          <w:spacing w:val="-3"/>
        </w:rPr>
        <w:t> </w:t>
      </w:r>
      <w:r>
        <w:rPr/>
        <w:t>examined</w:t>
      </w:r>
      <w:r>
        <w:rPr>
          <w:spacing w:val="-3"/>
        </w:rPr>
        <w:t> </w:t>
      </w:r>
      <w:r>
        <w:rPr/>
        <w:t>the</w:t>
      </w:r>
      <w:r>
        <w:rPr>
          <w:spacing w:val="-4"/>
        </w:rPr>
        <w:t> </w:t>
      </w:r>
      <w:r>
        <w:rPr/>
        <w:t>ethical considerations of teletherapy in the context of the COVID-19 pandemic. The authors noted that teletherapy can be an effective and appropriate treatment option for many patients, but it may not be suitable for all patients and can present challenges for the therapist, such as difficulties in assessing the patient's physical and emotional state and in maintaining confidentiality. The authors also discussed the importance of informed consent and the need for clear communication about the limitations and potential risks of teletherapy.</w:t>
      </w:r>
    </w:p>
    <w:p>
      <w:pPr>
        <w:pStyle w:val="BodyText"/>
        <w:spacing w:before="5"/>
        <w:rPr>
          <w:sz w:val="26"/>
        </w:rPr>
      </w:pPr>
    </w:p>
    <w:p>
      <w:pPr>
        <w:pStyle w:val="BodyText"/>
        <w:ind w:left="500" w:right="1446"/>
      </w:pPr>
      <w:r>
        <w:rPr/>
        <w:t>Another article published in the Journal of Medical Internet Research in 2021 explored the</w:t>
      </w:r>
      <w:r>
        <w:rPr>
          <w:spacing w:val="-1"/>
        </w:rPr>
        <w:t> </w:t>
      </w:r>
      <w:r>
        <w:rPr/>
        <w:t>legal and ethical issues related to teletherapy in the</w:t>
      </w:r>
      <w:r>
        <w:rPr>
          <w:spacing w:val="-1"/>
        </w:rPr>
        <w:t> </w:t>
      </w:r>
      <w:r>
        <w:rPr/>
        <w:t>United States.</w:t>
      </w:r>
      <w:r>
        <w:rPr>
          <w:spacing w:val="-6"/>
        </w:rPr>
        <w:t> </w:t>
      </w:r>
      <w:r>
        <w:rPr/>
        <w:t>The authors discussed the need for therapists to be aware of state-specific laws and regulations</w:t>
      </w:r>
      <w:r>
        <w:rPr>
          <w:spacing w:val="-5"/>
        </w:rPr>
        <w:t> </w:t>
      </w:r>
      <w:r>
        <w:rPr/>
        <w:t>governing</w:t>
      </w:r>
      <w:r>
        <w:rPr>
          <w:spacing w:val="-5"/>
        </w:rPr>
        <w:t> </w:t>
      </w:r>
      <w:r>
        <w:rPr/>
        <w:t>the</w:t>
      </w:r>
      <w:r>
        <w:rPr>
          <w:spacing w:val="-6"/>
        </w:rPr>
        <w:t> </w:t>
      </w:r>
      <w:r>
        <w:rPr/>
        <w:t>practice</w:t>
      </w:r>
      <w:r>
        <w:rPr>
          <w:spacing w:val="-6"/>
        </w:rPr>
        <w:t> </w:t>
      </w:r>
      <w:r>
        <w:rPr/>
        <w:t>of</w:t>
      </w:r>
      <w:r>
        <w:rPr>
          <w:spacing w:val="-5"/>
        </w:rPr>
        <w:t> </w:t>
      </w:r>
      <w:r>
        <w:rPr/>
        <w:t>teletherapy,</w:t>
      </w:r>
      <w:r>
        <w:rPr>
          <w:spacing w:val="-5"/>
        </w:rPr>
        <w:t> </w:t>
      </w:r>
      <w:r>
        <w:rPr/>
        <w:t>as</w:t>
      </w:r>
      <w:r>
        <w:rPr>
          <w:spacing w:val="-5"/>
        </w:rPr>
        <w:t> </w:t>
      </w:r>
      <w:r>
        <w:rPr/>
        <w:t>well</w:t>
      </w:r>
      <w:r>
        <w:rPr>
          <w:spacing w:val="-5"/>
        </w:rPr>
        <w:t> </w:t>
      </w:r>
      <w:r>
        <w:rPr/>
        <w:t>as</w:t>
      </w:r>
      <w:r>
        <w:rPr>
          <w:spacing w:val="-5"/>
        </w:rPr>
        <w:t> </w:t>
      </w:r>
      <w:r>
        <w:rPr/>
        <w:t>the</w:t>
      </w:r>
      <w:r>
        <w:rPr>
          <w:spacing w:val="-6"/>
        </w:rPr>
        <w:t> </w:t>
      </w:r>
      <w:r>
        <w:rPr/>
        <w:t>ethical</w:t>
      </w:r>
      <w:r>
        <w:rPr>
          <w:spacing w:val="-5"/>
        </w:rPr>
        <w:t> </w:t>
      </w:r>
      <w:r>
        <w:rPr/>
        <w:t>principles</w:t>
      </w:r>
      <w:r>
        <w:rPr>
          <w:spacing w:val="-5"/>
        </w:rPr>
        <w:t> </w:t>
      </w:r>
      <w:r>
        <w:rPr/>
        <w:t>of autonomy, beneficence, non-maleficence, and justice. They also highlighted the importance of maintaining confidentiality and the potential risks of data breaches and cyber attacks.</w:t>
      </w:r>
    </w:p>
    <w:p>
      <w:pPr>
        <w:pStyle w:val="BodyText"/>
        <w:spacing w:before="7"/>
        <w:rPr>
          <w:sz w:val="26"/>
        </w:rPr>
      </w:pPr>
    </w:p>
    <w:p>
      <w:pPr>
        <w:pStyle w:val="BodyText"/>
        <w:ind w:left="500"/>
      </w:pPr>
      <w:r>
        <w:rPr/>
        <w:t>Articles</w:t>
      </w:r>
      <w:r>
        <w:rPr>
          <w:spacing w:val="-4"/>
        </w:rPr>
        <w:t> </w:t>
      </w:r>
      <w:r>
        <w:rPr/>
        <w:t>discussing</w:t>
      </w:r>
      <w:r>
        <w:rPr>
          <w:spacing w:val="67"/>
        </w:rPr>
        <w:t> </w:t>
      </w:r>
      <w:r>
        <w:rPr/>
        <w:t>the</w:t>
      </w:r>
      <w:r>
        <w:rPr>
          <w:spacing w:val="-3"/>
        </w:rPr>
        <w:t> </w:t>
      </w:r>
      <w:r>
        <w:rPr/>
        <w:t>legal</w:t>
      </w:r>
      <w:r>
        <w:rPr>
          <w:spacing w:val="-2"/>
        </w:rPr>
        <w:t> </w:t>
      </w:r>
      <w:r>
        <w:rPr/>
        <w:t>and</w:t>
      </w:r>
      <w:r>
        <w:rPr>
          <w:spacing w:val="-1"/>
        </w:rPr>
        <w:t> </w:t>
      </w:r>
      <w:r>
        <w:rPr/>
        <w:t>ethical</w:t>
      </w:r>
      <w:r>
        <w:rPr>
          <w:spacing w:val="-2"/>
        </w:rPr>
        <w:t> </w:t>
      </w:r>
      <w:r>
        <w:rPr/>
        <w:t>considerations</w:t>
      </w:r>
      <w:r>
        <w:rPr>
          <w:spacing w:val="-2"/>
        </w:rPr>
        <w:t> </w:t>
      </w:r>
      <w:r>
        <w:rPr/>
        <w:t>of</w:t>
      </w:r>
      <w:r>
        <w:rPr>
          <w:spacing w:val="-1"/>
        </w:rPr>
        <w:t> </w:t>
      </w:r>
      <w:r>
        <w:rPr>
          <w:spacing w:val="-2"/>
        </w:rPr>
        <w:t>teletherapy:</w:t>
      </w:r>
    </w:p>
    <w:p>
      <w:pPr>
        <w:pStyle w:val="BodyText"/>
        <w:spacing w:before="1"/>
      </w:pPr>
    </w:p>
    <w:p>
      <w:pPr>
        <w:pStyle w:val="ListParagraph"/>
        <w:numPr>
          <w:ilvl w:val="0"/>
          <w:numId w:val="20"/>
        </w:numPr>
        <w:tabs>
          <w:tab w:pos="1184" w:val="left" w:leader="none"/>
          <w:tab w:pos="1185" w:val="left" w:leader="none"/>
        </w:tabs>
        <w:spacing w:line="235" w:lineRule="auto" w:before="1" w:after="0"/>
        <w:ind w:left="1184" w:right="1729" w:hanging="685"/>
        <w:jc w:val="left"/>
        <w:rPr>
          <w:sz w:val="28"/>
        </w:rPr>
      </w:pPr>
      <w:r>
        <w:rPr>
          <w:sz w:val="28"/>
        </w:rPr>
        <w:t>"Teletherapy: Ethical and Legal Issues for Counselors" published in the Journal of Counseling &amp; Development: This article discusses the ethical principles</w:t>
      </w:r>
      <w:r>
        <w:rPr>
          <w:spacing w:val="-4"/>
          <w:sz w:val="28"/>
        </w:rPr>
        <w:t> </w:t>
      </w:r>
      <w:r>
        <w:rPr>
          <w:sz w:val="28"/>
        </w:rPr>
        <w:t>of</w:t>
      </w:r>
      <w:r>
        <w:rPr>
          <w:spacing w:val="-4"/>
          <w:sz w:val="28"/>
        </w:rPr>
        <w:t> </w:t>
      </w:r>
      <w:r>
        <w:rPr>
          <w:sz w:val="28"/>
        </w:rPr>
        <w:t>confidentiality,</w:t>
      </w:r>
      <w:r>
        <w:rPr>
          <w:spacing w:val="-4"/>
          <w:sz w:val="28"/>
        </w:rPr>
        <w:t> </w:t>
      </w:r>
      <w:r>
        <w:rPr>
          <w:sz w:val="28"/>
        </w:rPr>
        <w:t>informed</w:t>
      </w:r>
      <w:r>
        <w:rPr>
          <w:spacing w:val="-4"/>
          <w:sz w:val="28"/>
        </w:rPr>
        <w:t> </w:t>
      </w:r>
      <w:r>
        <w:rPr>
          <w:sz w:val="28"/>
        </w:rPr>
        <w:t>consent,</w:t>
      </w:r>
      <w:r>
        <w:rPr>
          <w:spacing w:val="-4"/>
          <w:sz w:val="28"/>
        </w:rPr>
        <w:t> </w:t>
      </w:r>
      <w:r>
        <w:rPr>
          <w:sz w:val="28"/>
        </w:rPr>
        <w:t>and</w:t>
      </w:r>
      <w:r>
        <w:rPr>
          <w:spacing w:val="-4"/>
          <w:sz w:val="28"/>
        </w:rPr>
        <w:t> </w:t>
      </w:r>
      <w:r>
        <w:rPr>
          <w:sz w:val="28"/>
        </w:rPr>
        <w:t>competence,</w:t>
      </w:r>
      <w:r>
        <w:rPr>
          <w:spacing w:val="-4"/>
          <w:sz w:val="28"/>
        </w:rPr>
        <w:t> </w:t>
      </w:r>
      <w:r>
        <w:rPr>
          <w:sz w:val="28"/>
        </w:rPr>
        <w:t>as</w:t>
      </w:r>
      <w:r>
        <w:rPr>
          <w:spacing w:val="-4"/>
          <w:sz w:val="28"/>
        </w:rPr>
        <w:t> </w:t>
      </w:r>
      <w:r>
        <w:rPr>
          <w:sz w:val="28"/>
        </w:rPr>
        <w:t>well</w:t>
      </w:r>
      <w:r>
        <w:rPr>
          <w:spacing w:val="-4"/>
          <w:sz w:val="28"/>
        </w:rPr>
        <w:t> </w:t>
      </w:r>
      <w:r>
        <w:rPr>
          <w:sz w:val="28"/>
        </w:rPr>
        <w:t>as the</w:t>
      </w:r>
      <w:r>
        <w:rPr>
          <w:spacing w:val="-4"/>
          <w:sz w:val="28"/>
        </w:rPr>
        <w:t> </w:t>
      </w:r>
      <w:r>
        <w:rPr>
          <w:sz w:val="28"/>
        </w:rPr>
        <w:t>legal</w:t>
      </w:r>
      <w:r>
        <w:rPr>
          <w:spacing w:val="-3"/>
          <w:sz w:val="28"/>
        </w:rPr>
        <w:t> </w:t>
      </w:r>
      <w:r>
        <w:rPr>
          <w:sz w:val="28"/>
        </w:rPr>
        <w:t>issues</w:t>
      </w:r>
      <w:r>
        <w:rPr>
          <w:spacing w:val="-3"/>
          <w:sz w:val="28"/>
        </w:rPr>
        <w:t> </w:t>
      </w:r>
      <w:r>
        <w:rPr>
          <w:sz w:val="28"/>
        </w:rPr>
        <w:t>related</w:t>
      </w:r>
      <w:r>
        <w:rPr>
          <w:spacing w:val="-3"/>
          <w:sz w:val="28"/>
        </w:rPr>
        <w:t> </w:t>
      </w:r>
      <w:r>
        <w:rPr>
          <w:sz w:val="28"/>
        </w:rPr>
        <w:t>to</w:t>
      </w:r>
      <w:r>
        <w:rPr>
          <w:spacing w:val="-3"/>
          <w:sz w:val="28"/>
        </w:rPr>
        <w:t> </w:t>
      </w:r>
      <w:r>
        <w:rPr>
          <w:sz w:val="28"/>
        </w:rPr>
        <w:t>teletherapy</w:t>
      </w:r>
      <w:r>
        <w:rPr>
          <w:spacing w:val="-3"/>
          <w:sz w:val="28"/>
        </w:rPr>
        <w:t> </w:t>
      </w:r>
      <w:r>
        <w:rPr>
          <w:sz w:val="28"/>
        </w:rPr>
        <w:t>in</w:t>
      </w:r>
      <w:r>
        <w:rPr>
          <w:spacing w:val="-3"/>
          <w:sz w:val="28"/>
        </w:rPr>
        <w:t> </w:t>
      </w:r>
      <w:r>
        <w:rPr>
          <w:sz w:val="28"/>
        </w:rPr>
        <w:t>the</w:t>
      </w:r>
      <w:r>
        <w:rPr>
          <w:spacing w:val="-4"/>
          <w:sz w:val="28"/>
        </w:rPr>
        <w:t> </w:t>
      </w:r>
      <w:r>
        <w:rPr>
          <w:sz w:val="28"/>
        </w:rPr>
        <w:t>United</w:t>
      </w:r>
      <w:r>
        <w:rPr>
          <w:spacing w:val="-3"/>
          <w:sz w:val="28"/>
        </w:rPr>
        <w:t> </w:t>
      </w:r>
      <w:r>
        <w:rPr>
          <w:sz w:val="28"/>
        </w:rPr>
        <w:t>States.</w:t>
      </w:r>
      <w:r>
        <w:rPr>
          <w:spacing w:val="-9"/>
          <w:sz w:val="28"/>
        </w:rPr>
        <w:t> </w:t>
      </w:r>
      <w:r>
        <w:rPr>
          <w:sz w:val="28"/>
        </w:rPr>
        <w:t>The</w:t>
      </w:r>
      <w:r>
        <w:rPr>
          <w:spacing w:val="-4"/>
          <w:sz w:val="28"/>
        </w:rPr>
        <w:t> </w:t>
      </w:r>
      <w:r>
        <w:rPr>
          <w:sz w:val="28"/>
        </w:rPr>
        <w:t>authors</w:t>
      </w:r>
      <w:r>
        <w:rPr>
          <w:spacing w:val="-3"/>
          <w:sz w:val="28"/>
        </w:rPr>
        <w:t> </w:t>
      </w:r>
      <w:r>
        <w:rPr>
          <w:sz w:val="28"/>
        </w:rPr>
        <w:t>also highlight the importance of considering the unique cultural and social</w:t>
      </w:r>
    </w:p>
    <w:p>
      <w:pPr>
        <w:spacing w:after="0" w:line="235" w:lineRule="auto"/>
        <w:jc w:val="left"/>
        <w:rPr>
          <w:sz w:val="28"/>
        </w:rPr>
        <w:sectPr>
          <w:pgSz w:w="12240" w:h="15840"/>
          <w:pgMar w:header="714" w:footer="0" w:top="1320" w:bottom="280" w:left="940" w:right="0"/>
        </w:sectPr>
      </w:pPr>
    </w:p>
    <w:p>
      <w:pPr>
        <w:pStyle w:val="BodyText"/>
        <w:spacing w:before="95"/>
        <w:ind w:left="1184" w:right="1520"/>
      </w:pPr>
      <w:r>
        <w:rPr/>
        <w:t>context</w:t>
      </w:r>
      <w:r>
        <w:rPr>
          <w:spacing w:val="-5"/>
        </w:rPr>
        <w:t> </w:t>
      </w:r>
      <w:r>
        <w:rPr/>
        <w:t>of</w:t>
      </w:r>
      <w:r>
        <w:rPr>
          <w:spacing w:val="-4"/>
        </w:rPr>
        <w:t> </w:t>
      </w:r>
      <w:r>
        <w:rPr/>
        <w:t>each</w:t>
      </w:r>
      <w:r>
        <w:rPr>
          <w:spacing w:val="-4"/>
        </w:rPr>
        <w:t> </w:t>
      </w:r>
      <w:r>
        <w:rPr/>
        <w:t>client</w:t>
      </w:r>
      <w:r>
        <w:rPr>
          <w:spacing w:val="-5"/>
        </w:rPr>
        <w:t> </w:t>
      </w:r>
      <w:r>
        <w:rPr/>
        <w:t>and</w:t>
      </w:r>
      <w:r>
        <w:rPr>
          <w:spacing w:val="-4"/>
        </w:rPr>
        <w:t> </w:t>
      </w:r>
      <w:r>
        <w:rPr/>
        <w:t>the</w:t>
      </w:r>
      <w:r>
        <w:rPr>
          <w:spacing w:val="-5"/>
        </w:rPr>
        <w:t> </w:t>
      </w:r>
      <w:r>
        <w:rPr/>
        <w:t>potential</w:t>
      </w:r>
      <w:r>
        <w:rPr>
          <w:spacing w:val="-4"/>
        </w:rPr>
        <w:t> </w:t>
      </w:r>
      <w:r>
        <w:rPr/>
        <w:t>challenges</w:t>
      </w:r>
      <w:r>
        <w:rPr>
          <w:spacing w:val="-4"/>
        </w:rPr>
        <w:t> </w:t>
      </w:r>
      <w:r>
        <w:rPr/>
        <w:t>of</w:t>
      </w:r>
      <w:r>
        <w:rPr>
          <w:spacing w:val="-4"/>
        </w:rPr>
        <w:t> </w:t>
      </w:r>
      <w:r>
        <w:rPr/>
        <w:t>providing</w:t>
      </w:r>
      <w:r>
        <w:rPr>
          <w:spacing w:val="-4"/>
        </w:rPr>
        <w:t> </w:t>
      </w:r>
      <w:r>
        <w:rPr/>
        <w:t>therapy </w:t>
      </w:r>
      <w:r>
        <w:rPr>
          <w:spacing w:val="-2"/>
        </w:rPr>
        <w:t>remotely.</w:t>
      </w:r>
    </w:p>
    <w:p>
      <w:pPr>
        <w:pStyle w:val="ListParagraph"/>
        <w:numPr>
          <w:ilvl w:val="0"/>
          <w:numId w:val="20"/>
        </w:numPr>
        <w:tabs>
          <w:tab w:pos="1184" w:val="left" w:leader="none"/>
          <w:tab w:pos="1185" w:val="left" w:leader="none"/>
        </w:tabs>
        <w:spacing w:line="235" w:lineRule="auto" w:before="1" w:after="0"/>
        <w:ind w:left="1184" w:right="1558" w:hanging="685"/>
        <w:jc w:val="left"/>
        <w:rPr>
          <w:sz w:val="28"/>
        </w:rPr>
      </w:pPr>
      <w:r>
        <w:rPr>
          <w:sz w:val="28"/>
        </w:rPr>
        <w:t>"Teletherapy: Legal and Ethical Considerations for Mental Health Professionals"</w:t>
      </w:r>
      <w:r>
        <w:rPr>
          <w:spacing w:val="-4"/>
          <w:sz w:val="28"/>
        </w:rPr>
        <w:t> </w:t>
      </w:r>
      <w:r>
        <w:rPr>
          <w:sz w:val="28"/>
        </w:rPr>
        <w:t>published</w:t>
      </w:r>
      <w:r>
        <w:rPr>
          <w:spacing w:val="-4"/>
          <w:sz w:val="28"/>
        </w:rPr>
        <w:t> </w:t>
      </w:r>
      <w:r>
        <w:rPr>
          <w:sz w:val="28"/>
        </w:rPr>
        <w:t>in</w:t>
      </w:r>
      <w:r>
        <w:rPr>
          <w:spacing w:val="-4"/>
          <w:sz w:val="28"/>
        </w:rPr>
        <w:t> </w:t>
      </w:r>
      <w:r>
        <w:rPr>
          <w:sz w:val="28"/>
        </w:rPr>
        <w:t>the</w:t>
      </w:r>
      <w:r>
        <w:rPr>
          <w:spacing w:val="-5"/>
          <w:sz w:val="28"/>
        </w:rPr>
        <w:t> </w:t>
      </w:r>
      <w:r>
        <w:rPr>
          <w:sz w:val="28"/>
        </w:rPr>
        <w:t>Journal</w:t>
      </w:r>
      <w:r>
        <w:rPr>
          <w:spacing w:val="-4"/>
          <w:sz w:val="28"/>
        </w:rPr>
        <w:t> </w:t>
      </w:r>
      <w:r>
        <w:rPr>
          <w:sz w:val="28"/>
        </w:rPr>
        <w:t>of</w:t>
      </w:r>
      <w:r>
        <w:rPr>
          <w:spacing w:val="-4"/>
          <w:sz w:val="28"/>
        </w:rPr>
        <w:t> </w:t>
      </w:r>
      <w:r>
        <w:rPr>
          <w:sz w:val="28"/>
        </w:rPr>
        <w:t>Clinical</w:t>
      </w:r>
      <w:r>
        <w:rPr>
          <w:spacing w:val="-4"/>
          <w:sz w:val="28"/>
        </w:rPr>
        <w:t> </w:t>
      </w:r>
      <w:r>
        <w:rPr>
          <w:sz w:val="28"/>
        </w:rPr>
        <w:t>Psychology</w:t>
      </w:r>
      <w:r>
        <w:rPr>
          <w:spacing w:val="-4"/>
          <w:sz w:val="28"/>
        </w:rPr>
        <w:t> </w:t>
      </w:r>
      <w:r>
        <w:rPr>
          <w:sz w:val="28"/>
        </w:rPr>
        <w:t>in</w:t>
      </w:r>
      <w:r>
        <w:rPr>
          <w:spacing w:val="-4"/>
          <w:sz w:val="28"/>
        </w:rPr>
        <w:t> </w:t>
      </w:r>
      <w:r>
        <w:rPr>
          <w:sz w:val="28"/>
        </w:rPr>
        <w:t>2020:</w:t>
      </w:r>
      <w:r>
        <w:rPr>
          <w:spacing w:val="-10"/>
          <w:sz w:val="28"/>
        </w:rPr>
        <w:t> </w:t>
      </w:r>
      <w:r>
        <w:rPr>
          <w:sz w:val="28"/>
        </w:rPr>
        <w:t>This article discusses the legal and ethical issues related to teletherapy in the United States and Canada, including issues of confidentiality, informed consent, and competence. The authors also discuss the potential risks and benefits of teletherapy, as well as strategies for mitigating those risks.</w:t>
      </w:r>
    </w:p>
    <w:p>
      <w:pPr>
        <w:pStyle w:val="BodyText"/>
        <w:spacing w:before="1"/>
      </w:pPr>
    </w:p>
    <w:p>
      <w:pPr>
        <w:pStyle w:val="ListParagraph"/>
        <w:numPr>
          <w:ilvl w:val="0"/>
          <w:numId w:val="20"/>
        </w:numPr>
        <w:tabs>
          <w:tab w:pos="1184" w:val="left" w:leader="none"/>
          <w:tab w:pos="1185" w:val="left" w:leader="none"/>
        </w:tabs>
        <w:spacing w:line="235" w:lineRule="auto" w:before="0" w:after="0"/>
        <w:ind w:left="1184" w:right="1530" w:hanging="685"/>
        <w:jc w:val="left"/>
        <w:rPr>
          <w:sz w:val="28"/>
        </w:rPr>
      </w:pPr>
      <w:r>
        <w:rPr>
          <w:sz w:val="28"/>
        </w:rPr>
        <w:t>"Ethical and Legal Issues in</w:t>
      </w:r>
      <w:r>
        <w:rPr>
          <w:spacing w:val="-5"/>
          <w:sz w:val="28"/>
        </w:rPr>
        <w:t> </w:t>
      </w:r>
      <w:r>
        <w:rPr>
          <w:sz w:val="28"/>
        </w:rPr>
        <w:t>Teletherapy:</w:t>
      </w:r>
      <w:r>
        <w:rPr>
          <w:spacing w:val="-16"/>
          <w:sz w:val="28"/>
        </w:rPr>
        <w:t> </w:t>
      </w:r>
      <w:r>
        <w:rPr>
          <w:sz w:val="28"/>
        </w:rPr>
        <w:t>A</w:t>
      </w:r>
      <w:r>
        <w:rPr>
          <w:spacing w:val="-16"/>
          <w:sz w:val="28"/>
        </w:rPr>
        <w:t> </w:t>
      </w:r>
      <w:r>
        <w:rPr>
          <w:sz w:val="28"/>
        </w:rPr>
        <w:t>Review" published in the Indian Journal</w:t>
      </w:r>
      <w:r>
        <w:rPr>
          <w:spacing w:val="-4"/>
          <w:sz w:val="28"/>
        </w:rPr>
        <w:t> </w:t>
      </w:r>
      <w:r>
        <w:rPr>
          <w:sz w:val="28"/>
        </w:rPr>
        <w:t>of</w:t>
      </w:r>
      <w:r>
        <w:rPr>
          <w:spacing w:val="-4"/>
          <w:sz w:val="28"/>
        </w:rPr>
        <w:t> </w:t>
      </w:r>
      <w:r>
        <w:rPr>
          <w:sz w:val="28"/>
        </w:rPr>
        <w:t>Psychological</w:t>
      </w:r>
      <w:r>
        <w:rPr>
          <w:spacing w:val="-4"/>
          <w:sz w:val="28"/>
        </w:rPr>
        <w:t> </w:t>
      </w:r>
      <w:r>
        <w:rPr>
          <w:sz w:val="28"/>
        </w:rPr>
        <w:t>Medicine</w:t>
      </w:r>
      <w:r>
        <w:rPr>
          <w:spacing w:val="-5"/>
          <w:sz w:val="28"/>
        </w:rPr>
        <w:t> </w:t>
      </w:r>
      <w:r>
        <w:rPr>
          <w:sz w:val="28"/>
        </w:rPr>
        <w:t>in</w:t>
      </w:r>
      <w:r>
        <w:rPr>
          <w:spacing w:val="-4"/>
          <w:sz w:val="28"/>
        </w:rPr>
        <w:t> </w:t>
      </w:r>
      <w:r>
        <w:rPr>
          <w:sz w:val="28"/>
        </w:rPr>
        <w:t>2020:</w:t>
      </w:r>
      <w:r>
        <w:rPr>
          <w:spacing w:val="-9"/>
          <w:sz w:val="28"/>
        </w:rPr>
        <w:t> </w:t>
      </w:r>
      <w:r>
        <w:rPr>
          <w:sz w:val="28"/>
        </w:rPr>
        <w:t>This</w:t>
      </w:r>
      <w:r>
        <w:rPr>
          <w:spacing w:val="-4"/>
          <w:sz w:val="28"/>
        </w:rPr>
        <w:t> </w:t>
      </w:r>
      <w:r>
        <w:rPr>
          <w:sz w:val="28"/>
        </w:rPr>
        <w:t>review</w:t>
      </w:r>
      <w:r>
        <w:rPr>
          <w:spacing w:val="-4"/>
          <w:sz w:val="28"/>
        </w:rPr>
        <w:t> </w:t>
      </w:r>
      <w:r>
        <w:rPr>
          <w:sz w:val="28"/>
        </w:rPr>
        <w:t>article</w:t>
      </w:r>
      <w:r>
        <w:rPr>
          <w:spacing w:val="-5"/>
          <w:sz w:val="28"/>
        </w:rPr>
        <w:t> </w:t>
      </w:r>
      <w:r>
        <w:rPr>
          <w:sz w:val="28"/>
        </w:rPr>
        <w:t>discusses</w:t>
      </w:r>
      <w:r>
        <w:rPr>
          <w:spacing w:val="-4"/>
          <w:sz w:val="28"/>
        </w:rPr>
        <w:t> </w:t>
      </w:r>
      <w:r>
        <w:rPr>
          <w:sz w:val="28"/>
        </w:rPr>
        <w:t>the ethical</w:t>
      </w:r>
      <w:r>
        <w:rPr>
          <w:spacing w:val="-4"/>
          <w:sz w:val="28"/>
        </w:rPr>
        <w:t> </w:t>
      </w:r>
      <w:r>
        <w:rPr>
          <w:sz w:val="28"/>
        </w:rPr>
        <w:t>and</w:t>
      </w:r>
      <w:r>
        <w:rPr>
          <w:spacing w:val="-4"/>
          <w:sz w:val="28"/>
        </w:rPr>
        <w:t> </w:t>
      </w:r>
      <w:r>
        <w:rPr>
          <w:sz w:val="28"/>
        </w:rPr>
        <w:t>legal</w:t>
      </w:r>
      <w:r>
        <w:rPr>
          <w:spacing w:val="-4"/>
          <w:sz w:val="28"/>
        </w:rPr>
        <w:t> </w:t>
      </w:r>
      <w:r>
        <w:rPr>
          <w:sz w:val="28"/>
        </w:rPr>
        <w:t>issues</w:t>
      </w:r>
      <w:r>
        <w:rPr>
          <w:spacing w:val="-4"/>
          <w:sz w:val="28"/>
        </w:rPr>
        <w:t> </w:t>
      </w:r>
      <w:r>
        <w:rPr>
          <w:sz w:val="28"/>
        </w:rPr>
        <w:t>related</w:t>
      </w:r>
      <w:r>
        <w:rPr>
          <w:spacing w:val="-4"/>
          <w:sz w:val="28"/>
        </w:rPr>
        <w:t> </w:t>
      </w:r>
      <w:r>
        <w:rPr>
          <w:sz w:val="28"/>
        </w:rPr>
        <w:t>to</w:t>
      </w:r>
      <w:r>
        <w:rPr>
          <w:spacing w:val="-4"/>
          <w:sz w:val="28"/>
        </w:rPr>
        <w:t> </w:t>
      </w:r>
      <w:r>
        <w:rPr>
          <w:sz w:val="28"/>
        </w:rPr>
        <w:t>teletherapy</w:t>
      </w:r>
      <w:r>
        <w:rPr>
          <w:spacing w:val="-4"/>
          <w:sz w:val="28"/>
        </w:rPr>
        <w:t> </w:t>
      </w:r>
      <w:r>
        <w:rPr>
          <w:sz w:val="28"/>
        </w:rPr>
        <w:t>in</w:t>
      </w:r>
      <w:r>
        <w:rPr>
          <w:spacing w:val="-4"/>
          <w:sz w:val="28"/>
        </w:rPr>
        <w:t> </w:t>
      </w:r>
      <w:r>
        <w:rPr>
          <w:sz w:val="28"/>
        </w:rPr>
        <w:t>the</w:t>
      </w:r>
      <w:r>
        <w:rPr>
          <w:spacing w:val="-5"/>
          <w:sz w:val="28"/>
        </w:rPr>
        <w:t> </w:t>
      </w:r>
      <w:r>
        <w:rPr>
          <w:sz w:val="28"/>
        </w:rPr>
        <w:t>Indian</w:t>
      </w:r>
      <w:r>
        <w:rPr>
          <w:spacing w:val="-4"/>
          <w:sz w:val="28"/>
        </w:rPr>
        <w:t> </w:t>
      </w:r>
      <w:r>
        <w:rPr>
          <w:sz w:val="28"/>
        </w:rPr>
        <w:t>context,</w:t>
      </w:r>
      <w:r>
        <w:rPr>
          <w:spacing w:val="-4"/>
          <w:sz w:val="28"/>
        </w:rPr>
        <w:t> </w:t>
      </w:r>
      <w:r>
        <w:rPr>
          <w:sz w:val="28"/>
        </w:rPr>
        <w:t>including issues of informed consent, confidentiality, and competence. The authors also highlight the importance of considering the cultural and social context of each patient and the potential challenges of providing therapy remotely.</w:t>
      </w:r>
    </w:p>
    <w:p>
      <w:pPr>
        <w:pStyle w:val="BodyText"/>
        <w:spacing w:before="2"/>
      </w:pPr>
    </w:p>
    <w:p>
      <w:pPr>
        <w:pStyle w:val="ListParagraph"/>
        <w:numPr>
          <w:ilvl w:val="0"/>
          <w:numId w:val="20"/>
        </w:numPr>
        <w:tabs>
          <w:tab w:pos="1184" w:val="left" w:leader="none"/>
          <w:tab w:pos="1185" w:val="left" w:leader="none"/>
        </w:tabs>
        <w:spacing w:line="235" w:lineRule="auto" w:before="0" w:after="0"/>
        <w:ind w:left="1184" w:right="1623" w:hanging="685"/>
        <w:jc w:val="left"/>
        <w:rPr>
          <w:sz w:val="28"/>
        </w:rPr>
      </w:pPr>
      <w:r>
        <w:rPr>
          <w:sz w:val="28"/>
        </w:rPr>
        <w:t>"Ethical and Legal Considerations for Teletherapy During the COVID-19 Pandemic" published in the Journal of Medical Ethics in 2020: This article discusses</w:t>
      </w:r>
      <w:r>
        <w:rPr>
          <w:spacing w:val="-3"/>
          <w:sz w:val="28"/>
        </w:rPr>
        <w:t> </w:t>
      </w:r>
      <w:r>
        <w:rPr>
          <w:sz w:val="28"/>
        </w:rPr>
        <w:t>the</w:t>
      </w:r>
      <w:r>
        <w:rPr>
          <w:spacing w:val="-4"/>
          <w:sz w:val="28"/>
        </w:rPr>
        <w:t> </w:t>
      </w:r>
      <w:r>
        <w:rPr>
          <w:sz w:val="28"/>
        </w:rPr>
        <w:t>ethical</w:t>
      </w:r>
      <w:r>
        <w:rPr>
          <w:spacing w:val="-3"/>
          <w:sz w:val="28"/>
        </w:rPr>
        <w:t> </w:t>
      </w:r>
      <w:r>
        <w:rPr>
          <w:sz w:val="28"/>
        </w:rPr>
        <w:t>and</w:t>
      </w:r>
      <w:r>
        <w:rPr>
          <w:spacing w:val="-3"/>
          <w:sz w:val="28"/>
        </w:rPr>
        <w:t> </w:t>
      </w:r>
      <w:r>
        <w:rPr>
          <w:sz w:val="28"/>
        </w:rPr>
        <w:t>legal</w:t>
      </w:r>
      <w:r>
        <w:rPr>
          <w:spacing w:val="-3"/>
          <w:sz w:val="28"/>
        </w:rPr>
        <w:t> </w:t>
      </w:r>
      <w:r>
        <w:rPr>
          <w:sz w:val="28"/>
        </w:rPr>
        <w:t>issues</w:t>
      </w:r>
      <w:r>
        <w:rPr>
          <w:spacing w:val="-3"/>
          <w:sz w:val="28"/>
        </w:rPr>
        <w:t> </w:t>
      </w:r>
      <w:r>
        <w:rPr>
          <w:sz w:val="28"/>
        </w:rPr>
        <w:t>related</w:t>
      </w:r>
      <w:r>
        <w:rPr>
          <w:spacing w:val="-3"/>
          <w:sz w:val="28"/>
        </w:rPr>
        <w:t> </w:t>
      </w:r>
      <w:r>
        <w:rPr>
          <w:sz w:val="28"/>
        </w:rPr>
        <w:t>to</w:t>
      </w:r>
      <w:r>
        <w:rPr>
          <w:spacing w:val="-3"/>
          <w:sz w:val="28"/>
        </w:rPr>
        <w:t> </w:t>
      </w:r>
      <w:r>
        <w:rPr>
          <w:sz w:val="28"/>
        </w:rPr>
        <w:t>the</w:t>
      </w:r>
      <w:r>
        <w:rPr>
          <w:spacing w:val="-4"/>
          <w:sz w:val="28"/>
        </w:rPr>
        <w:t> </w:t>
      </w:r>
      <w:r>
        <w:rPr>
          <w:sz w:val="28"/>
        </w:rPr>
        <w:t>use</w:t>
      </w:r>
      <w:r>
        <w:rPr>
          <w:spacing w:val="-4"/>
          <w:sz w:val="28"/>
        </w:rPr>
        <w:t> </w:t>
      </w:r>
      <w:r>
        <w:rPr>
          <w:sz w:val="28"/>
        </w:rPr>
        <w:t>of</w:t>
      </w:r>
      <w:r>
        <w:rPr>
          <w:spacing w:val="-3"/>
          <w:sz w:val="28"/>
        </w:rPr>
        <w:t> </w:t>
      </w:r>
      <w:r>
        <w:rPr>
          <w:sz w:val="28"/>
        </w:rPr>
        <w:t>teletherapy</w:t>
      </w:r>
      <w:r>
        <w:rPr>
          <w:spacing w:val="-3"/>
          <w:sz w:val="28"/>
        </w:rPr>
        <w:t> </w:t>
      </w:r>
      <w:r>
        <w:rPr>
          <w:sz w:val="28"/>
        </w:rPr>
        <w:t>during the COVID-19 pandemic, including issues of informed consent, confidentiality,</w:t>
      </w:r>
      <w:r>
        <w:rPr>
          <w:spacing w:val="-7"/>
          <w:sz w:val="28"/>
        </w:rPr>
        <w:t> </w:t>
      </w:r>
      <w:r>
        <w:rPr>
          <w:sz w:val="28"/>
        </w:rPr>
        <w:t>and</w:t>
      </w:r>
      <w:r>
        <w:rPr>
          <w:spacing w:val="-7"/>
          <w:sz w:val="28"/>
        </w:rPr>
        <w:t> </w:t>
      </w:r>
      <w:r>
        <w:rPr>
          <w:sz w:val="28"/>
        </w:rPr>
        <w:t>competence.</w:t>
      </w:r>
      <w:r>
        <w:rPr>
          <w:spacing w:val="-12"/>
          <w:sz w:val="28"/>
        </w:rPr>
        <w:t> </w:t>
      </w:r>
      <w:r>
        <w:rPr>
          <w:sz w:val="28"/>
        </w:rPr>
        <w:t>The</w:t>
      </w:r>
      <w:r>
        <w:rPr>
          <w:spacing w:val="-7"/>
          <w:sz w:val="28"/>
        </w:rPr>
        <w:t> </w:t>
      </w:r>
      <w:r>
        <w:rPr>
          <w:sz w:val="28"/>
        </w:rPr>
        <w:t>authors</w:t>
      </w:r>
      <w:r>
        <w:rPr>
          <w:spacing w:val="-7"/>
          <w:sz w:val="28"/>
        </w:rPr>
        <w:t> </w:t>
      </w:r>
      <w:r>
        <w:rPr>
          <w:sz w:val="28"/>
        </w:rPr>
        <w:t>also</w:t>
      </w:r>
      <w:r>
        <w:rPr>
          <w:spacing w:val="-7"/>
          <w:sz w:val="28"/>
        </w:rPr>
        <w:t> </w:t>
      </w:r>
      <w:r>
        <w:rPr>
          <w:sz w:val="28"/>
        </w:rPr>
        <w:t>discuss</w:t>
      </w:r>
      <w:r>
        <w:rPr>
          <w:spacing w:val="-7"/>
          <w:sz w:val="28"/>
        </w:rPr>
        <w:t> </w:t>
      </w:r>
      <w:r>
        <w:rPr>
          <w:sz w:val="28"/>
        </w:rPr>
        <w:t>the</w:t>
      </w:r>
      <w:r>
        <w:rPr>
          <w:spacing w:val="-7"/>
          <w:sz w:val="28"/>
        </w:rPr>
        <w:t> </w:t>
      </w:r>
      <w:r>
        <w:rPr>
          <w:sz w:val="28"/>
        </w:rPr>
        <w:t>potential</w:t>
      </w:r>
      <w:r>
        <w:rPr>
          <w:spacing w:val="-7"/>
          <w:sz w:val="28"/>
        </w:rPr>
        <w:t> </w:t>
      </w:r>
      <w:r>
        <w:rPr>
          <w:sz w:val="28"/>
        </w:rPr>
        <w:t>risks and benefits of teletherapy, as well as strategies for mitigating those risks.</w:t>
      </w:r>
    </w:p>
    <w:p>
      <w:pPr>
        <w:pStyle w:val="BodyText"/>
        <w:spacing w:before="1"/>
      </w:pPr>
    </w:p>
    <w:p>
      <w:pPr>
        <w:pStyle w:val="ListParagraph"/>
        <w:numPr>
          <w:ilvl w:val="0"/>
          <w:numId w:val="20"/>
        </w:numPr>
        <w:tabs>
          <w:tab w:pos="1184" w:val="left" w:leader="none"/>
          <w:tab w:pos="1185" w:val="left" w:leader="none"/>
        </w:tabs>
        <w:spacing w:line="235" w:lineRule="auto" w:before="0" w:after="0"/>
        <w:ind w:left="1184" w:right="1463" w:hanging="685"/>
        <w:jc w:val="left"/>
        <w:rPr>
          <w:sz w:val="28"/>
        </w:rPr>
      </w:pPr>
      <w:r>
        <w:rPr>
          <w:sz w:val="28"/>
        </w:rPr>
        <w:t>"Teletherapy in the</w:t>
      </w:r>
      <w:r>
        <w:rPr>
          <w:spacing w:val="-5"/>
          <w:sz w:val="28"/>
        </w:rPr>
        <w:t> </w:t>
      </w:r>
      <w:r>
        <w:rPr>
          <w:sz w:val="28"/>
        </w:rPr>
        <w:t>Age of COVID-19: Legal and Ethical Considerations" published in the Journal of Law, Medicine &amp; Ethics in 2020: This article discusses the legal and ethical considerations of teletherapy in the United States in the context of the COVID-19 pandemic.</w:t>
      </w:r>
      <w:r>
        <w:rPr>
          <w:spacing w:val="-1"/>
          <w:sz w:val="28"/>
        </w:rPr>
        <w:t> </w:t>
      </w:r>
      <w:r>
        <w:rPr>
          <w:sz w:val="28"/>
        </w:rPr>
        <w:t>The authors discuss issues of</w:t>
      </w:r>
      <w:r>
        <w:rPr>
          <w:spacing w:val="-6"/>
          <w:sz w:val="28"/>
        </w:rPr>
        <w:t> </w:t>
      </w:r>
      <w:r>
        <w:rPr>
          <w:sz w:val="28"/>
        </w:rPr>
        <w:t>informed</w:t>
      </w:r>
      <w:r>
        <w:rPr>
          <w:spacing w:val="-6"/>
          <w:sz w:val="28"/>
        </w:rPr>
        <w:t> </w:t>
      </w:r>
      <w:r>
        <w:rPr>
          <w:sz w:val="28"/>
        </w:rPr>
        <w:t>consent,</w:t>
      </w:r>
      <w:r>
        <w:rPr>
          <w:spacing w:val="-6"/>
          <w:sz w:val="28"/>
        </w:rPr>
        <w:t> </w:t>
      </w:r>
      <w:r>
        <w:rPr>
          <w:sz w:val="28"/>
        </w:rPr>
        <w:t>confidentiality,</w:t>
      </w:r>
      <w:r>
        <w:rPr>
          <w:spacing w:val="-6"/>
          <w:sz w:val="28"/>
        </w:rPr>
        <w:t> </w:t>
      </w:r>
      <w:r>
        <w:rPr>
          <w:sz w:val="28"/>
        </w:rPr>
        <w:t>and</w:t>
      </w:r>
      <w:r>
        <w:rPr>
          <w:spacing w:val="-6"/>
          <w:sz w:val="28"/>
        </w:rPr>
        <w:t> </w:t>
      </w:r>
      <w:r>
        <w:rPr>
          <w:sz w:val="28"/>
        </w:rPr>
        <w:t>competence,</w:t>
      </w:r>
      <w:r>
        <w:rPr>
          <w:spacing w:val="-6"/>
          <w:sz w:val="28"/>
        </w:rPr>
        <w:t> </w:t>
      </w:r>
      <w:r>
        <w:rPr>
          <w:sz w:val="28"/>
        </w:rPr>
        <w:t>as</w:t>
      </w:r>
      <w:r>
        <w:rPr>
          <w:spacing w:val="-6"/>
          <w:sz w:val="28"/>
        </w:rPr>
        <w:t> </w:t>
      </w:r>
      <w:r>
        <w:rPr>
          <w:sz w:val="28"/>
        </w:rPr>
        <w:t>well</w:t>
      </w:r>
      <w:r>
        <w:rPr>
          <w:spacing w:val="-6"/>
          <w:sz w:val="28"/>
        </w:rPr>
        <w:t> </w:t>
      </w:r>
      <w:r>
        <w:rPr>
          <w:sz w:val="28"/>
        </w:rPr>
        <w:t>as</w:t>
      </w:r>
      <w:r>
        <w:rPr>
          <w:spacing w:val="-6"/>
          <w:sz w:val="28"/>
        </w:rPr>
        <w:t> </w:t>
      </w:r>
      <w:r>
        <w:rPr>
          <w:sz w:val="28"/>
        </w:rPr>
        <w:t>the</w:t>
      </w:r>
      <w:r>
        <w:rPr>
          <w:spacing w:val="-7"/>
          <w:sz w:val="28"/>
        </w:rPr>
        <w:t> </w:t>
      </w:r>
      <w:r>
        <w:rPr>
          <w:sz w:val="28"/>
        </w:rPr>
        <w:t>potential risks and benefits of teletherapy. They also highlight the importance of considering the unique cultural and social context of each patient when providing therapy remotely.</w:t>
      </w:r>
    </w:p>
    <w:p>
      <w:pPr>
        <w:pStyle w:val="BodyText"/>
        <w:spacing w:before="10"/>
      </w:pPr>
    </w:p>
    <w:p>
      <w:pPr>
        <w:pStyle w:val="ListParagraph"/>
        <w:numPr>
          <w:ilvl w:val="0"/>
          <w:numId w:val="20"/>
        </w:numPr>
        <w:tabs>
          <w:tab w:pos="1184" w:val="left" w:leader="none"/>
          <w:tab w:pos="1185" w:val="left" w:leader="none"/>
        </w:tabs>
        <w:spacing w:line="235" w:lineRule="auto" w:before="0" w:after="0"/>
        <w:ind w:left="1184" w:right="1476" w:hanging="685"/>
        <w:jc w:val="left"/>
        <w:rPr>
          <w:sz w:val="28"/>
        </w:rPr>
      </w:pPr>
      <w:r>
        <w:rPr>
          <w:sz w:val="28"/>
        </w:rPr>
        <w:t>"Teletherapy</w:t>
      </w:r>
      <w:r>
        <w:rPr>
          <w:spacing w:val="-8"/>
          <w:sz w:val="28"/>
        </w:rPr>
        <w:t> </w:t>
      </w:r>
      <w:r>
        <w:rPr>
          <w:sz w:val="28"/>
        </w:rPr>
        <w:t>Ethics:</w:t>
      </w:r>
      <w:r>
        <w:rPr>
          <w:spacing w:val="-8"/>
          <w:sz w:val="28"/>
        </w:rPr>
        <w:t> </w:t>
      </w:r>
      <w:r>
        <w:rPr>
          <w:sz w:val="28"/>
        </w:rPr>
        <w:t>Legal</w:t>
      </w:r>
      <w:r>
        <w:rPr>
          <w:spacing w:val="-8"/>
          <w:sz w:val="28"/>
        </w:rPr>
        <w:t> </w:t>
      </w:r>
      <w:r>
        <w:rPr>
          <w:sz w:val="28"/>
        </w:rPr>
        <w:t>and</w:t>
      </w:r>
      <w:r>
        <w:rPr>
          <w:spacing w:val="-8"/>
          <w:sz w:val="28"/>
        </w:rPr>
        <w:t> </w:t>
      </w:r>
      <w:r>
        <w:rPr>
          <w:sz w:val="28"/>
        </w:rPr>
        <w:t>Professional</w:t>
      </w:r>
      <w:r>
        <w:rPr>
          <w:spacing w:val="-8"/>
          <w:sz w:val="28"/>
        </w:rPr>
        <w:t> </w:t>
      </w:r>
      <w:r>
        <w:rPr>
          <w:sz w:val="28"/>
        </w:rPr>
        <w:t>Considerations"</w:t>
      </w:r>
      <w:r>
        <w:rPr>
          <w:spacing w:val="-8"/>
          <w:sz w:val="28"/>
        </w:rPr>
        <w:t> </w:t>
      </w:r>
      <w:r>
        <w:rPr>
          <w:sz w:val="28"/>
        </w:rPr>
        <w:t>published</w:t>
      </w:r>
      <w:r>
        <w:rPr>
          <w:spacing w:val="-8"/>
          <w:sz w:val="28"/>
        </w:rPr>
        <w:t> </w:t>
      </w:r>
      <w:r>
        <w:rPr>
          <w:sz w:val="28"/>
        </w:rPr>
        <w:t>in</w:t>
      </w:r>
      <w:r>
        <w:rPr>
          <w:spacing w:val="-8"/>
          <w:sz w:val="28"/>
        </w:rPr>
        <w:t> </w:t>
      </w:r>
      <w:r>
        <w:rPr>
          <w:sz w:val="28"/>
        </w:rPr>
        <w:t>the Professional Psychology: Research and Practice in 2020: This article discusses the legal and ethical considerations of teletherapy in the United States, including issues of informed consent, confidentiality, and competence. The authors also discuss the potential risks and benefits of teletherapy and provide strategies for mitigating those risks. They also highlight the importance of considering the unique cultural and social context of each patient when providing therapy remotely.</w:t>
      </w:r>
    </w:p>
    <w:p>
      <w:pPr>
        <w:spacing w:after="0" w:line="235" w:lineRule="auto"/>
        <w:jc w:val="left"/>
        <w:rPr>
          <w:sz w:val="28"/>
        </w:rPr>
        <w:sectPr>
          <w:pgSz w:w="12240" w:h="15840"/>
          <w:pgMar w:header="714" w:footer="0" w:top="1320" w:bottom="280" w:left="940" w:right="0"/>
        </w:sectPr>
      </w:pPr>
    </w:p>
    <w:p>
      <w:pPr>
        <w:pStyle w:val="BodyText"/>
        <w:rPr>
          <w:sz w:val="20"/>
        </w:rPr>
      </w:pPr>
    </w:p>
    <w:p>
      <w:pPr>
        <w:pStyle w:val="BodyText"/>
        <w:rPr>
          <w:sz w:val="20"/>
        </w:rPr>
      </w:pPr>
    </w:p>
    <w:p>
      <w:pPr>
        <w:pStyle w:val="BodyText"/>
        <w:spacing w:before="4"/>
        <w:rPr>
          <w:sz w:val="24"/>
        </w:rPr>
      </w:pPr>
    </w:p>
    <w:p>
      <w:pPr>
        <w:pStyle w:val="ListParagraph"/>
        <w:numPr>
          <w:ilvl w:val="0"/>
          <w:numId w:val="20"/>
        </w:numPr>
        <w:tabs>
          <w:tab w:pos="1184" w:val="left" w:leader="none"/>
          <w:tab w:pos="1185" w:val="left" w:leader="none"/>
        </w:tabs>
        <w:spacing w:line="235" w:lineRule="auto" w:before="0" w:after="0"/>
        <w:ind w:left="1184" w:right="1623" w:hanging="685"/>
        <w:jc w:val="left"/>
        <w:rPr>
          <w:sz w:val="28"/>
        </w:rPr>
      </w:pPr>
      <w:r>
        <w:rPr>
          <w:sz w:val="28"/>
        </w:rPr>
        <w:t>"Ethical Issues in Telepsychotherapy" published in the Journal of Clinical Psychology in 2020: This article discusses the ethical considerations of teletherapy in the United States, including issues of informed consent, confidentiality,</w:t>
      </w:r>
      <w:r>
        <w:rPr>
          <w:spacing w:val="-7"/>
          <w:sz w:val="28"/>
        </w:rPr>
        <w:t> </w:t>
      </w:r>
      <w:r>
        <w:rPr>
          <w:sz w:val="28"/>
        </w:rPr>
        <w:t>and</w:t>
      </w:r>
      <w:r>
        <w:rPr>
          <w:spacing w:val="-7"/>
          <w:sz w:val="28"/>
        </w:rPr>
        <w:t> </w:t>
      </w:r>
      <w:r>
        <w:rPr>
          <w:sz w:val="28"/>
        </w:rPr>
        <w:t>competence.</w:t>
      </w:r>
      <w:r>
        <w:rPr>
          <w:spacing w:val="-12"/>
          <w:sz w:val="28"/>
        </w:rPr>
        <w:t> </w:t>
      </w:r>
      <w:r>
        <w:rPr>
          <w:sz w:val="28"/>
        </w:rPr>
        <w:t>The</w:t>
      </w:r>
      <w:r>
        <w:rPr>
          <w:spacing w:val="-7"/>
          <w:sz w:val="28"/>
        </w:rPr>
        <w:t> </w:t>
      </w:r>
      <w:r>
        <w:rPr>
          <w:sz w:val="28"/>
        </w:rPr>
        <w:t>authors</w:t>
      </w:r>
      <w:r>
        <w:rPr>
          <w:spacing w:val="-7"/>
          <w:sz w:val="28"/>
        </w:rPr>
        <w:t> </w:t>
      </w:r>
      <w:r>
        <w:rPr>
          <w:sz w:val="28"/>
        </w:rPr>
        <w:t>also</w:t>
      </w:r>
      <w:r>
        <w:rPr>
          <w:spacing w:val="-7"/>
          <w:sz w:val="28"/>
        </w:rPr>
        <w:t> </w:t>
      </w:r>
      <w:r>
        <w:rPr>
          <w:sz w:val="28"/>
        </w:rPr>
        <w:t>discuss</w:t>
      </w:r>
      <w:r>
        <w:rPr>
          <w:spacing w:val="-7"/>
          <w:sz w:val="28"/>
        </w:rPr>
        <w:t> </w:t>
      </w:r>
      <w:r>
        <w:rPr>
          <w:sz w:val="28"/>
        </w:rPr>
        <w:t>the</w:t>
      </w:r>
      <w:r>
        <w:rPr>
          <w:spacing w:val="-7"/>
          <w:sz w:val="28"/>
        </w:rPr>
        <w:t> </w:t>
      </w:r>
      <w:r>
        <w:rPr>
          <w:sz w:val="28"/>
        </w:rPr>
        <w:t>potential</w:t>
      </w:r>
      <w:r>
        <w:rPr>
          <w:spacing w:val="-7"/>
          <w:sz w:val="28"/>
        </w:rPr>
        <w:t> </w:t>
      </w:r>
      <w:r>
        <w:rPr>
          <w:sz w:val="28"/>
        </w:rPr>
        <w:t>risks and benefits of teletherapy and provide</w:t>
      </w:r>
      <w:r>
        <w:rPr>
          <w:spacing w:val="-1"/>
          <w:sz w:val="28"/>
        </w:rPr>
        <w:t> </w:t>
      </w:r>
      <w:r>
        <w:rPr>
          <w:sz w:val="28"/>
        </w:rPr>
        <w:t>strategies for mitigating those</w:t>
      </w:r>
      <w:r>
        <w:rPr>
          <w:spacing w:val="-1"/>
          <w:sz w:val="28"/>
        </w:rPr>
        <w:t> </w:t>
      </w:r>
      <w:r>
        <w:rPr>
          <w:sz w:val="28"/>
        </w:rPr>
        <w:t>risks. They also highlight the importance of considering the unique cultural and social context of each patient when providing therapy remotely.</w:t>
      </w:r>
    </w:p>
    <w:p>
      <w:pPr>
        <w:pStyle w:val="BodyText"/>
        <w:spacing w:before="6"/>
      </w:pPr>
    </w:p>
    <w:p>
      <w:pPr>
        <w:pStyle w:val="ListParagraph"/>
        <w:numPr>
          <w:ilvl w:val="0"/>
          <w:numId w:val="20"/>
        </w:numPr>
        <w:tabs>
          <w:tab w:pos="1184" w:val="left" w:leader="none"/>
          <w:tab w:pos="1185" w:val="left" w:leader="none"/>
        </w:tabs>
        <w:spacing w:line="235" w:lineRule="auto" w:before="0" w:after="0"/>
        <w:ind w:left="1184" w:right="1518" w:hanging="685"/>
        <w:jc w:val="left"/>
        <w:rPr>
          <w:sz w:val="28"/>
        </w:rPr>
      </w:pPr>
      <w:r>
        <w:rPr>
          <w:sz w:val="28"/>
        </w:rPr>
        <w:t>"Teletherapy and Informed Consent: Ethical and Legal Considerations" published</w:t>
      </w:r>
      <w:r>
        <w:rPr>
          <w:spacing w:val="-3"/>
          <w:sz w:val="28"/>
        </w:rPr>
        <w:t> </w:t>
      </w:r>
      <w:r>
        <w:rPr>
          <w:sz w:val="28"/>
        </w:rPr>
        <w:t>in</w:t>
      </w:r>
      <w:r>
        <w:rPr>
          <w:spacing w:val="-3"/>
          <w:sz w:val="28"/>
        </w:rPr>
        <w:t> </w:t>
      </w:r>
      <w:r>
        <w:rPr>
          <w:sz w:val="28"/>
        </w:rPr>
        <w:t>the</w:t>
      </w:r>
      <w:r>
        <w:rPr>
          <w:spacing w:val="-4"/>
          <w:sz w:val="28"/>
        </w:rPr>
        <w:t> </w:t>
      </w:r>
      <w:r>
        <w:rPr>
          <w:sz w:val="28"/>
        </w:rPr>
        <w:t>Journal</w:t>
      </w:r>
      <w:r>
        <w:rPr>
          <w:spacing w:val="-3"/>
          <w:sz w:val="28"/>
        </w:rPr>
        <w:t> </w:t>
      </w:r>
      <w:r>
        <w:rPr>
          <w:sz w:val="28"/>
        </w:rPr>
        <w:t>of</w:t>
      </w:r>
      <w:r>
        <w:rPr>
          <w:spacing w:val="-3"/>
          <w:sz w:val="28"/>
        </w:rPr>
        <w:t> </w:t>
      </w:r>
      <w:r>
        <w:rPr>
          <w:sz w:val="28"/>
        </w:rPr>
        <w:t>Medical</w:t>
      </w:r>
      <w:r>
        <w:rPr>
          <w:spacing w:val="-3"/>
          <w:sz w:val="28"/>
        </w:rPr>
        <w:t> </w:t>
      </w:r>
      <w:r>
        <w:rPr>
          <w:sz w:val="28"/>
        </w:rPr>
        <w:t>Ethics</w:t>
      </w:r>
      <w:r>
        <w:rPr>
          <w:spacing w:val="-3"/>
          <w:sz w:val="28"/>
        </w:rPr>
        <w:t> </w:t>
      </w:r>
      <w:r>
        <w:rPr>
          <w:sz w:val="28"/>
        </w:rPr>
        <w:t>in</w:t>
      </w:r>
      <w:r>
        <w:rPr>
          <w:spacing w:val="-3"/>
          <w:sz w:val="28"/>
        </w:rPr>
        <w:t> </w:t>
      </w:r>
      <w:r>
        <w:rPr>
          <w:sz w:val="28"/>
        </w:rPr>
        <w:t>2020:</w:t>
      </w:r>
      <w:r>
        <w:rPr>
          <w:spacing w:val="-9"/>
          <w:sz w:val="28"/>
        </w:rPr>
        <w:t> </w:t>
      </w:r>
      <w:r>
        <w:rPr>
          <w:sz w:val="28"/>
        </w:rPr>
        <w:t>This</w:t>
      </w:r>
      <w:r>
        <w:rPr>
          <w:spacing w:val="-3"/>
          <w:sz w:val="28"/>
        </w:rPr>
        <w:t> </w:t>
      </w:r>
      <w:r>
        <w:rPr>
          <w:sz w:val="28"/>
        </w:rPr>
        <w:t>article</w:t>
      </w:r>
      <w:r>
        <w:rPr>
          <w:spacing w:val="-4"/>
          <w:sz w:val="28"/>
        </w:rPr>
        <w:t> </w:t>
      </w:r>
      <w:r>
        <w:rPr>
          <w:sz w:val="28"/>
        </w:rPr>
        <w:t>discusses</w:t>
      </w:r>
      <w:r>
        <w:rPr>
          <w:spacing w:val="-3"/>
          <w:sz w:val="28"/>
        </w:rPr>
        <w:t> </w:t>
      </w:r>
      <w:r>
        <w:rPr>
          <w:sz w:val="28"/>
        </w:rPr>
        <w:t>the ethical and legal considerations of informed consent in teletherapy in the United Kingdom. The authors discuss the importance of obtaining informed consent from patients before beginning teletherapy and the potential risks and benefits of teletherapy. They also provide strategies for addressing informed consent in teletherapy, including the use of written consent forms and clear communication about the limitations and potential risks of </w:t>
      </w:r>
      <w:r>
        <w:rPr>
          <w:spacing w:val="-2"/>
          <w:sz w:val="28"/>
        </w:rPr>
        <w:t>teletherapy.</w:t>
      </w:r>
    </w:p>
    <w:p>
      <w:pPr>
        <w:pStyle w:val="BodyText"/>
        <w:spacing w:before="3"/>
        <w:rPr>
          <w:sz w:val="29"/>
        </w:rPr>
      </w:pPr>
    </w:p>
    <w:p>
      <w:pPr>
        <w:pStyle w:val="ListParagraph"/>
        <w:numPr>
          <w:ilvl w:val="0"/>
          <w:numId w:val="20"/>
        </w:numPr>
        <w:tabs>
          <w:tab w:pos="1184" w:val="left" w:leader="none"/>
          <w:tab w:pos="1185" w:val="left" w:leader="none"/>
        </w:tabs>
        <w:spacing w:line="235" w:lineRule="auto" w:before="0" w:after="0"/>
        <w:ind w:left="1184" w:right="1557" w:hanging="685"/>
        <w:jc w:val="left"/>
        <w:rPr>
          <w:sz w:val="28"/>
        </w:rPr>
      </w:pPr>
      <w:r>
        <w:rPr>
          <w:sz w:val="28"/>
        </w:rPr>
        <w:t>"Ethical Issues in Telepsychology:</w:t>
      </w:r>
      <w:r>
        <w:rPr>
          <w:spacing w:val="-6"/>
          <w:sz w:val="28"/>
        </w:rPr>
        <w:t> </w:t>
      </w:r>
      <w:r>
        <w:rPr>
          <w:sz w:val="28"/>
        </w:rPr>
        <w:t>A</w:t>
      </w:r>
      <w:r>
        <w:rPr>
          <w:spacing w:val="-6"/>
          <w:sz w:val="28"/>
        </w:rPr>
        <w:t> </w:t>
      </w:r>
      <w:r>
        <w:rPr>
          <w:sz w:val="28"/>
        </w:rPr>
        <w:t>Review" published in the Journal of Clinical Psychology in 2020: This review article discusses the ethical considerations of teletherapy in the United States, including issues of informed</w:t>
      </w:r>
      <w:r>
        <w:rPr>
          <w:spacing w:val="-3"/>
          <w:sz w:val="28"/>
        </w:rPr>
        <w:t> </w:t>
      </w:r>
      <w:r>
        <w:rPr>
          <w:sz w:val="28"/>
        </w:rPr>
        <w:t>consent,</w:t>
      </w:r>
      <w:r>
        <w:rPr>
          <w:spacing w:val="-3"/>
          <w:sz w:val="28"/>
        </w:rPr>
        <w:t> </w:t>
      </w:r>
      <w:r>
        <w:rPr>
          <w:sz w:val="28"/>
        </w:rPr>
        <w:t>confidentiality,</w:t>
      </w:r>
      <w:r>
        <w:rPr>
          <w:spacing w:val="-3"/>
          <w:sz w:val="28"/>
        </w:rPr>
        <w:t> </w:t>
      </w:r>
      <w:r>
        <w:rPr>
          <w:sz w:val="28"/>
        </w:rPr>
        <w:t>and</w:t>
      </w:r>
      <w:r>
        <w:rPr>
          <w:spacing w:val="-3"/>
          <w:sz w:val="28"/>
        </w:rPr>
        <w:t> </w:t>
      </w:r>
      <w:r>
        <w:rPr>
          <w:sz w:val="28"/>
        </w:rPr>
        <w:t>competence.</w:t>
      </w:r>
      <w:r>
        <w:rPr>
          <w:spacing w:val="-9"/>
          <w:sz w:val="28"/>
        </w:rPr>
        <w:t> </w:t>
      </w:r>
      <w:r>
        <w:rPr>
          <w:sz w:val="28"/>
        </w:rPr>
        <w:t>The</w:t>
      </w:r>
      <w:r>
        <w:rPr>
          <w:spacing w:val="-4"/>
          <w:sz w:val="28"/>
        </w:rPr>
        <w:t> </w:t>
      </w:r>
      <w:r>
        <w:rPr>
          <w:sz w:val="28"/>
        </w:rPr>
        <w:t>authors</w:t>
      </w:r>
      <w:r>
        <w:rPr>
          <w:spacing w:val="-3"/>
          <w:sz w:val="28"/>
        </w:rPr>
        <w:t> </w:t>
      </w:r>
      <w:r>
        <w:rPr>
          <w:sz w:val="28"/>
        </w:rPr>
        <w:t>also</w:t>
      </w:r>
      <w:r>
        <w:rPr>
          <w:spacing w:val="-3"/>
          <w:sz w:val="28"/>
        </w:rPr>
        <w:t> </w:t>
      </w:r>
      <w:r>
        <w:rPr>
          <w:sz w:val="28"/>
        </w:rPr>
        <w:t>discuss the potential risks and benefits of teletherapy and provide strategies for mitigating</w:t>
      </w:r>
      <w:r>
        <w:rPr>
          <w:spacing w:val="-4"/>
          <w:sz w:val="28"/>
        </w:rPr>
        <w:t> </w:t>
      </w:r>
      <w:r>
        <w:rPr>
          <w:sz w:val="28"/>
        </w:rPr>
        <w:t>those</w:t>
      </w:r>
      <w:r>
        <w:rPr>
          <w:spacing w:val="-5"/>
          <w:sz w:val="28"/>
        </w:rPr>
        <w:t> </w:t>
      </w:r>
      <w:r>
        <w:rPr>
          <w:sz w:val="28"/>
        </w:rPr>
        <w:t>risks.</w:t>
      </w:r>
      <w:r>
        <w:rPr>
          <w:spacing w:val="-10"/>
          <w:sz w:val="28"/>
        </w:rPr>
        <w:t> </w:t>
      </w:r>
      <w:r>
        <w:rPr>
          <w:sz w:val="28"/>
        </w:rPr>
        <w:t>They</w:t>
      </w:r>
      <w:r>
        <w:rPr>
          <w:spacing w:val="-4"/>
          <w:sz w:val="28"/>
        </w:rPr>
        <w:t> </w:t>
      </w:r>
      <w:r>
        <w:rPr>
          <w:sz w:val="28"/>
        </w:rPr>
        <w:t>also</w:t>
      </w:r>
      <w:r>
        <w:rPr>
          <w:spacing w:val="-4"/>
          <w:sz w:val="28"/>
        </w:rPr>
        <w:t> </w:t>
      </w:r>
      <w:r>
        <w:rPr>
          <w:sz w:val="28"/>
        </w:rPr>
        <w:t>highlight</w:t>
      </w:r>
      <w:r>
        <w:rPr>
          <w:spacing w:val="-5"/>
          <w:sz w:val="28"/>
        </w:rPr>
        <w:t> </w:t>
      </w:r>
      <w:r>
        <w:rPr>
          <w:sz w:val="28"/>
        </w:rPr>
        <w:t>the</w:t>
      </w:r>
      <w:r>
        <w:rPr>
          <w:spacing w:val="-5"/>
          <w:sz w:val="28"/>
        </w:rPr>
        <w:t> </w:t>
      </w:r>
      <w:r>
        <w:rPr>
          <w:sz w:val="28"/>
        </w:rPr>
        <w:t>importance</w:t>
      </w:r>
      <w:r>
        <w:rPr>
          <w:spacing w:val="-5"/>
          <w:sz w:val="28"/>
        </w:rPr>
        <w:t> </w:t>
      </w:r>
      <w:r>
        <w:rPr>
          <w:sz w:val="28"/>
        </w:rPr>
        <w:t>of</w:t>
      </w:r>
      <w:r>
        <w:rPr>
          <w:spacing w:val="-4"/>
          <w:sz w:val="28"/>
        </w:rPr>
        <w:t> </w:t>
      </w:r>
      <w:r>
        <w:rPr>
          <w:sz w:val="28"/>
        </w:rPr>
        <w:t>considering</w:t>
      </w:r>
      <w:r>
        <w:rPr>
          <w:spacing w:val="-4"/>
          <w:sz w:val="28"/>
        </w:rPr>
        <w:t> </w:t>
      </w:r>
      <w:r>
        <w:rPr>
          <w:sz w:val="28"/>
        </w:rPr>
        <w:t>the unique cultural and social context of each patient when providing therapy </w:t>
      </w:r>
      <w:r>
        <w:rPr>
          <w:spacing w:val="-2"/>
          <w:sz w:val="28"/>
        </w:rPr>
        <w:t>remotely.</w:t>
      </w:r>
    </w:p>
    <w:p>
      <w:pPr>
        <w:pStyle w:val="BodyText"/>
        <w:spacing w:before="10"/>
      </w:pPr>
    </w:p>
    <w:p>
      <w:pPr>
        <w:pStyle w:val="ListParagraph"/>
        <w:numPr>
          <w:ilvl w:val="0"/>
          <w:numId w:val="20"/>
        </w:numPr>
        <w:tabs>
          <w:tab w:pos="1184" w:val="left" w:leader="none"/>
          <w:tab w:pos="1185" w:val="left" w:leader="none"/>
        </w:tabs>
        <w:spacing w:line="235" w:lineRule="auto" w:before="0" w:after="0"/>
        <w:ind w:left="1184" w:right="1518" w:hanging="685"/>
        <w:jc w:val="left"/>
        <w:rPr>
          <w:sz w:val="28"/>
        </w:rPr>
      </w:pPr>
      <w:r>
        <w:rPr>
          <w:sz w:val="28"/>
        </w:rPr>
        <w:t>"Teletherapy and Informed Consent: Ethical and Legal Considerations" published</w:t>
      </w:r>
      <w:r>
        <w:rPr>
          <w:spacing w:val="-3"/>
          <w:sz w:val="28"/>
        </w:rPr>
        <w:t> </w:t>
      </w:r>
      <w:r>
        <w:rPr>
          <w:sz w:val="28"/>
        </w:rPr>
        <w:t>in</w:t>
      </w:r>
      <w:r>
        <w:rPr>
          <w:spacing w:val="-3"/>
          <w:sz w:val="28"/>
        </w:rPr>
        <w:t> </w:t>
      </w:r>
      <w:r>
        <w:rPr>
          <w:sz w:val="28"/>
        </w:rPr>
        <w:t>the</w:t>
      </w:r>
      <w:r>
        <w:rPr>
          <w:spacing w:val="-4"/>
          <w:sz w:val="28"/>
        </w:rPr>
        <w:t> </w:t>
      </w:r>
      <w:r>
        <w:rPr>
          <w:sz w:val="28"/>
        </w:rPr>
        <w:t>Journal</w:t>
      </w:r>
      <w:r>
        <w:rPr>
          <w:spacing w:val="-3"/>
          <w:sz w:val="28"/>
        </w:rPr>
        <w:t> </w:t>
      </w:r>
      <w:r>
        <w:rPr>
          <w:sz w:val="28"/>
        </w:rPr>
        <w:t>of</w:t>
      </w:r>
      <w:r>
        <w:rPr>
          <w:spacing w:val="-3"/>
          <w:sz w:val="28"/>
        </w:rPr>
        <w:t> </w:t>
      </w:r>
      <w:r>
        <w:rPr>
          <w:sz w:val="28"/>
        </w:rPr>
        <w:t>Medical</w:t>
      </w:r>
      <w:r>
        <w:rPr>
          <w:spacing w:val="-3"/>
          <w:sz w:val="28"/>
        </w:rPr>
        <w:t> </w:t>
      </w:r>
      <w:r>
        <w:rPr>
          <w:sz w:val="28"/>
        </w:rPr>
        <w:t>Ethics</w:t>
      </w:r>
      <w:r>
        <w:rPr>
          <w:spacing w:val="-3"/>
          <w:sz w:val="28"/>
        </w:rPr>
        <w:t> </w:t>
      </w:r>
      <w:r>
        <w:rPr>
          <w:sz w:val="28"/>
        </w:rPr>
        <w:t>in</w:t>
      </w:r>
      <w:r>
        <w:rPr>
          <w:spacing w:val="-3"/>
          <w:sz w:val="28"/>
        </w:rPr>
        <w:t> </w:t>
      </w:r>
      <w:r>
        <w:rPr>
          <w:sz w:val="28"/>
        </w:rPr>
        <w:t>2020:</w:t>
      </w:r>
      <w:r>
        <w:rPr>
          <w:spacing w:val="-9"/>
          <w:sz w:val="28"/>
        </w:rPr>
        <w:t> </w:t>
      </w:r>
      <w:r>
        <w:rPr>
          <w:sz w:val="28"/>
        </w:rPr>
        <w:t>This</w:t>
      </w:r>
      <w:r>
        <w:rPr>
          <w:spacing w:val="-3"/>
          <w:sz w:val="28"/>
        </w:rPr>
        <w:t> </w:t>
      </w:r>
      <w:r>
        <w:rPr>
          <w:sz w:val="28"/>
        </w:rPr>
        <w:t>article</w:t>
      </w:r>
      <w:r>
        <w:rPr>
          <w:spacing w:val="-4"/>
          <w:sz w:val="28"/>
        </w:rPr>
        <w:t> </w:t>
      </w:r>
      <w:r>
        <w:rPr>
          <w:sz w:val="28"/>
        </w:rPr>
        <w:t>discusses</w:t>
      </w:r>
      <w:r>
        <w:rPr>
          <w:spacing w:val="-3"/>
          <w:sz w:val="28"/>
        </w:rPr>
        <w:t> </w:t>
      </w:r>
      <w:r>
        <w:rPr>
          <w:sz w:val="28"/>
        </w:rPr>
        <w:t>the ethical and legal considerations of informed consent in teletherapy in the United Kingdom. The authors discuss the importance of obtaining informed consent from patients before beginning teletherapy and the potential risks and benefits of teletherapy. They also provide strategies for addressing informed consent in teletherapy, including the use of written consent forms and clear communication about the limitations and potential risks of </w:t>
      </w:r>
      <w:r>
        <w:rPr>
          <w:spacing w:val="-2"/>
          <w:sz w:val="28"/>
        </w:rPr>
        <w:t>teletherapy.</w:t>
      </w:r>
    </w:p>
    <w:p>
      <w:pPr>
        <w:spacing w:after="0" w:line="235" w:lineRule="auto"/>
        <w:jc w:val="left"/>
        <w:rPr>
          <w:sz w:val="28"/>
        </w:rPr>
        <w:sectPr>
          <w:pgSz w:w="12240" w:h="15840"/>
          <w:pgMar w:header="714" w:footer="0" w:top="1320" w:bottom="280" w:left="940" w:right="0"/>
        </w:sectPr>
      </w:pPr>
    </w:p>
    <w:p>
      <w:pPr>
        <w:pStyle w:val="ListParagraph"/>
        <w:numPr>
          <w:ilvl w:val="0"/>
          <w:numId w:val="20"/>
        </w:numPr>
        <w:tabs>
          <w:tab w:pos="1184" w:val="left" w:leader="none"/>
          <w:tab w:pos="1185" w:val="left" w:leader="none"/>
        </w:tabs>
        <w:spacing w:line="235" w:lineRule="auto" w:before="100" w:after="0"/>
        <w:ind w:left="1184" w:right="1608" w:hanging="685"/>
        <w:jc w:val="left"/>
        <w:rPr>
          <w:sz w:val="28"/>
        </w:rPr>
      </w:pPr>
      <w:bookmarkStart w:name="_bookmark18" w:id="19"/>
      <w:bookmarkEnd w:id="19"/>
      <w:r>
        <w:rPr>
          <w:sz w:val="28"/>
        </w:rPr>
        <w:t>"</w:t>
      </w:r>
      <w:r>
        <w:rPr>
          <w:sz w:val="28"/>
        </w:rPr>
        <w:t>Teletherapy</w:t>
      </w:r>
      <w:r>
        <w:rPr>
          <w:spacing w:val="-11"/>
          <w:sz w:val="28"/>
        </w:rPr>
        <w:t> </w:t>
      </w:r>
      <w:r>
        <w:rPr>
          <w:sz w:val="28"/>
        </w:rPr>
        <w:t>Ethics:</w:t>
      </w:r>
      <w:r>
        <w:rPr>
          <w:spacing w:val="-18"/>
          <w:sz w:val="28"/>
        </w:rPr>
        <w:t> </w:t>
      </w:r>
      <w:r>
        <w:rPr>
          <w:sz w:val="28"/>
        </w:rPr>
        <w:t>A</w:t>
      </w:r>
      <w:r>
        <w:rPr>
          <w:spacing w:val="-17"/>
          <w:sz w:val="28"/>
        </w:rPr>
        <w:t> </w:t>
      </w:r>
      <w:r>
        <w:rPr>
          <w:sz w:val="28"/>
        </w:rPr>
        <w:t>Review</w:t>
      </w:r>
      <w:r>
        <w:rPr>
          <w:spacing w:val="-6"/>
          <w:sz w:val="28"/>
        </w:rPr>
        <w:t> </w:t>
      </w:r>
      <w:r>
        <w:rPr>
          <w:sz w:val="28"/>
        </w:rPr>
        <w:t>of</w:t>
      </w:r>
      <w:r>
        <w:rPr>
          <w:spacing w:val="-6"/>
          <w:sz w:val="28"/>
        </w:rPr>
        <w:t> </w:t>
      </w:r>
      <w:r>
        <w:rPr>
          <w:sz w:val="28"/>
        </w:rPr>
        <w:t>the</w:t>
      </w:r>
      <w:r>
        <w:rPr>
          <w:spacing w:val="-7"/>
          <w:sz w:val="28"/>
        </w:rPr>
        <w:t> </w:t>
      </w:r>
      <w:r>
        <w:rPr>
          <w:sz w:val="28"/>
        </w:rPr>
        <w:t>Literature"</w:t>
      </w:r>
      <w:r>
        <w:rPr>
          <w:spacing w:val="-6"/>
          <w:sz w:val="28"/>
        </w:rPr>
        <w:t> </w:t>
      </w:r>
      <w:r>
        <w:rPr>
          <w:sz w:val="28"/>
        </w:rPr>
        <w:t>published</w:t>
      </w:r>
      <w:r>
        <w:rPr>
          <w:spacing w:val="-6"/>
          <w:sz w:val="28"/>
        </w:rPr>
        <w:t> </w:t>
      </w:r>
      <w:r>
        <w:rPr>
          <w:sz w:val="28"/>
        </w:rPr>
        <w:t>in</w:t>
      </w:r>
      <w:r>
        <w:rPr>
          <w:spacing w:val="-6"/>
          <w:sz w:val="28"/>
        </w:rPr>
        <w:t> </w:t>
      </w:r>
      <w:r>
        <w:rPr>
          <w:sz w:val="28"/>
        </w:rPr>
        <w:t>the</w:t>
      </w:r>
      <w:r>
        <w:rPr>
          <w:spacing w:val="-7"/>
          <w:sz w:val="28"/>
        </w:rPr>
        <w:t> </w:t>
      </w:r>
      <w:r>
        <w:rPr>
          <w:sz w:val="28"/>
        </w:rPr>
        <w:t>Journal</w:t>
      </w:r>
      <w:r>
        <w:rPr>
          <w:spacing w:val="-6"/>
          <w:sz w:val="28"/>
        </w:rPr>
        <w:t> </w:t>
      </w:r>
      <w:r>
        <w:rPr>
          <w:sz w:val="28"/>
        </w:rPr>
        <w:t>of Technology in Human Services in 2018: This review article discusses the ethical considerations of teletherapy in the United States and Canada, including issues of informed consent, confidentiality, and competence. The authors also discuss the potential risks and benefits of teletherapy and provide strategies for mitigating those risks.</w:t>
      </w:r>
    </w:p>
    <w:p>
      <w:pPr>
        <w:pStyle w:val="BodyText"/>
        <w:spacing w:before="7"/>
        <w:rPr>
          <w:sz w:val="27"/>
        </w:rPr>
      </w:pPr>
    </w:p>
    <w:p>
      <w:pPr>
        <w:pStyle w:val="BodyText"/>
        <w:spacing w:before="1"/>
        <w:ind w:left="500" w:right="1478"/>
      </w:pPr>
      <w:r>
        <w:rPr/>
        <w:t>It is important for mental health professionals to be aware of the legal and ethical considerations related to teletherapy and to carefully consider these issues when providing</w:t>
      </w:r>
      <w:r>
        <w:rPr>
          <w:spacing w:val="-8"/>
        </w:rPr>
        <w:t> </w:t>
      </w:r>
      <w:r>
        <w:rPr/>
        <w:t>therapy</w:t>
      </w:r>
      <w:r>
        <w:rPr>
          <w:spacing w:val="-8"/>
        </w:rPr>
        <w:t> </w:t>
      </w:r>
      <w:r>
        <w:rPr/>
        <w:t>remotely.</w:t>
      </w:r>
      <w:r>
        <w:rPr>
          <w:spacing w:val="-13"/>
        </w:rPr>
        <w:t> </w:t>
      </w:r>
      <w:r>
        <w:rPr/>
        <w:t>This</w:t>
      </w:r>
      <w:r>
        <w:rPr>
          <w:spacing w:val="-8"/>
        </w:rPr>
        <w:t> </w:t>
      </w:r>
      <w:r>
        <w:rPr/>
        <w:t>includes</w:t>
      </w:r>
      <w:r>
        <w:rPr>
          <w:spacing w:val="-8"/>
        </w:rPr>
        <w:t> </w:t>
      </w:r>
      <w:r>
        <w:rPr/>
        <w:t>obtaining</w:t>
      </w:r>
      <w:r>
        <w:rPr>
          <w:spacing w:val="-8"/>
        </w:rPr>
        <w:t> </w:t>
      </w:r>
      <w:r>
        <w:rPr/>
        <w:t>informed</w:t>
      </w:r>
      <w:r>
        <w:rPr>
          <w:spacing w:val="-8"/>
        </w:rPr>
        <w:t> </w:t>
      </w:r>
      <w:r>
        <w:rPr/>
        <w:t>consent,</w:t>
      </w:r>
      <w:r>
        <w:rPr>
          <w:spacing w:val="-8"/>
        </w:rPr>
        <w:t> </w:t>
      </w:r>
      <w:r>
        <w:rPr/>
        <w:t>maintaining confidentiality, and being aware of state laws and regulations governing the practice of teletherapy.</w:t>
      </w:r>
    </w:p>
    <w:p>
      <w:pPr>
        <w:pStyle w:val="BodyText"/>
        <w:spacing w:before="11"/>
        <w:rPr>
          <w:sz w:val="26"/>
        </w:rPr>
      </w:pPr>
    </w:p>
    <w:p>
      <w:pPr>
        <w:spacing w:line="321" w:lineRule="exact" w:before="0"/>
        <w:ind w:left="500" w:right="0" w:firstLine="0"/>
        <w:jc w:val="left"/>
        <w:rPr>
          <w:i/>
          <w:sz w:val="28"/>
        </w:rPr>
      </w:pPr>
      <w:r>
        <w:rPr>
          <w:i/>
          <w:sz w:val="28"/>
        </w:rPr>
        <w:t>Professional</w:t>
      </w:r>
      <w:r>
        <w:rPr>
          <w:i/>
          <w:spacing w:val="-7"/>
          <w:sz w:val="28"/>
        </w:rPr>
        <w:t> </w:t>
      </w:r>
      <w:r>
        <w:rPr>
          <w:i/>
          <w:sz w:val="28"/>
        </w:rPr>
        <w:t>guidelines</w:t>
      </w:r>
      <w:r>
        <w:rPr>
          <w:i/>
          <w:spacing w:val="-6"/>
          <w:sz w:val="28"/>
        </w:rPr>
        <w:t> </w:t>
      </w:r>
      <w:r>
        <w:rPr>
          <w:i/>
          <w:sz w:val="28"/>
        </w:rPr>
        <w:t>and</w:t>
      </w:r>
      <w:r>
        <w:rPr>
          <w:i/>
          <w:spacing w:val="-5"/>
          <w:sz w:val="28"/>
        </w:rPr>
        <w:t> </w:t>
      </w:r>
      <w:r>
        <w:rPr>
          <w:i/>
          <w:spacing w:val="-2"/>
          <w:sz w:val="28"/>
        </w:rPr>
        <w:t>standards</w:t>
      </w:r>
    </w:p>
    <w:p>
      <w:pPr>
        <w:pStyle w:val="BodyText"/>
        <w:ind w:left="500" w:right="1446"/>
      </w:pPr>
      <w:r>
        <w:rPr/>
        <w:t>In addition to federal and state laws and regulations, the provision of telehealth services is also governed by professional guidelines and standards set by professional organizations and licensing boards. For example, the</w:t>
      </w:r>
      <w:r>
        <w:rPr>
          <w:spacing w:val="-3"/>
        </w:rPr>
        <w:t> </w:t>
      </w:r>
      <w:r>
        <w:rPr/>
        <w:t>American Psychological</w:t>
      </w:r>
      <w:r>
        <w:rPr>
          <w:spacing w:val="-18"/>
        </w:rPr>
        <w:t> </w:t>
      </w:r>
      <w:r>
        <w:rPr/>
        <w:t>Association</w:t>
      </w:r>
      <w:r>
        <w:rPr>
          <w:spacing w:val="-10"/>
        </w:rPr>
        <w:t> </w:t>
      </w:r>
      <w:r>
        <w:rPr/>
        <w:t>(APA)</w:t>
      </w:r>
      <w:r>
        <w:rPr>
          <w:spacing w:val="-7"/>
        </w:rPr>
        <w:t> </w:t>
      </w:r>
      <w:r>
        <w:rPr/>
        <w:t>has</w:t>
      </w:r>
      <w:r>
        <w:rPr>
          <w:spacing w:val="-7"/>
        </w:rPr>
        <w:t> </w:t>
      </w:r>
      <w:r>
        <w:rPr/>
        <w:t>developed</w:t>
      </w:r>
      <w:r>
        <w:rPr>
          <w:spacing w:val="-7"/>
        </w:rPr>
        <w:t> </w:t>
      </w:r>
      <w:r>
        <w:rPr/>
        <w:t>guidelines</w:t>
      </w:r>
      <w:r>
        <w:rPr>
          <w:spacing w:val="-7"/>
        </w:rPr>
        <w:t> </w:t>
      </w:r>
      <w:r>
        <w:rPr/>
        <w:t>for</w:t>
      </w:r>
      <w:r>
        <w:rPr>
          <w:spacing w:val="-7"/>
        </w:rPr>
        <w:t> </w:t>
      </w:r>
      <w:r>
        <w:rPr/>
        <w:t>the</w:t>
      </w:r>
      <w:r>
        <w:rPr>
          <w:spacing w:val="-8"/>
        </w:rPr>
        <w:t> </w:t>
      </w:r>
      <w:r>
        <w:rPr/>
        <w:t>use</w:t>
      </w:r>
      <w:r>
        <w:rPr>
          <w:spacing w:val="-8"/>
        </w:rPr>
        <w:t> </w:t>
      </w:r>
      <w:r>
        <w:rPr/>
        <w:t>of</w:t>
      </w:r>
      <w:r>
        <w:rPr>
          <w:spacing w:val="-7"/>
        </w:rPr>
        <w:t> </w:t>
      </w:r>
      <w:r>
        <w:rPr/>
        <w:t>telehealth in psychology practice, including the provision of mental health services. These guidelines provide guidance on issues such as informed consent, confidentiality, and the use of telehealth technology.</w:t>
      </w:r>
    </w:p>
    <w:p>
      <w:pPr>
        <w:pStyle w:val="BodyText"/>
        <w:rPr>
          <w:sz w:val="30"/>
        </w:rPr>
      </w:pPr>
    </w:p>
    <w:p>
      <w:pPr>
        <w:pStyle w:val="Heading2"/>
        <w:spacing w:before="240"/>
      </w:pPr>
      <w:r>
        <w:rPr>
          <w:spacing w:val="-2"/>
        </w:rPr>
        <w:t>Bibliography</w:t>
      </w:r>
    </w:p>
    <w:p>
      <w:pPr>
        <w:pStyle w:val="BodyText"/>
        <w:spacing w:before="6"/>
        <w:rPr>
          <w:b/>
          <w:sz w:val="27"/>
        </w:rPr>
      </w:pPr>
    </w:p>
    <w:p>
      <w:pPr>
        <w:pStyle w:val="ListParagraph"/>
        <w:numPr>
          <w:ilvl w:val="0"/>
          <w:numId w:val="21"/>
        </w:numPr>
        <w:tabs>
          <w:tab w:pos="973" w:val="left" w:leader="none"/>
          <w:tab w:pos="974" w:val="left" w:leader="none"/>
        </w:tabs>
        <w:spacing w:line="240" w:lineRule="auto" w:before="0" w:after="0"/>
        <w:ind w:left="973" w:right="1592" w:hanging="474"/>
        <w:jc w:val="left"/>
        <w:rPr>
          <w:sz w:val="28"/>
        </w:rPr>
      </w:pPr>
      <w:r>
        <w:rPr>
          <w:sz w:val="28"/>
        </w:rPr>
        <w:t>"Telehealth and Telemedicine:</w:t>
      </w:r>
      <w:r>
        <w:rPr>
          <w:spacing w:val="-9"/>
          <w:sz w:val="28"/>
        </w:rPr>
        <w:t> </w:t>
      </w:r>
      <w:r>
        <w:rPr>
          <w:sz w:val="28"/>
        </w:rPr>
        <w:t>An Overview." (n.d.). World Health </w:t>
      </w:r>
      <w:r>
        <w:rPr>
          <w:spacing w:val="-2"/>
          <w:sz w:val="28"/>
        </w:rPr>
        <w:t>Organization. </w:t>
      </w:r>
      <w:r>
        <w:rPr>
          <w:spacing w:val="-2"/>
          <w:sz w:val="28"/>
          <w:u w:val="single"/>
        </w:rPr>
        <w:t>https://</w:t>
      </w:r>
      <w:hyperlink r:id="rId40">
        <w:r>
          <w:rPr>
            <w:spacing w:val="-2"/>
            <w:sz w:val="28"/>
            <w:u w:val="single"/>
          </w:rPr>
          <w:t>www.who.int/teams/global-coordination-mechanism-on-</w:t>
        </w:r>
      </w:hyperlink>
      <w:r>
        <w:rPr>
          <w:spacing w:val="-2"/>
          <w:sz w:val="28"/>
        </w:rPr>
        <w:t> </w:t>
      </w:r>
      <w:r>
        <w:rPr>
          <w:spacing w:val="-2"/>
          <w:sz w:val="28"/>
          <w:u w:val="single"/>
        </w:rPr>
        <w:t>the-prevention-and-control-of-noncommunicable-diseases/telehealth-and-</w:t>
      </w:r>
      <w:r>
        <w:rPr>
          <w:spacing w:val="-2"/>
          <w:sz w:val="28"/>
        </w:rPr>
        <w:t> </w:t>
      </w:r>
      <w:r>
        <w:rPr>
          <w:spacing w:val="-2"/>
          <w:sz w:val="28"/>
          <w:u w:val="single"/>
        </w:rPr>
        <w:t>telemedicine-an-overview</w:t>
      </w:r>
    </w:p>
    <w:p>
      <w:pPr>
        <w:pStyle w:val="ListParagraph"/>
        <w:numPr>
          <w:ilvl w:val="0"/>
          <w:numId w:val="21"/>
        </w:numPr>
        <w:tabs>
          <w:tab w:pos="973" w:val="left" w:leader="none"/>
          <w:tab w:pos="974" w:val="left" w:leader="none"/>
        </w:tabs>
        <w:spacing w:line="237" w:lineRule="auto" w:before="0" w:after="0"/>
        <w:ind w:left="973" w:right="1935" w:hanging="474"/>
        <w:jc w:val="left"/>
        <w:rPr>
          <w:sz w:val="28"/>
        </w:rPr>
      </w:pPr>
      <w:r>
        <w:rPr>
          <w:sz w:val="28"/>
        </w:rPr>
        <w:t>"Telemedicine</w:t>
      </w:r>
      <w:r>
        <w:rPr>
          <w:spacing w:val="-18"/>
          <w:sz w:val="28"/>
        </w:rPr>
        <w:t> </w:t>
      </w:r>
      <w:r>
        <w:rPr>
          <w:sz w:val="28"/>
        </w:rPr>
        <w:t>Act</w:t>
      </w:r>
      <w:r>
        <w:rPr>
          <w:spacing w:val="-8"/>
          <w:sz w:val="28"/>
        </w:rPr>
        <w:t> </w:t>
      </w:r>
      <w:r>
        <w:rPr>
          <w:sz w:val="28"/>
        </w:rPr>
        <w:t>of</w:t>
      </w:r>
      <w:r>
        <w:rPr>
          <w:spacing w:val="-6"/>
          <w:sz w:val="28"/>
        </w:rPr>
        <w:t> </w:t>
      </w:r>
      <w:r>
        <w:rPr>
          <w:sz w:val="28"/>
        </w:rPr>
        <w:t>1996."</w:t>
      </w:r>
      <w:r>
        <w:rPr>
          <w:spacing w:val="-6"/>
          <w:sz w:val="28"/>
        </w:rPr>
        <w:t> </w:t>
      </w:r>
      <w:r>
        <w:rPr>
          <w:sz w:val="28"/>
        </w:rPr>
        <w:t>(n.d.).</w:t>
      </w:r>
      <w:r>
        <w:rPr>
          <w:spacing w:val="-6"/>
          <w:sz w:val="28"/>
        </w:rPr>
        <w:t> </w:t>
      </w:r>
      <w:r>
        <w:rPr>
          <w:sz w:val="28"/>
        </w:rPr>
        <w:t>U.S.</w:t>
      </w:r>
      <w:r>
        <w:rPr>
          <w:spacing w:val="-6"/>
          <w:sz w:val="28"/>
        </w:rPr>
        <w:t> </w:t>
      </w:r>
      <w:r>
        <w:rPr>
          <w:sz w:val="28"/>
        </w:rPr>
        <w:t>Department</w:t>
      </w:r>
      <w:r>
        <w:rPr>
          <w:spacing w:val="-7"/>
          <w:sz w:val="28"/>
        </w:rPr>
        <w:t> </w:t>
      </w:r>
      <w:r>
        <w:rPr>
          <w:sz w:val="28"/>
        </w:rPr>
        <w:t>of</w:t>
      </w:r>
      <w:r>
        <w:rPr>
          <w:spacing w:val="-6"/>
          <w:sz w:val="28"/>
        </w:rPr>
        <w:t> </w:t>
      </w:r>
      <w:r>
        <w:rPr>
          <w:sz w:val="28"/>
        </w:rPr>
        <w:t>Health</w:t>
      </w:r>
      <w:r>
        <w:rPr>
          <w:spacing w:val="-6"/>
          <w:sz w:val="28"/>
        </w:rPr>
        <w:t> </w:t>
      </w:r>
      <w:r>
        <w:rPr>
          <w:sz w:val="28"/>
        </w:rPr>
        <w:t>and</w:t>
      </w:r>
      <w:r>
        <w:rPr>
          <w:spacing w:val="-6"/>
          <w:sz w:val="28"/>
        </w:rPr>
        <w:t> </w:t>
      </w:r>
      <w:r>
        <w:rPr>
          <w:sz w:val="28"/>
        </w:rPr>
        <w:t>Human Services. </w:t>
      </w:r>
      <w:r>
        <w:rPr>
          <w:color w:val="E4AF0A"/>
          <w:sz w:val="28"/>
          <w:u w:val="single" w:color="E4AF0A"/>
        </w:rPr>
        <w:t>https://</w:t>
      </w:r>
      <w:hyperlink r:id="rId41">
        <w:r>
          <w:rPr>
            <w:color w:val="E4AF0A"/>
            <w:sz w:val="28"/>
            <w:u w:val="single" w:color="E4AF0A"/>
          </w:rPr>
          <w:t>www.hhs.gov/about/laws-regulations/laws/telemedicine-</w:t>
        </w:r>
      </w:hyperlink>
      <w:r>
        <w:rPr>
          <w:color w:val="E4AF0A"/>
          <w:sz w:val="28"/>
        </w:rPr>
        <w:t> </w:t>
      </w:r>
      <w:r>
        <w:rPr>
          <w:color w:val="E4AF0A"/>
          <w:spacing w:val="-2"/>
          <w:sz w:val="28"/>
          <w:u w:val="single" w:color="E4AF0A"/>
        </w:rPr>
        <w:t>act-1996/index.html</w:t>
      </w:r>
    </w:p>
    <w:p>
      <w:pPr>
        <w:pStyle w:val="ListParagraph"/>
        <w:numPr>
          <w:ilvl w:val="0"/>
          <w:numId w:val="21"/>
        </w:numPr>
        <w:tabs>
          <w:tab w:pos="973" w:val="left" w:leader="none"/>
          <w:tab w:pos="974" w:val="left" w:leader="none"/>
        </w:tabs>
        <w:spacing w:line="240" w:lineRule="auto" w:before="0" w:after="0"/>
        <w:ind w:left="973" w:right="1446" w:hanging="474"/>
        <w:jc w:val="left"/>
        <w:rPr>
          <w:sz w:val="28"/>
        </w:rPr>
      </w:pPr>
      <w:r>
        <w:rPr>
          <w:sz w:val="28"/>
        </w:rPr>
        <w:t>"21st Century Cures</w:t>
      </w:r>
      <w:r>
        <w:rPr>
          <w:spacing w:val="-5"/>
          <w:sz w:val="28"/>
        </w:rPr>
        <w:t> </w:t>
      </w:r>
      <w:r>
        <w:rPr>
          <w:sz w:val="28"/>
        </w:rPr>
        <w:t>Act." (n.d.). U.S. Department of Health and Human </w:t>
      </w:r>
      <w:r>
        <w:rPr>
          <w:spacing w:val="-2"/>
          <w:sz w:val="28"/>
        </w:rPr>
        <w:t>Services. </w:t>
      </w:r>
      <w:r>
        <w:rPr>
          <w:color w:val="E4AF0A"/>
          <w:spacing w:val="-2"/>
          <w:sz w:val="28"/>
          <w:u w:val="single" w:color="E4AF0A"/>
        </w:rPr>
        <w:t>https://</w:t>
      </w:r>
      <w:hyperlink r:id="rId42">
        <w:r>
          <w:rPr>
            <w:color w:val="E4AF0A"/>
            <w:spacing w:val="-2"/>
            <w:sz w:val="28"/>
            <w:u w:val="single" w:color="E4AF0A"/>
          </w:rPr>
          <w:t>www.hhs.gov/about/laws-regulations/laws/21st-century-cures-</w:t>
        </w:r>
      </w:hyperlink>
      <w:r>
        <w:rPr>
          <w:color w:val="E4AF0A"/>
          <w:spacing w:val="-2"/>
          <w:sz w:val="28"/>
        </w:rPr>
        <w:t> </w:t>
      </w:r>
      <w:r>
        <w:rPr>
          <w:color w:val="E4AF0A"/>
          <w:spacing w:val="-2"/>
          <w:sz w:val="28"/>
          <w:u w:val="single" w:color="E4AF0A"/>
        </w:rPr>
        <w:t>act/index.html</w:t>
      </w:r>
    </w:p>
    <w:p>
      <w:pPr>
        <w:pStyle w:val="ListParagraph"/>
        <w:numPr>
          <w:ilvl w:val="0"/>
          <w:numId w:val="21"/>
        </w:numPr>
        <w:tabs>
          <w:tab w:pos="973" w:val="left" w:leader="none"/>
          <w:tab w:pos="974" w:val="left" w:leader="none"/>
        </w:tabs>
        <w:spacing w:line="237" w:lineRule="auto" w:before="0" w:after="0"/>
        <w:ind w:left="973" w:right="2703" w:hanging="474"/>
        <w:jc w:val="left"/>
        <w:rPr>
          <w:sz w:val="28"/>
        </w:rPr>
      </w:pPr>
      <w:r>
        <w:rPr>
          <w:sz w:val="28"/>
        </w:rPr>
        <w:t>"Guidelines for the Practice of Telepsychology." (n.d.).</w:t>
      </w:r>
      <w:r>
        <w:rPr>
          <w:spacing w:val="-4"/>
          <w:sz w:val="28"/>
        </w:rPr>
        <w:t> </w:t>
      </w:r>
      <w:r>
        <w:rPr>
          <w:sz w:val="28"/>
        </w:rPr>
        <w:t>American </w:t>
      </w:r>
      <w:r>
        <w:rPr>
          <w:spacing w:val="-2"/>
          <w:sz w:val="28"/>
        </w:rPr>
        <w:t>Psychological Association. </w:t>
      </w:r>
      <w:r>
        <w:rPr>
          <w:color w:val="E4AF0A"/>
          <w:spacing w:val="-2"/>
          <w:sz w:val="28"/>
          <w:u w:val="single" w:color="E4AF0A"/>
        </w:rPr>
        <w:t>https://</w:t>
      </w:r>
      <w:hyperlink r:id="rId43">
        <w:r>
          <w:rPr>
            <w:color w:val="E4AF0A"/>
            <w:spacing w:val="-2"/>
            <w:sz w:val="28"/>
            <w:u w:val="single" w:color="E4AF0A"/>
          </w:rPr>
          <w:t>www.apa.org/practice/guidelines/</w:t>
        </w:r>
      </w:hyperlink>
      <w:r>
        <w:rPr>
          <w:color w:val="E4AF0A"/>
          <w:spacing w:val="-2"/>
          <w:sz w:val="28"/>
        </w:rPr>
        <w:t> </w:t>
      </w:r>
      <w:r>
        <w:rPr>
          <w:color w:val="E4AF0A"/>
          <w:spacing w:val="-2"/>
          <w:sz w:val="28"/>
          <w:u w:val="single" w:color="E4AF0A"/>
        </w:rPr>
        <w:t>telepsychology</w:t>
      </w:r>
    </w:p>
    <w:p>
      <w:pPr>
        <w:pStyle w:val="ListParagraph"/>
        <w:numPr>
          <w:ilvl w:val="0"/>
          <w:numId w:val="21"/>
        </w:numPr>
        <w:tabs>
          <w:tab w:pos="973" w:val="left" w:leader="none"/>
          <w:tab w:pos="974" w:val="left" w:leader="none"/>
        </w:tabs>
        <w:spacing w:line="240" w:lineRule="auto" w:before="0" w:after="0"/>
        <w:ind w:left="973" w:right="2495" w:hanging="474"/>
        <w:jc w:val="left"/>
        <w:rPr>
          <w:sz w:val="28"/>
        </w:rPr>
      </w:pPr>
      <w:r>
        <w:rPr>
          <w:sz w:val="28"/>
        </w:rPr>
        <w:t>"Confidentiality</w:t>
      </w:r>
      <w:r>
        <w:rPr>
          <w:spacing w:val="-18"/>
          <w:sz w:val="28"/>
        </w:rPr>
        <w:t> </w:t>
      </w:r>
      <w:r>
        <w:rPr>
          <w:sz w:val="28"/>
        </w:rPr>
        <w:t>and</w:t>
      </w:r>
      <w:r>
        <w:rPr>
          <w:spacing w:val="-17"/>
          <w:sz w:val="28"/>
        </w:rPr>
        <w:t> </w:t>
      </w:r>
      <w:r>
        <w:rPr>
          <w:sz w:val="28"/>
        </w:rPr>
        <w:t>Telepsychology."</w:t>
      </w:r>
      <w:r>
        <w:rPr>
          <w:spacing w:val="-18"/>
          <w:sz w:val="28"/>
        </w:rPr>
        <w:t> </w:t>
      </w:r>
      <w:r>
        <w:rPr>
          <w:sz w:val="28"/>
        </w:rPr>
        <w:t>(n.d.).</w:t>
      </w:r>
      <w:r>
        <w:rPr>
          <w:spacing w:val="-17"/>
          <w:sz w:val="28"/>
        </w:rPr>
        <w:t> </w:t>
      </w:r>
      <w:r>
        <w:rPr>
          <w:sz w:val="28"/>
        </w:rPr>
        <w:t>American</w:t>
      </w:r>
      <w:r>
        <w:rPr>
          <w:spacing w:val="-18"/>
          <w:sz w:val="28"/>
        </w:rPr>
        <w:t> </w:t>
      </w:r>
      <w:r>
        <w:rPr>
          <w:sz w:val="28"/>
        </w:rPr>
        <w:t>Psychological Association. </w:t>
      </w:r>
      <w:r>
        <w:rPr>
          <w:color w:val="E4AF0A"/>
          <w:sz w:val="28"/>
          <w:u w:val="single" w:color="E4AF0A"/>
        </w:rPr>
        <w:t>https://</w:t>
      </w:r>
      <w:hyperlink r:id="rId44">
        <w:r>
          <w:rPr>
            <w:color w:val="E4AF0A"/>
            <w:sz w:val="28"/>
            <w:u w:val="single" w:color="E4AF0A"/>
          </w:rPr>
          <w:t>www.apa.org/practice/guidelines/confidentiality</w:t>
        </w:r>
      </w:hyperlink>
    </w:p>
    <w:p>
      <w:pPr>
        <w:spacing w:after="0" w:line="240" w:lineRule="auto"/>
        <w:jc w:val="left"/>
        <w:rPr>
          <w:sz w:val="28"/>
        </w:rPr>
        <w:sectPr>
          <w:pgSz w:w="12240" w:h="15840"/>
          <w:pgMar w:header="714" w:footer="0" w:top="1320" w:bottom="280" w:left="940" w:right="0"/>
        </w:sectPr>
      </w:pPr>
    </w:p>
    <w:p>
      <w:pPr>
        <w:pStyle w:val="ListParagraph"/>
        <w:numPr>
          <w:ilvl w:val="0"/>
          <w:numId w:val="21"/>
        </w:numPr>
        <w:tabs>
          <w:tab w:pos="973" w:val="left" w:leader="none"/>
          <w:tab w:pos="974" w:val="left" w:leader="none"/>
        </w:tabs>
        <w:spacing w:line="240" w:lineRule="auto" w:before="94" w:after="0"/>
        <w:ind w:left="973" w:right="1748" w:hanging="474"/>
        <w:jc w:val="left"/>
        <w:rPr>
          <w:sz w:val="28"/>
        </w:rPr>
      </w:pPr>
      <w:r>
        <w:rPr>
          <w:sz w:val="28"/>
        </w:rPr>
        <w:t>"Ethical Guidelines for Telehealth Services." (n.d.).</w:t>
      </w:r>
      <w:r>
        <w:rPr>
          <w:spacing w:val="-3"/>
          <w:sz w:val="28"/>
        </w:rPr>
        <w:t> </w:t>
      </w:r>
      <w:r>
        <w:rPr>
          <w:sz w:val="28"/>
        </w:rPr>
        <w:t>American Medical </w:t>
      </w:r>
      <w:r>
        <w:rPr>
          <w:spacing w:val="-2"/>
          <w:sz w:val="28"/>
        </w:rPr>
        <w:t>Association. </w:t>
      </w:r>
      <w:r>
        <w:rPr>
          <w:spacing w:val="-2"/>
          <w:sz w:val="28"/>
          <w:u w:val="single"/>
        </w:rPr>
        <w:t>https://</w:t>
      </w:r>
      <w:hyperlink r:id="rId45">
        <w:r>
          <w:rPr>
            <w:spacing w:val="-2"/>
            <w:sz w:val="28"/>
            <w:u w:val="single"/>
          </w:rPr>
          <w:t>www.ama-assn.org/delivering-care/telemedicine/ethical-</w:t>
        </w:r>
      </w:hyperlink>
      <w:r>
        <w:rPr>
          <w:spacing w:val="-2"/>
          <w:sz w:val="28"/>
        </w:rPr>
        <w:t> </w:t>
      </w:r>
      <w:r>
        <w:rPr>
          <w:spacing w:val="-2"/>
          <w:sz w:val="28"/>
          <w:u w:val="single"/>
        </w:rPr>
        <w:t>guidelines-telehealth-services</w:t>
      </w:r>
    </w:p>
    <w:p>
      <w:pPr>
        <w:pStyle w:val="ListParagraph"/>
        <w:numPr>
          <w:ilvl w:val="0"/>
          <w:numId w:val="21"/>
        </w:numPr>
        <w:tabs>
          <w:tab w:pos="973" w:val="left" w:leader="none"/>
          <w:tab w:pos="974" w:val="left" w:leader="none"/>
        </w:tabs>
        <w:spacing w:line="237" w:lineRule="auto" w:before="0" w:after="0"/>
        <w:ind w:left="973" w:right="1565" w:hanging="474"/>
        <w:jc w:val="left"/>
        <w:rPr>
          <w:sz w:val="28"/>
        </w:rPr>
      </w:pPr>
      <w:r>
        <w:rPr>
          <w:sz w:val="28"/>
        </w:rPr>
        <w:t>"Telehealth and Telemedicine:</w:t>
      </w:r>
      <w:r>
        <w:rPr>
          <w:spacing w:val="-7"/>
          <w:sz w:val="28"/>
        </w:rPr>
        <w:t> </w:t>
      </w:r>
      <w:r>
        <w:rPr>
          <w:sz w:val="28"/>
        </w:rPr>
        <w:t>A</w:t>
      </w:r>
      <w:r>
        <w:rPr>
          <w:spacing w:val="-7"/>
          <w:sz w:val="28"/>
        </w:rPr>
        <w:t> </w:t>
      </w:r>
      <w:r>
        <w:rPr>
          <w:sz w:val="28"/>
        </w:rPr>
        <w:t>Review of the Legal and Regulatory Landscape."</w:t>
      </w:r>
      <w:r>
        <w:rPr>
          <w:spacing w:val="-18"/>
          <w:sz w:val="28"/>
        </w:rPr>
        <w:t> </w:t>
      </w:r>
      <w:r>
        <w:rPr>
          <w:sz w:val="28"/>
        </w:rPr>
        <w:t>(2019).</w:t>
      </w:r>
      <w:r>
        <w:rPr>
          <w:spacing w:val="-17"/>
          <w:sz w:val="28"/>
        </w:rPr>
        <w:t> </w:t>
      </w:r>
      <w:r>
        <w:rPr>
          <w:sz w:val="28"/>
        </w:rPr>
        <w:t>Health</w:t>
      </w:r>
      <w:r>
        <w:rPr>
          <w:spacing w:val="-18"/>
          <w:sz w:val="28"/>
        </w:rPr>
        <w:t> </w:t>
      </w:r>
      <w:r>
        <w:rPr>
          <w:sz w:val="28"/>
        </w:rPr>
        <w:t>Affairs.</w:t>
      </w:r>
      <w:r>
        <w:rPr>
          <w:spacing w:val="-17"/>
          <w:sz w:val="28"/>
        </w:rPr>
        <w:t> </w:t>
      </w:r>
      <w:r>
        <w:rPr>
          <w:color w:val="E4AF0A"/>
          <w:sz w:val="28"/>
          <w:u w:val="single" w:color="E4AF0A"/>
        </w:rPr>
        <w:t>https://</w:t>
      </w:r>
      <w:hyperlink r:id="rId46">
        <w:r>
          <w:rPr>
            <w:color w:val="E4AF0A"/>
            <w:sz w:val="28"/>
            <w:u w:val="single" w:color="E4AF0A"/>
          </w:rPr>
          <w:t>www.healthaffairs.org/do/10.1377/</w:t>
        </w:r>
      </w:hyperlink>
      <w:r>
        <w:rPr>
          <w:color w:val="E4AF0A"/>
          <w:sz w:val="28"/>
        </w:rPr>
        <w:t> </w:t>
      </w:r>
      <w:r>
        <w:rPr>
          <w:color w:val="E4AF0A"/>
          <w:spacing w:val="-2"/>
          <w:sz w:val="28"/>
          <w:u w:val="single" w:color="E4AF0A"/>
        </w:rPr>
        <w:t>hblog20190905.054455/full/</w:t>
      </w:r>
    </w:p>
    <w:p>
      <w:pPr>
        <w:pStyle w:val="ListParagraph"/>
        <w:numPr>
          <w:ilvl w:val="0"/>
          <w:numId w:val="21"/>
        </w:numPr>
        <w:tabs>
          <w:tab w:pos="973" w:val="left" w:leader="none"/>
          <w:tab w:pos="974" w:val="left" w:leader="none"/>
        </w:tabs>
        <w:spacing w:line="240" w:lineRule="auto" w:before="0" w:after="0"/>
        <w:ind w:left="973" w:right="1596" w:hanging="474"/>
        <w:jc w:val="left"/>
        <w:rPr>
          <w:sz w:val="28"/>
        </w:rPr>
      </w:pPr>
      <w:r>
        <w:rPr>
          <w:sz w:val="28"/>
        </w:rPr>
        <w:t>"Telehealth</w:t>
      </w:r>
      <w:r>
        <w:rPr>
          <w:spacing w:val="-18"/>
          <w:sz w:val="28"/>
        </w:rPr>
        <w:t> </w:t>
      </w:r>
      <w:r>
        <w:rPr>
          <w:sz w:val="28"/>
        </w:rPr>
        <w:t>for</w:t>
      </w:r>
      <w:r>
        <w:rPr>
          <w:spacing w:val="-12"/>
          <w:sz w:val="28"/>
        </w:rPr>
        <w:t> </w:t>
      </w:r>
      <w:r>
        <w:rPr>
          <w:sz w:val="28"/>
        </w:rPr>
        <w:t>Mental</w:t>
      </w:r>
      <w:r>
        <w:rPr>
          <w:spacing w:val="-8"/>
          <w:sz w:val="28"/>
        </w:rPr>
        <w:t> </w:t>
      </w:r>
      <w:r>
        <w:rPr>
          <w:sz w:val="28"/>
        </w:rPr>
        <w:t>Health:</w:t>
      </w:r>
      <w:r>
        <w:rPr>
          <w:spacing w:val="-18"/>
          <w:sz w:val="28"/>
        </w:rPr>
        <w:t> </w:t>
      </w:r>
      <w:r>
        <w:rPr>
          <w:sz w:val="28"/>
        </w:rPr>
        <w:t>A</w:t>
      </w:r>
      <w:r>
        <w:rPr>
          <w:spacing w:val="-17"/>
          <w:sz w:val="28"/>
        </w:rPr>
        <w:t> </w:t>
      </w:r>
      <w:r>
        <w:rPr>
          <w:sz w:val="28"/>
        </w:rPr>
        <w:t>Review."</w:t>
      </w:r>
      <w:r>
        <w:rPr>
          <w:spacing w:val="-8"/>
          <w:sz w:val="28"/>
        </w:rPr>
        <w:t> </w:t>
      </w:r>
      <w:r>
        <w:rPr>
          <w:sz w:val="28"/>
        </w:rPr>
        <w:t>(2018).</w:t>
      </w:r>
      <w:r>
        <w:rPr>
          <w:spacing w:val="-18"/>
          <w:sz w:val="28"/>
        </w:rPr>
        <w:t> </w:t>
      </w:r>
      <w:r>
        <w:rPr>
          <w:sz w:val="28"/>
        </w:rPr>
        <w:t>Australian</w:t>
      </w:r>
      <w:r>
        <w:rPr>
          <w:spacing w:val="-8"/>
          <w:sz w:val="28"/>
        </w:rPr>
        <w:t> </w:t>
      </w:r>
      <w:r>
        <w:rPr>
          <w:sz w:val="28"/>
        </w:rPr>
        <w:t>&amp;</w:t>
      </w:r>
      <w:r>
        <w:rPr>
          <w:spacing w:val="-8"/>
          <w:sz w:val="28"/>
        </w:rPr>
        <w:t> </w:t>
      </w:r>
      <w:r>
        <w:rPr>
          <w:sz w:val="28"/>
        </w:rPr>
        <w:t>New</w:t>
      </w:r>
      <w:r>
        <w:rPr>
          <w:spacing w:val="-8"/>
          <w:sz w:val="28"/>
        </w:rPr>
        <w:t> </w:t>
      </w:r>
      <w:r>
        <w:rPr>
          <w:sz w:val="28"/>
        </w:rPr>
        <w:t>Zealand Journal of Psychiatry. </w:t>
      </w:r>
      <w:r>
        <w:rPr>
          <w:color w:val="E4AF0A"/>
          <w:sz w:val="28"/>
          <w:u w:val="single" w:color="E4AF0A"/>
        </w:rPr>
        <w:t>https://</w:t>
      </w:r>
      <w:hyperlink r:id="rId47">
        <w:r>
          <w:rPr>
            <w:color w:val="E4AF0A"/>
            <w:sz w:val="28"/>
            <w:u w:val="single" w:color="E4AF0A"/>
          </w:rPr>
          <w:t>www.ncbi.nlm.nih.gov/pmc/articles/</w:t>
        </w:r>
      </w:hyperlink>
      <w:r>
        <w:rPr>
          <w:color w:val="E4AF0A"/>
          <w:sz w:val="28"/>
        </w:rPr>
        <w:t> </w:t>
      </w:r>
      <w:r>
        <w:rPr>
          <w:color w:val="E4AF0A"/>
          <w:spacing w:val="-2"/>
          <w:sz w:val="28"/>
          <w:u w:val="single" w:color="E4AF0A"/>
        </w:rPr>
        <w:t>PMC6362415/</w:t>
      </w:r>
    </w:p>
    <w:p>
      <w:pPr>
        <w:pStyle w:val="ListParagraph"/>
        <w:numPr>
          <w:ilvl w:val="0"/>
          <w:numId w:val="21"/>
        </w:numPr>
        <w:tabs>
          <w:tab w:pos="973" w:val="left" w:leader="none"/>
          <w:tab w:pos="974" w:val="left" w:leader="none"/>
        </w:tabs>
        <w:spacing w:line="237" w:lineRule="auto" w:before="0" w:after="0"/>
        <w:ind w:left="973" w:right="1622" w:hanging="474"/>
        <w:jc w:val="left"/>
        <w:rPr>
          <w:sz w:val="28"/>
        </w:rPr>
      </w:pPr>
      <w:r>
        <w:rPr>
          <w:sz w:val="28"/>
        </w:rPr>
        <w:t>"Challenges</w:t>
      </w:r>
      <w:r>
        <w:rPr>
          <w:spacing w:val="-7"/>
          <w:sz w:val="28"/>
        </w:rPr>
        <w:t> </w:t>
      </w:r>
      <w:r>
        <w:rPr>
          <w:sz w:val="28"/>
        </w:rPr>
        <w:t>and</w:t>
      </w:r>
      <w:r>
        <w:rPr>
          <w:spacing w:val="-7"/>
          <w:sz w:val="28"/>
        </w:rPr>
        <w:t> </w:t>
      </w:r>
      <w:r>
        <w:rPr>
          <w:sz w:val="28"/>
        </w:rPr>
        <w:t>Opportunities</w:t>
      </w:r>
      <w:r>
        <w:rPr>
          <w:spacing w:val="-7"/>
          <w:sz w:val="28"/>
        </w:rPr>
        <w:t> </w:t>
      </w:r>
      <w:r>
        <w:rPr>
          <w:sz w:val="28"/>
        </w:rPr>
        <w:t>in</w:t>
      </w:r>
      <w:r>
        <w:rPr>
          <w:spacing w:val="-12"/>
          <w:sz w:val="28"/>
        </w:rPr>
        <w:t> </w:t>
      </w:r>
      <w:r>
        <w:rPr>
          <w:sz w:val="28"/>
        </w:rPr>
        <w:t>Telehealth</w:t>
      </w:r>
      <w:r>
        <w:rPr>
          <w:spacing w:val="-7"/>
          <w:sz w:val="28"/>
        </w:rPr>
        <w:t> </w:t>
      </w:r>
      <w:r>
        <w:rPr>
          <w:sz w:val="28"/>
        </w:rPr>
        <w:t>for</w:t>
      </w:r>
      <w:r>
        <w:rPr>
          <w:spacing w:val="-7"/>
          <w:sz w:val="28"/>
        </w:rPr>
        <w:t> </w:t>
      </w:r>
      <w:r>
        <w:rPr>
          <w:sz w:val="28"/>
        </w:rPr>
        <w:t>Mental</w:t>
      </w:r>
      <w:r>
        <w:rPr>
          <w:spacing w:val="-7"/>
          <w:sz w:val="28"/>
        </w:rPr>
        <w:t> </w:t>
      </w:r>
      <w:r>
        <w:rPr>
          <w:sz w:val="28"/>
        </w:rPr>
        <w:t>Health</w:t>
      </w:r>
      <w:r>
        <w:rPr>
          <w:spacing w:val="-7"/>
          <w:sz w:val="28"/>
        </w:rPr>
        <w:t> </w:t>
      </w:r>
      <w:r>
        <w:rPr>
          <w:sz w:val="28"/>
        </w:rPr>
        <w:t>Care."</w:t>
      </w:r>
      <w:r>
        <w:rPr>
          <w:spacing w:val="-7"/>
          <w:sz w:val="28"/>
        </w:rPr>
        <w:t> </w:t>
      </w:r>
      <w:r>
        <w:rPr>
          <w:sz w:val="28"/>
        </w:rPr>
        <w:t>(2019). Current Opinion in Psychiatry. </w:t>
      </w:r>
      <w:r>
        <w:rPr>
          <w:color w:val="E4AF0A"/>
          <w:sz w:val="28"/>
          <w:u w:val="single" w:color="E4AF0A"/>
        </w:rPr>
        <w:t>https://</w:t>
      </w:r>
      <w:hyperlink r:id="rId47">
        <w:r>
          <w:rPr>
            <w:color w:val="E4AF0A"/>
            <w:sz w:val="28"/>
            <w:u w:val="single" w:color="E4AF0A"/>
          </w:rPr>
          <w:t>www.ncbi.nlm.nih.gov/pmc/articles/</w:t>
        </w:r>
      </w:hyperlink>
      <w:r>
        <w:rPr>
          <w:color w:val="E4AF0A"/>
          <w:sz w:val="28"/>
        </w:rPr>
        <w:t> </w:t>
      </w:r>
      <w:r>
        <w:rPr>
          <w:color w:val="E4AF0A"/>
          <w:spacing w:val="-2"/>
          <w:sz w:val="28"/>
          <w:u w:val="single" w:color="E4AF0A"/>
        </w:rPr>
        <w:t>PMC6708983/</w:t>
      </w:r>
    </w:p>
    <w:p>
      <w:pPr>
        <w:pStyle w:val="ListParagraph"/>
        <w:numPr>
          <w:ilvl w:val="0"/>
          <w:numId w:val="21"/>
        </w:numPr>
        <w:tabs>
          <w:tab w:pos="974" w:val="left" w:leader="none"/>
        </w:tabs>
        <w:spacing w:line="240" w:lineRule="auto" w:before="0" w:after="0"/>
        <w:ind w:left="973" w:right="1978" w:hanging="474"/>
        <w:jc w:val="left"/>
        <w:rPr>
          <w:sz w:val="28"/>
        </w:rPr>
      </w:pPr>
      <w:r>
        <w:rPr>
          <w:sz w:val="28"/>
        </w:rPr>
        <w:t>"Evaluating the Effectiveness of Telehealth for Mental Health Care:</w:t>
      </w:r>
      <w:r>
        <w:rPr>
          <w:spacing w:val="-6"/>
          <w:sz w:val="28"/>
        </w:rPr>
        <w:t> </w:t>
      </w:r>
      <w:r>
        <w:rPr>
          <w:sz w:val="28"/>
        </w:rPr>
        <w:t>A Systematic</w:t>
      </w:r>
      <w:r>
        <w:rPr>
          <w:spacing w:val="-8"/>
          <w:sz w:val="28"/>
        </w:rPr>
        <w:t> </w:t>
      </w:r>
      <w:r>
        <w:rPr>
          <w:sz w:val="28"/>
        </w:rPr>
        <w:t>Review."</w:t>
      </w:r>
      <w:r>
        <w:rPr>
          <w:spacing w:val="-7"/>
          <w:sz w:val="28"/>
        </w:rPr>
        <w:t> </w:t>
      </w:r>
      <w:r>
        <w:rPr>
          <w:sz w:val="28"/>
        </w:rPr>
        <w:t>(2018).</w:t>
      </w:r>
      <w:r>
        <w:rPr>
          <w:spacing w:val="-7"/>
          <w:sz w:val="28"/>
        </w:rPr>
        <w:t> </w:t>
      </w:r>
      <w:r>
        <w:rPr>
          <w:sz w:val="28"/>
        </w:rPr>
        <w:t>Journal</w:t>
      </w:r>
      <w:r>
        <w:rPr>
          <w:spacing w:val="-7"/>
          <w:sz w:val="28"/>
        </w:rPr>
        <w:t> </w:t>
      </w:r>
      <w:r>
        <w:rPr>
          <w:sz w:val="28"/>
        </w:rPr>
        <w:t>of</w:t>
      </w:r>
      <w:r>
        <w:rPr>
          <w:spacing w:val="-7"/>
          <w:sz w:val="28"/>
        </w:rPr>
        <w:t> </w:t>
      </w:r>
      <w:r>
        <w:rPr>
          <w:sz w:val="28"/>
        </w:rPr>
        <w:t>Medical</w:t>
      </w:r>
      <w:r>
        <w:rPr>
          <w:spacing w:val="-7"/>
          <w:sz w:val="28"/>
        </w:rPr>
        <w:t> </w:t>
      </w:r>
      <w:r>
        <w:rPr>
          <w:sz w:val="28"/>
        </w:rPr>
        <w:t>Internet</w:t>
      </w:r>
      <w:r>
        <w:rPr>
          <w:spacing w:val="-7"/>
          <w:sz w:val="28"/>
        </w:rPr>
        <w:t> </w:t>
      </w:r>
      <w:r>
        <w:rPr>
          <w:sz w:val="28"/>
        </w:rPr>
        <w:t>Research.</w:t>
      </w:r>
      <w:r>
        <w:rPr>
          <w:spacing w:val="-7"/>
          <w:sz w:val="28"/>
        </w:rPr>
        <w:t> </w:t>
      </w:r>
      <w:r>
        <w:rPr>
          <w:color w:val="E4AF0A"/>
          <w:sz w:val="28"/>
          <w:u w:val="single" w:color="E4AF0A"/>
        </w:rPr>
        <w:t>https://</w:t>
      </w:r>
      <w:r>
        <w:rPr>
          <w:color w:val="E4AF0A"/>
          <w:sz w:val="28"/>
        </w:rPr>
        <w:t> </w:t>
      </w:r>
      <w:hyperlink r:id="rId48">
        <w:r>
          <w:rPr>
            <w:color w:val="E4AF0A"/>
            <w:spacing w:val="-2"/>
            <w:sz w:val="28"/>
            <w:u w:val="single" w:color="E4AF0A"/>
          </w:rPr>
          <w:t>www.ncbi.nlm.nih.gov/pmc/articles/PMC6040998/</w:t>
        </w:r>
      </w:hyperlink>
    </w:p>
    <w:p>
      <w:pPr>
        <w:pStyle w:val="BodyText"/>
        <w:rPr>
          <w:sz w:val="30"/>
        </w:rPr>
      </w:pPr>
    </w:p>
    <w:p>
      <w:pPr>
        <w:pStyle w:val="ListParagraph"/>
        <w:numPr>
          <w:ilvl w:val="0"/>
          <w:numId w:val="22"/>
        </w:numPr>
        <w:tabs>
          <w:tab w:pos="710" w:val="left" w:leader="none"/>
        </w:tabs>
        <w:spacing w:line="240" w:lineRule="auto" w:before="259" w:after="0"/>
        <w:ind w:left="500" w:right="1691" w:firstLine="0"/>
        <w:jc w:val="left"/>
        <w:rPr>
          <w:sz w:val="28"/>
        </w:rPr>
      </w:pPr>
      <w:r>
        <w:rPr>
          <w:color w:val="2C2728"/>
          <w:sz w:val="28"/>
        </w:rPr>
        <w:t>Substance</w:t>
      </w:r>
      <w:r>
        <w:rPr>
          <w:color w:val="2C2728"/>
          <w:spacing w:val="-18"/>
          <w:sz w:val="28"/>
        </w:rPr>
        <w:t> </w:t>
      </w:r>
      <w:r>
        <w:rPr>
          <w:color w:val="2C2728"/>
          <w:sz w:val="28"/>
        </w:rPr>
        <w:t>Abuse</w:t>
      </w:r>
      <w:r>
        <w:rPr>
          <w:color w:val="2C2728"/>
          <w:spacing w:val="-10"/>
          <w:sz w:val="28"/>
        </w:rPr>
        <w:t> </w:t>
      </w:r>
      <w:r>
        <w:rPr>
          <w:color w:val="2C2728"/>
          <w:sz w:val="28"/>
        </w:rPr>
        <w:t>and</w:t>
      </w:r>
      <w:r>
        <w:rPr>
          <w:color w:val="2C2728"/>
          <w:spacing w:val="-5"/>
          <w:sz w:val="28"/>
        </w:rPr>
        <w:t> </w:t>
      </w:r>
      <w:r>
        <w:rPr>
          <w:color w:val="2C2728"/>
          <w:sz w:val="28"/>
        </w:rPr>
        <w:t>Mental</w:t>
      </w:r>
      <w:r>
        <w:rPr>
          <w:color w:val="2C2728"/>
          <w:spacing w:val="-5"/>
          <w:sz w:val="28"/>
        </w:rPr>
        <w:t> </w:t>
      </w:r>
      <w:r>
        <w:rPr>
          <w:color w:val="2C2728"/>
          <w:sz w:val="28"/>
        </w:rPr>
        <w:t>Health</w:t>
      </w:r>
      <w:r>
        <w:rPr>
          <w:color w:val="2C2728"/>
          <w:spacing w:val="-5"/>
          <w:sz w:val="28"/>
        </w:rPr>
        <w:t> </w:t>
      </w:r>
      <w:r>
        <w:rPr>
          <w:color w:val="2C2728"/>
          <w:sz w:val="28"/>
        </w:rPr>
        <w:t>Services</w:t>
      </w:r>
      <w:r>
        <w:rPr>
          <w:color w:val="2C2728"/>
          <w:spacing w:val="-18"/>
          <w:sz w:val="28"/>
        </w:rPr>
        <w:t> </w:t>
      </w:r>
      <w:r>
        <w:rPr>
          <w:color w:val="2C2728"/>
          <w:sz w:val="28"/>
        </w:rPr>
        <w:t>Administration.</w:t>
      </w:r>
      <w:r>
        <w:rPr>
          <w:color w:val="2C2728"/>
          <w:spacing w:val="-5"/>
          <w:sz w:val="28"/>
        </w:rPr>
        <w:t> </w:t>
      </w:r>
      <w:r>
        <w:rPr>
          <w:color w:val="2C2728"/>
          <w:sz w:val="28"/>
        </w:rPr>
        <w:t>(2020).</w:t>
      </w:r>
      <w:r>
        <w:rPr>
          <w:color w:val="2C2728"/>
          <w:spacing w:val="-5"/>
          <w:sz w:val="28"/>
        </w:rPr>
        <w:t> </w:t>
      </w:r>
      <w:r>
        <w:rPr>
          <w:i/>
          <w:color w:val="2C2728"/>
          <w:sz w:val="28"/>
        </w:rPr>
        <w:t>CCBHCs</w:t>
      </w:r>
      <w:r>
        <w:rPr>
          <w:i/>
          <w:color w:val="2C2728"/>
          <w:sz w:val="28"/>
        </w:rPr>
        <w:t> using telehealth or telemedicine</w:t>
      </w:r>
      <w:r>
        <w:rPr>
          <w:color w:val="2C2728"/>
          <w:sz w:val="28"/>
        </w:rPr>
        <w:t>. </w:t>
      </w:r>
      <w:r>
        <w:rPr>
          <w:color w:val="4868B3"/>
          <w:sz w:val="28"/>
        </w:rPr>
        <w:t>https://</w:t>
      </w:r>
      <w:hyperlink r:id="rId49">
        <w:r>
          <w:rPr>
            <w:color w:val="4868B3"/>
            <w:sz w:val="28"/>
          </w:rPr>
          <w:t>www.samhsa.gov/section-223/</w:t>
        </w:r>
      </w:hyperlink>
      <w:r>
        <w:rPr>
          <w:color w:val="4868B3"/>
          <w:sz w:val="28"/>
        </w:rPr>
        <w:t> care- </w:t>
      </w:r>
      <w:r>
        <w:rPr>
          <w:color w:val="4868B3"/>
          <w:spacing w:val="-2"/>
          <w:sz w:val="28"/>
        </w:rPr>
        <w:t>coordination/telehealth-telemedicine</w:t>
      </w:r>
    </w:p>
    <w:p>
      <w:pPr>
        <w:pStyle w:val="ListParagraph"/>
        <w:numPr>
          <w:ilvl w:val="0"/>
          <w:numId w:val="22"/>
        </w:numPr>
        <w:tabs>
          <w:tab w:pos="710" w:val="left" w:leader="none"/>
        </w:tabs>
        <w:spacing w:line="237" w:lineRule="auto" w:before="0" w:after="0"/>
        <w:ind w:left="500" w:right="1476" w:firstLine="0"/>
        <w:jc w:val="left"/>
        <w:rPr>
          <w:sz w:val="28"/>
        </w:rPr>
      </w:pPr>
      <w:r>
        <w:rPr>
          <w:color w:val="2C2728"/>
          <w:sz w:val="28"/>
        </w:rPr>
        <w:t>Health Resources and Services</w:t>
      </w:r>
      <w:r>
        <w:rPr>
          <w:color w:val="2C2728"/>
          <w:spacing w:val="-2"/>
          <w:sz w:val="28"/>
        </w:rPr>
        <w:t> </w:t>
      </w:r>
      <w:r>
        <w:rPr>
          <w:color w:val="2C2728"/>
          <w:sz w:val="28"/>
        </w:rPr>
        <w:t>Administration. (2021). </w:t>
      </w:r>
      <w:r>
        <w:rPr>
          <w:i/>
          <w:color w:val="2C2728"/>
          <w:sz w:val="28"/>
        </w:rPr>
        <w:t>What is telehealth?</w:t>
      </w:r>
      <w:r>
        <w:rPr>
          <w:i/>
          <w:color w:val="2C2728"/>
          <w:sz w:val="28"/>
        </w:rPr>
        <w:t> </w:t>
      </w:r>
      <w:r>
        <w:rPr>
          <w:color w:val="4868B3"/>
          <w:sz w:val="28"/>
        </w:rPr>
        <w:t>https://telehealth.hhs.</w:t>
      </w:r>
      <w:r>
        <w:rPr>
          <w:color w:val="4868B3"/>
          <w:spacing w:val="-18"/>
          <w:sz w:val="28"/>
        </w:rPr>
        <w:t> </w:t>
      </w:r>
      <w:r>
        <w:rPr>
          <w:color w:val="4868B3"/>
          <w:sz w:val="28"/>
        </w:rPr>
        <w:t>gov/patients/understanding-telehealth/#what-does-telehealth- </w:t>
      </w:r>
      <w:r>
        <w:rPr>
          <w:color w:val="4868B3"/>
          <w:spacing w:val="-4"/>
          <w:sz w:val="28"/>
        </w:rPr>
        <w:t>mean</w:t>
      </w:r>
    </w:p>
    <w:p>
      <w:pPr>
        <w:pStyle w:val="ListParagraph"/>
        <w:numPr>
          <w:ilvl w:val="0"/>
          <w:numId w:val="22"/>
        </w:numPr>
        <w:tabs>
          <w:tab w:pos="710" w:val="left" w:leader="none"/>
        </w:tabs>
        <w:spacing w:line="240" w:lineRule="auto" w:before="4" w:after="0"/>
        <w:ind w:left="500" w:right="2560" w:firstLine="0"/>
        <w:jc w:val="left"/>
        <w:rPr>
          <w:sz w:val="28"/>
        </w:rPr>
      </w:pPr>
      <w:r>
        <w:rPr>
          <w:color w:val="2C2728"/>
          <w:sz w:val="28"/>
        </w:rPr>
        <w:t>National Institute of Mental Health. (2020). </w:t>
      </w:r>
      <w:r>
        <w:rPr>
          <w:i/>
          <w:color w:val="2C2728"/>
          <w:sz w:val="28"/>
        </w:rPr>
        <w:t>Mental illness</w:t>
      </w:r>
      <w:r>
        <w:rPr>
          <w:color w:val="2C2728"/>
          <w:sz w:val="28"/>
        </w:rPr>
        <w:t>. </w:t>
      </w:r>
      <w:r>
        <w:rPr>
          <w:color w:val="4868B3"/>
          <w:sz w:val="28"/>
        </w:rPr>
        <w:t>https:// </w:t>
      </w:r>
      <w:hyperlink r:id="rId50">
        <w:r>
          <w:rPr>
            <w:color w:val="4868B3"/>
            <w:sz w:val="28"/>
          </w:rPr>
          <w:t>www.nimh.nih.gov/health/statistics/</w:t>
        </w:r>
      </w:hyperlink>
      <w:r>
        <w:rPr>
          <w:color w:val="4868B3"/>
          <w:sz w:val="28"/>
        </w:rPr>
        <w:t> mental- </w:t>
      </w:r>
      <w:r>
        <w:rPr>
          <w:color w:val="4868B3"/>
          <w:spacing w:val="-2"/>
          <w:sz w:val="28"/>
        </w:rPr>
        <w:t>illness.shtml#:~:text=Two%20broad%20 categories%20can%20be,the%20NIMH%20 Health%20Topics%20Pages</w:t>
      </w:r>
    </w:p>
    <w:p>
      <w:pPr>
        <w:pStyle w:val="ListParagraph"/>
        <w:numPr>
          <w:ilvl w:val="0"/>
          <w:numId w:val="22"/>
        </w:numPr>
        <w:tabs>
          <w:tab w:pos="710" w:val="left" w:leader="none"/>
        </w:tabs>
        <w:spacing w:line="240" w:lineRule="auto" w:before="0" w:after="0"/>
        <w:ind w:left="500" w:right="1600" w:firstLine="0"/>
        <w:jc w:val="left"/>
        <w:rPr>
          <w:sz w:val="28"/>
        </w:rPr>
      </w:pPr>
      <w:r>
        <w:rPr>
          <w:color w:val="2C2728"/>
          <w:sz w:val="28"/>
        </w:rPr>
        <w:t>Substance</w:t>
      </w:r>
      <w:r>
        <w:rPr>
          <w:color w:val="2C2728"/>
          <w:spacing w:val="-2"/>
          <w:sz w:val="28"/>
        </w:rPr>
        <w:t> </w:t>
      </w:r>
      <w:r>
        <w:rPr>
          <w:color w:val="2C2728"/>
          <w:sz w:val="28"/>
        </w:rPr>
        <w:t>Abuse and Mental Health Services</w:t>
      </w:r>
      <w:r>
        <w:rPr>
          <w:color w:val="2C2728"/>
          <w:spacing w:val="-2"/>
          <w:sz w:val="28"/>
        </w:rPr>
        <w:t> </w:t>
      </w:r>
      <w:r>
        <w:rPr>
          <w:color w:val="2C2728"/>
          <w:sz w:val="28"/>
        </w:rPr>
        <w:t>Administration. (2020). </w:t>
      </w:r>
      <w:r>
        <w:rPr>
          <w:i/>
          <w:color w:val="2C2728"/>
          <w:sz w:val="28"/>
        </w:rPr>
        <w:t>Mental</w:t>
      </w:r>
      <w:r>
        <w:rPr>
          <w:i/>
          <w:color w:val="2C2728"/>
          <w:sz w:val="28"/>
        </w:rPr>
        <w:t> health and substance use disorders</w:t>
      </w:r>
      <w:r>
        <w:rPr>
          <w:color w:val="2C2728"/>
          <w:sz w:val="28"/>
        </w:rPr>
        <w:t>. </w:t>
      </w:r>
      <w:r>
        <w:rPr>
          <w:color w:val="4868B3"/>
          <w:sz w:val="28"/>
        </w:rPr>
        <w:t>https://</w:t>
      </w:r>
      <w:hyperlink r:id="rId51">
        <w:r>
          <w:rPr>
            <w:color w:val="4868B3"/>
            <w:sz w:val="28"/>
          </w:rPr>
          <w:t>www.samhsa.gov/find-help/</w:t>
        </w:r>
      </w:hyperlink>
      <w:r>
        <w:rPr>
          <w:color w:val="4868B3"/>
          <w:sz w:val="28"/>
        </w:rPr>
        <w:t> disorders </w:t>
      </w:r>
      <w:r>
        <w:rPr>
          <w:color w:val="2C2728"/>
          <w:sz w:val="28"/>
        </w:rPr>
        <w:t>5</w:t>
      </w:r>
      <w:r>
        <w:rPr>
          <w:color w:val="2C2728"/>
          <w:spacing w:val="-13"/>
          <w:sz w:val="28"/>
        </w:rPr>
        <w:t> </w:t>
      </w:r>
      <w:r>
        <w:rPr>
          <w:color w:val="2C2728"/>
          <w:sz w:val="28"/>
        </w:rPr>
        <w:t>Bashshur,</w:t>
      </w:r>
      <w:r>
        <w:rPr>
          <w:color w:val="2C2728"/>
          <w:spacing w:val="-11"/>
          <w:sz w:val="28"/>
        </w:rPr>
        <w:t> </w:t>
      </w:r>
      <w:r>
        <w:rPr>
          <w:color w:val="2C2728"/>
          <w:sz w:val="28"/>
        </w:rPr>
        <w:t>R.</w:t>
      </w:r>
      <w:r>
        <w:rPr>
          <w:color w:val="2C2728"/>
          <w:spacing w:val="-11"/>
          <w:sz w:val="28"/>
        </w:rPr>
        <w:t> </w:t>
      </w:r>
      <w:r>
        <w:rPr>
          <w:color w:val="2C2728"/>
          <w:sz w:val="28"/>
        </w:rPr>
        <w:t>L.,</w:t>
      </w:r>
      <w:r>
        <w:rPr>
          <w:color w:val="2C2728"/>
          <w:spacing w:val="-11"/>
          <w:sz w:val="28"/>
        </w:rPr>
        <w:t> </w:t>
      </w:r>
      <w:r>
        <w:rPr>
          <w:color w:val="2C2728"/>
          <w:sz w:val="28"/>
        </w:rPr>
        <w:t>Shannon,</w:t>
      </w:r>
      <w:r>
        <w:rPr>
          <w:color w:val="2C2728"/>
          <w:spacing w:val="-11"/>
          <w:sz w:val="28"/>
        </w:rPr>
        <w:t> </w:t>
      </w:r>
      <w:r>
        <w:rPr>
          <w:color w:val="2C2728"/>
          <w:sz w:val="28"/>
        </w:rPr>
        <w:t>G.</w:t>
      </w:r>
      <w:r>
        <w:rPr>
          <w:color w:val="2C2728"/>
          <w:spacing w:val="-16"/>
          <w:sz w:val="28"/>
        </w:rPr>
        <w:t> </w:t>
      </w:r>
      <w:r>
        <w:rPr>
          <w:color w:val="2C2728"/>
          <w:sz w:val="28"/>
        </w:rPr>
        <w:t>W.,</w:t>
      </w:r>
      <w:r>
        <w:rPr>
          <w:color w:val="2C2728"/>
          <w:spacing w:val="-11"/>
          <w:sz w:val="28"/>
        </w:rPr>
        <w:t> </w:t>
      </w:r>
      <w:r>
        <w:rPr>
          <w:color w:val="2C2728"/>
          <w:sz w:val="28"/>
        </w:rPr>
        <w:t>Bashshur,</w:t>
      </w:r>
      <w:r>
        <w:rPr>
          <w:color w:val="2C2728"/>
          <w:spacing w:val="-11"/>
          <w:sz w:val="28"/>
        </w:rPr>
        <w:t> </w:t>
      </w:r>
      <w:r>
        <w:rPr>
          <w:color w:val="2C2728"/>
          <w:sz w:val="28"/>
        </w:rPr>
        <w:t>N.,</w:t>
      </w:r>
      <w:r>
        <w:rPr>
          <w:color w:val="2C2728"/>
          <w:spacing w:val="-11"/>
          <w:sz w:val="28"/>
        </w:rPr>
        <w:t> </w:t>
      </w:r>
      <w:r>
        <w:rPr>
          <w:color w:val="2C2728"/>
          <w:sz w:val="28"/>
        </w:rPr>
        <w:t>&amp;</w:t>
      </w:r>
      <w:r>
        <w:rPr>
          <w:color w:val="2C2728"/>
          <w:spacing w:val="-18"/>
          <w:sz w:val="28"/>
        </w:rPr>
        <w:t> </w:t>
      </w:r>
      <w:r>
        <w:rPr>
          <w:color w:val="2C2728"/>
          <w:sz w:val="28"/>
        </w:rPr>
        <w:t>Yellowlees,</w:t>
      </w:r>
      <w:r>
        <w:rPr>
          <w:color w:val="2C2728"/>
          <w:spacing w:val="-10"/>
          <w:sz w:val="28"/>
        </w:rPr>
        <w:t> </w:t>
      </w:r>
      <w:r>
        <w:rPr>
          <w:color w:val="2C2728"/>
          <w:sz w:val="28"/>
        </w:rPr>
        <w:t>P.</w:t>
      </w:r>
      <w:r>
        <w:rPr>
          <w:color w:val="2C2728"/>
          <w:spacing w:val="-11"/>
          <w:sz w:val="28"/>
        </w:rPr>
        <w:t> </w:t>
      </w:r>
      <w:r>
        <w:rPr>
          <w:color w:val="2C2728"/>
          <w:sz w:val="28"/>
        </w:rPr>
        <w:t>M.</w:t>
      </w:r>
      <w:r>
        <w:rPr>
          <w:color w:val="2C2728"/>
          <w:spacing w:val="-11"/>
          <w:sz w:val="28"/>
        </w:rPr>
        <w:t> </w:t>
      </w:r>
      <w:r>
        <w:rPr>
          <w:color w:val="2C2728"/>
          <w:sz w:val="28"/>
        </w:rPr>
        <w:t>(2016).</w:t>
      </w:r>
      <w:r>
        <w:rPr>
          <w:color w:val="2C2728"/>
          <w:spacing w:val="-16"/>
          <w:sz w:val="28"/>
        </w:rPr>
        <w:t> </w:t>
      </w:r>
      <w:r>
        <w:rPr>
          <w:color w:val="2C2728"/>
          <w:sz w:val="28"/>
        </w:rPr>
        <w:t>The empirical evidence for telemedicine interventions in mental disorders.</w:t>
      </w:r>
    </w:p>
    <w:p>
      <w:pPr>
        <w:spacing w:line="237" w:lineRule="auto" w:before="0"/>
        <w:ind w:left="500" w:right="1520" w:firstLine="0"/>
        <w:jc w:val="left"/>
        <w:rPr>
          <w:sz w:val="28"/>
        </w:rPr>
      </w:pPr>
      <w:r>
        <w:rPr>
          <w:i/>
          <w:color w:val="2C2728"/>
          <w:sz w:val="28"/>
        </w:rPr>
        <w:t>Telemedicine</w:t>
      </w:r>
      <w:r>
        <w:rPr>
          <w:i/>
          <w:color w:val="2C2728"/>
          <w:spacing w:val="-14"/>
          <w:sz w:val="28"/>
        </w:rPr>
        <w:t> </w:t>
      </w:r>
      <w:r>
        <w:rPr>
          <w:i/>
          <w:color w:val="2C2728"/>
          <w:sz w:val="28"/>
        </w:rPr>
        <w:t>and</w:t>
      </w:r>
      <w:r>
        <w:rPr>
          <w:i/>
          <w:color w:val="2C2728"/>
          <w:spacing w:val="-14"/>
          <w:sz w:val="28"/>
        </w:rPr>
        <w:t> </w:t>
      </w:r>
      <w:r>
        <w:rPr>
          <w:i/>
          <w:color w:val="2C2728"/>
          <w:sz w:val="28"/>
        </w:rPr>
        <w:t>e-Health,</w:t>
      </w:r>
      <w:r>
        <w:rPr>
          <w:i/>
          <w:color w:val="2C2728"/>
          <w:spacing w:val="-14"/>
          <w:sz w:val="28"/>
        </w:rPr>
        <w:t> </w:t>
      </w:r>
      <w:r>
        <w:rPr>
          <w:i/>
          <w:color w:val="2C2728"/>
          <w:sz w:val="28"/>
        </w:rPr>
        <w:t>22</w:t>
      </w:r>
      <w:r>
        <w:rPr>
          <w:color w:val="2C2728"/>
          <w:sz w:val="28"/>
        </w:rPr>
        <w:t>(2),</w:t>
      </w:r>
      <w:r>
        <w:rPr>
          <w:color w:val="2C2728"/>
          <w:spacing w:val="-14"/>
          <w:sz w:val="28"/>
        </w:rPr>
        <w:t> </w:t>
      </w:r>
      <w:r>
        <w:rPr>
          <w:color w:val="2C2728"/>
          <w:sz w:val="28"/>
        </w:rPr>
        <w:t>87-113.</w:t>
      </w:r>
      <w:r>
        <w:rPr>
          <w:color w:val="2C2728"/>
          <w:spacing w:val="-14"/>
          <w:sz w:val="28"/>
        </w:rPr>
        <w:t> </w:t>
      </w:r>
      <w:r>
        <w:rPr>
          <w:color w:val="4868B3"/>
          <w:sz w:val="28"/>
        </w:rPr>
        <w:t>https://</w:t>
      </w:r>
      <w:r>
        <w:rPr>
          <w:color w:val="4868B3"/>
          <w:spacing w:val="-14"/>
          <w:sz w:val="28"/>
        </w:rPr>
        <w:t> </w:t>
      </w:r>
      <w:r>
        <w:rPr>
          <w:color w:val="4868B3"/>
          <w:sz w:val="28"/>
        </w:rPr>
        <w:t>dx.doi.org/ </w:t>
      </w:r>
      <w:r>
        <w:rPr>
          <w:color w:val="4868B3"/>
          <w:spacing w:val="-2"/>
          <w:sz w:val="28"/>
        </w:rPr>
        <w:t>10.1089%2Ftmj.2015.0206</w:t>
      </w:r>
    </w:p>
    <w:p>
      <w:pPr>
        <w:pStyle w:val="ListParagraph"/>
        <w:numPr>
          <w:ilvl w:val="0"/>
          <w:numId w:val="23"/>
        </w:numPr>
        <w:tabs>
          <w:tab w:pos="710" w:val="left" w:leader="none"/>
        </w:tabs>
        <w:spacing w:line="240" w:lineRule="auto" w:before="0" w:after="0"/>
        <w:ind w:left="500" w:right="1633" w:firstLine="0"/>
        <w:jc w:val="left"/>
        <w:rPr>
          <w:sz w:val="28"/>
        </w:rPr>
      </w:pPr>
      <w:r>
        <w:rPr>
          <w:color w:val="2C2728"/>
          <w:sz w:val="28"/>
        </w:rPr>
        <w:t>Lustig,</w:t>
      </w:r>
      <w:r>
        <w:rPr>
          <w:color w:val="2C2728"/>
          <w:spacing w:val="-13"/>
          <w:sz w:val="28"/>
        </w:rPr>
        <w:t> </w:t>
      </w:r>
      <w:r>
        <w:rPr>
          <w:color w:val="2C2728"/>
          <w:sz w:val="28"/>
        </w:rPr>
        <w:t>T.</w:t>
      </w:r>
      <w:r>
        <w:rPr>
          <w:color w:val="2C2728"/>
          <w:spacing w:val="-8"/>
          <w:sz w:val="28"/>
        </w:rPr>
        <w:t> </w:t>
      </w:r>
      <w:r>
        <w:rPr>
          <w:color w:val="2C2728"/>
          <w:sz w:val="28"/>
        </w:rPr>
        <w:t>(2012).</w:t>
      </w:r>
      <w:r>
        <w:rPr>
          <w:color w:val="2C2728"/>
          <w:spacing w:val="-8"/>
          <w:sz w:val="28"/>
        </w:rPr>
        <w:t> </w:t>
      </w:r>
      <w:r>
        <w:rPr>
          <w:i/>
          <w:color w:val="2C2728"/>
          <w:sz w:val="28"/>
        </w:rPr>
        <w:t>The</w:t>
      </w:r>
      <w:r>
        <w:rPr>
          <w:i/>
          <w:color w:val="2C2728"/>
          <w:spacing w:val="-9"/>
          <w:sz w:val="28"/>
        </w:rPr>
        <w:t> </w:t>
      </w:r>
      <w:r>
        <w:rPr>
          <w:i/>
          <w:color w:val="2C2728"/>
          <w:sz w:val="28"/>
        </w:rPr>
        <w:t>role</w:t>
      </w:r>
      <w:r>
        <w:rPr>
          <w:i/>
          <w:color w:val="2C2728"/>
          <w:spacing w:val="-9"/>
          <w:sz w:val="28"/>
        </w:rPr>
        <w:t> </w:t>
      </w:r>
      <w:r>
        <w:rPr>
          <w:i/>
          <w:color w:val="2C2728"/>
          <w:sz w:val="28"/>
        </w:rPr>
        <w:t>of</w:t>
      </w:r>
      <w:r>
        <w:rPr>
          <w:i/>
          <w:color w:val="2C2728"/>
          <w:spacing w:val="-9"/>
          <w:sz w:val="28"/>
        </w:rPr>
        <w:t> </w:t>
      </w:r>
      <w:r>
        <w:rPr>
          <w:i/>
          <w:color w:val="2C2728"/>
          <w:sz w:val="28"/>
        </w:rPr>
        <w:t>telehealth</w:t>
      </w:r>
      <w:r>
        <w:rPr>
          <w:i/>
          <w:color w:val="2C2728"/>
          <w:spacing w:val="-8"/>
          <w:sz w:val="28"/>
        </w:rPr>
        <w:t> </w:t>
      </w:r>
      <w:r>
        <w:rPr>
          <w:i/>
          <w:color w:val="2C2728"/>
          <w:sz w:val="28"/>
        </w:rPr>
        <w:t>in</w:t>
      </w:r>
      <w:r>
        <w:rPr>
          <w:i/>
          <w:color w:val="2C2728"/>
          <w:spacing w:val="-8"/>
          <w:sz w:val="28"/>
        </w:rPr>
        <w:t> </w:t>
      </w:r>
      <w:r>
        <w:rPr>
          <w:i/>
          <w:color w:val="2C2728"/>
          <w:sz w:val="28"/>
        </w:rPr>
        <w:t>an</w:t>
      </w:r>
      <w:r>
        <w:rPr>
          <w:i/>
          <w:color w:val="2C2728"/>
          <w:spacing w:val="-8"/>
          <w:sz w:val="28"/>
        </w:rPr>
        <w:t> </w:t>
      </w:r>
      <w:r>
        <w:rPr>
          <w:i/>
          <w:color w:val="2C2728"/>
          <w:sz w:val="28"/>
        </w:rPr>
        <w:t>evolving</w:t>
      </w:r>
      <w:r>
        <w:rPr>
          <w:i/>
          <w:color w:val="2C2728"/>
          <w:spacing w:val="-8"/>
          <w:sz w:val="28"/>
        </w:rPr>
        <w:t> </w:t>
      </w:r>
      <w:r>
        <w:rPr>
          <w:i/>
          <w:color w:val="2C2728"/>
          <w:sz w:val="28"/>
        </w:rPr>
        <w:t>health</w:t>
      </w:r>
      <w:r>
        <w:rPr>
          <w:i/>
          <w:color w:val="2C2728"/>
          <w:spacing w:val="-8"/>
          <w:sz w:val="28"/>
        </w:rPr>
        <w:t> </w:t>
      </w:r>
      <w:r>
        <w:rPr>
          <w:i/>
          <w:color w:val="2C2728"/>
          <w:sz w:val="28"/>
        </w:rPr>
        <w:t>care</w:t>
      </w:r>
      <w:r>
        <w:rPr>
          <w:i/>
          <w:color w:val="2C2728"/>
          <w:spacing w:val="-9"/>
          <w:sz w:val="28"/>
        </w:rPr>
        <w:t> </w:t>
      </w:r>
      <w:r>
        <w:rPr>
          <w:i/>
          <w:color w:val="2C2728"/>
          <w:sz w:val="28"/>
        </w:rPr>
        <w:t>environment:</w:t>
      </w:r>
      <w:r>
        <w:rPr>
          <w:i/>
          <w:color w:val="2C2728"/>
          <w:sz w:val="28"/>
        </w:rPr>
        <w:t> Workshop summary</w:t>
      </w:r>
      <w:r>
        <w:rPr>
          <w:color w:val="2C2728"/>
          <w:sz w:val="28"/>
        </w:rPr>
        <w:t>. National</w:t>
      </w:r>
      <w:r>
        <w:rPr>
          <w:color w:val="2C2728"/>
          <w:spacing w:val="-3"/>
          <w:sz w:val="28"/>
        </w:rPr>
        <w:t> </w:t>
      </w:r>
      <w:r>
        <w:rPr>
          <w:color w:val="2C2728"/>
          <w:sz w:val="28"/>
        </w:rPr>
        <w:t>Academies Press. </w:t>
      </w:r>
      <w:r>
        <w:rPr>
          <w:color w:val="4868B3"/>
          <w:sz w:val="28"/>
        </w:rPr>
        <w:t>https://</w:t>
      </w:r>
      <w:hyperlink r:id="rId52">
        <w:r>
          <w:rPr>
            <w:color w:val="4868B3"/>
            <w:sz w:val="28"/>
          </w:rPr>
          <w:t>www.</w:t>
        </w:r>
      </w:hyperlink>
      <w:r>
        <w:rPr>
          <w:color w:val="4868B3"/>
          <w:sz w:val="28"/>
        </w:rPr>
        <w:t> ncbi.nlm.nih.gov/ </w:t>
      </w:r>
      <w:r>
        <w:rPr>
          <w:color w:val="4868B3"/>
          <w:spacing w:val="-2"/>
          <w:sz w:val="28"/>
        </w:rPr>
        <w:t>books/NBK207145/</w:t>
      </w:r>
    </w:p>
    <w:p>
      <w:pPr>
        <w:pStyle w:val="ListParagraph"/>
        <w:numPr>
          <w:ilvl w:val="0"/>
          <w:numId w:val="23"/>
        </w:numPr>
        <w:tabs>
          <w:tab w:pos="710" w:val="left" w:leader="none"/>
        </w:tabs>
        <w:spacing w:line="237" w:lineRule="auto" w:before="0" w:after="0"/>
        <w:ind w:left="500" w:right="1536" w:firstLine="0"/>
        <w:jc w:val="left"/>
        <w:rPr>
          <w:sz w:val="28"/>
        </w:rPr>
      </w:pPr>
      <w:r>
        <w:rPr>
          <w:color w:val="2C2728"/>
          <w:sz w:val="28"/>
        </w:rPr>
        <w:t>Mace, S., Boccanelli,</w:t>
      </w:r>
      <w:r>
        <w:rPr>
          <w:color w:val="2C2728"/>
          <w:spacing w:val="-7"/>
          <w:sz w:val="28"/>
        </w:rPr>
        <w:t> </w:t>
      </w:r>
      <w:r>
        <w:rPr>
          <w:color w:val="2C2728"/>
          <w:sz w:val="28"/>
        </w:rPr>
        <w:t>A., &amp; Dormond, M. (2018). The use of telehealth within behavioral health settings: Utilization, opportunities, and challenges. </w:t>
      </w:r>
      <w:r>
        <w:rPr>
          <w:i/>
          <w:color w:val="2C2728"/>
          <w:sz w:val="28"/>
        </w:rPr>
        <w:t>University of</w:t>
      </w:r>
      <w:r>
        <w:rPr>
          <w:i/>
          <w:color w:val="2C2728"/>
          <w:sz w:val="28"/>
        </w:rPr>
        <w:t> Michigan</w:t>
      </w:r>
      <w:r>
        <w:rPr>
          <w:i/>
          <w:color w:val="2C2728"/>
          <w:spacing w:val="-10"/>
          <w:sz w:val="28"/>
        </w:rPr>
        <w:t> </w:t>
      </w:r>
      <w:r>
        <w:rPr>
          <w:i/>
          <w:color w:val="2C2728"/>
          <w:sz w:val="28"/>
        </w:rPr>
        <w:t>School</w:t>
      </w:r>
      <w:r>
        <w:rPr>
          <w:i/>
          <w:color w:val="2C2728"/>
          <w:spacing w:val="-8"/>
          <w:sz w:val="28"/>
        </w:rPr>
        <w:t> </w:t>
      </w:r>
      <w:r>
        <w:rPr>
          <w:i/>
          <w:color w:val="2C2728"/>
          <w:sz w:val="28"/>
        </w:rPr>
        <w:t>of</w:t>
      </w:r>
      <w:r>
        <w:rPr>
          <w:i/>
          <w:color w:val="2C2728"/>
          <w:spacing w:val="-9"/>
          <w:sz w:val="28"/>
        </w:rPr>
        <w:t> </w:t>
      </w:r>
      <w:r>
        <w:rPr>
          <w:i/>
          <w:color w:val="2C2728"/>
          <w:sz w:val="28"/>
        </w:rPr>
        <w:t>Public</w:t>
      </w:r>
      <w:r>
        <w:rPr>
          <w:i/>
          <w:color w:val="2C2728"/>
          <w:spacing w:val="-8"/>
          <w:sz w:val="28"/>
        </w:rPr>
        <w:t> </w:t>
      </w:r>
      <w:r>
        <w:rPr>
          <w:i/>
          <w:color w:val="2C2728"/>
          <w:sz w:val="28"/>
        </w:rPr>
        <w:t>Health,</w:t>
      </w:r>
      <w:r>
        <w:rPr>
          <w:i/>
          <w:color w:val="2C2728"/>
          <w:spacing w:val="-8"/>
          <w:sz w:val="28"/>
        </w:rPr>
        <w:t> </w:t>
      </w:r>
      <w:r>
        <w:rPr>
          <w:i/>
          <w:color w:val="2C2728"/>
          <w:sz w:val="28"/>
        </w:rPr>
        <w:t>Behavioral</w:t>
      </w:r>
      <w:r>
        <w:rPr>
          <w:i/>
          <w:color w:val="2C2728"/>
          <w:spacing w:val="-8"/>
          <w:sz w:val="28"/>
        </w:rPr>
        <w:t> </w:t>
      </w:r>
      <w:r>
        <w:rPr>
          <w:i/>
          <w:color w:val="2C2728"/>
          <w:sz w:val="28"/>
        </w:rPr>
        <w:t>Health</w:t>
      </w:r>
      <w:r>
        <w:rPr>
          <w:i/>
          <w:color w:val="2C2728"/>
          <w:spacing w:val="-8"/>
          <w:sz w:val="28"/>
        </w:rPr>
        <w:t> </w:t>
      </w:r>
      <w:r>
        <w:rPr>
          <w:i/>
          <w:color w:val="2C2728"/>
          <w:sz w:val="28"/>
        </w:rPr>
        <w:t>Workforce</w:t>
      </w:r>
      <w:r>
        <w:rPr>
          <w:i/>
          <w:color w:val="2C2728"/>
          <w:spacing w:val="-8"/>
          <w:sz w:val="28"/>
        </w:rPr>
        <w:t> </w:t>
      </w:r>
      <w:r>
        <w:rPr>
          <w:i/>
          <w:color w:val="2C2728"/>
          <w:sz w:val="28"/>
        </w:rPr>
        <w:t>Research</w:t>
      </w:r>
      <w:r>
        <w:rPr>
          <w:i/>
          <w:color w:val="2C2728"/>
          <w:spacing w:val="-7"/>
          <w:sz w:val="28"/>
        </w:rPr>
        <w:t> </w:t>
      </w:r>
      <w:r>
        <w:rPr>
          <w:i/>
          <w:color w:val="2C2728"/>
          <w:spacing w:val="-2"/>
          <w:sz w:val="28"/>
        </w:rPr>
        <w:t>Center</w:t>
      </w:r>
      <w:r>
        <w:rPr>
          <w:color w:val="2C2728"/>
          <w:spacing w:val="-2"/>
          <w:sz w:val="28"/>
        </w:rPr>
        <w:t>.</w:t>
      </w:r>
    </w:p>
    <w:p>
      <w:pPr>
        <w:spacing w:after="0" w:line="237" w:lineRule="auto"/>
        <w:jc w:val="left"/>
        <w:rPr>
          <w:sz w:val="28"/>
        </w:rPr>
        <w:sectPr>
          <w:pgSz w:w="12240" w:h="15840"/>
          <w:pgMar w:header="714" w:footer="0" w:top="1320" w:bottom="280" w:left="940" w:right="0"/>
        </w:sectPr>
      </w:pPr>
    </w:p>
    <w:p>
      <w:pPr>
        <w:pStyle w:val="BodyText"/>
        <w:spacing w:before="95"/>
        <w:ind w:left="500" w:right="2587"/>
      </w:pPr>
      <w:hyperlink r:id="rId53">
        <w:r>
          <w:rPr>
            <w:color w:val="4868B3"/>
            <w:spacing w:val="-2"/>
          </w:rPr>
          <w:t>http://www.behavioralhealthworkforce.org/</w:t>
        </w:r>
      </w:hyperlink>
      <w:r>
        <w:rPr>
          <w:color w:val="4868B3"/>
          <w:spacing w:val="-2"/>
        </w:rPr>
        <w:t> wp-content/uploads/2018/05/ </w:t>
      </w:r>
      <w:r>
        <w:rPr>
          <w:color w:val="4868B3"/>
        </w:rPr>
        <w:t>Telehealth-Full- Paper_5.17.18-clean.pdf</w:t>
      </w:r>
    </w:p>
    <w:p>
      <w:pPr>
        <w:pStyle w:val="ListParagraph"/>
        <w:numPr>
          <w:ilvl w:val="0"/>
          <w:numId w:val="23"/>
        </w:numPr>
        <w:tabs>
          <w:tab w:pos="710" w:val="left" w:leader="none"/>
        </w:tabs>
        <w:spacing w:line="240" w:lineRule="auto" w:before="0" w:after="0"/>
        <w:ind w:left="500" w:right="1767" w:firstLine="0"/>
        <w:jc w:val="left"/>
        <w:rPr>
          <w:sz w:val="28"/>
        </w:rPr>
      </w:pPr>
      <w:r>
        <w:rPr>
          <w:color w:val="2C2728"/>
          <w:sz w:val="28"/>
        </w:rPr>
        <w:t>Substance</w:t>
      </w:r>
      <w:r>
        <w:rPr>
          <w:color w:val="2C2728"/>
          <w:spacing w:val="-2"/>
          <w:sz w:val="28"/>
        </w:rPr>
        <w:t> </w:t>
      </w:r>
      <w:r>
        <w:rPr>
          <w:color w:val="2C2728"/>
          <w:sz w:val="28"/>
        </w:rPr>
        <w:t>Abuse and Mental Health Services</w:t>
      </w:r>
      <w:r>
        <w:rPr>
          <w:color w:val="2C2728"/>
          <w:spacing w:val="-2"/>
          <w:sz w:val="28"/>
        </w:rPr>
        <w:t> </w:t>
      </w:r>
      <w:r>
        <w:rPr>
          <w:color w:val="2C2728"/>
          <w:sz w:val="28"/>
        </w:rPr>
        <w:t>Administration. (2015). Using technology-based therapeutic tools in behavioral health services. </w:t>
      </w:r>
      <w:r>
        <w:rPr>
          <w:i/>
          <w:color w:val="2C2728"/>
          <w:sz w:val="28"/>
        </w:rPr>
        <w:t>Treatment</w:t>
      </w:r>
      <w:r>
        <w:rPr>
          <w:i/>
          <w:color w:val="2C2728"/>
          <w:sz w:val="28"/>
        </w:rPr>
        <w:t> Improvement</w:t>
      </w:r>
      <w:r>
        <w:rPr>
          <w:i/>
          <w:color w:val="2C2728"/>
          <w:spacing w:val="-13"/>
          <w:sz w:val="28"/>
        </w:rPr>
        <w:t> </w:t>
      </w:r>
      <w:r>
        <w:rPr>
          <w:i/>
          <w:color w:val="2C2728"/>
          <w:sz w:val="28"/>
        </w:rPr>
        <w:t>Protocol</w:t>
      </w:r>
      <w:r>
        <w:rPr>
          <w:i/>
          <w:color w:val="2C2728"/>
          <w:spacing w:val="-13"/>
          <w:sz w:val="28"/>
        </w:rPr>
        <w:t> </w:t>
      </w:r>
      <w:r>
        <w:rPr>
          <w:i/>
          <w:color w:val="2C2728"/>
          <w:sz w:val="28"/>
        </w:rPr>
        <w:t>(TIP)</w:t>
      </w:r>
      <w:r>
        <w:rPr>
          <w:i/>
          <w:color w:val="2C2728"/>
          <w:spacing w:val="-12"/>
          <w:sz w:val="28"/>
        </w:rPr>
        <w:t> </w:t>
      </w:r>
      <w:r>
        <w:rPr>
          <w:i/>
          <w:color w:val="2C2728"/>
          <w:sz w:val="28"/>
        </w:rPr>
        <w:t>Series</w:t>
      </w:r>
      <w:r>
        <w:rPr>
          <w:i/>
          <w:color w:val="2C2728"/>
          <w:spacing w:val="-12"/>
          <w:sz w:val="28"/>
        </w:rPr>
        <w:t> </w:t>
      </w:r>
      <w:r>
        <w:rPr>
          <w:i/>
          <w:color w:val="2C2728"/>
          <w:sz w:val="28"/>
        </w:rPr>
        <w:t>60</w:t>
      </w:r>
      <w:r>
        <w:rPr>
          <w:color w:val="2C2728"/>
          <w:sz w:val="28"/>
        </w:rPr>
        <w:t>.</w:t>
      </w:r>
      <w:r>
        <w:rPr>
          <w:color w:val="2C2728"/>
          <w:spacing w:val="-12"/>
          <w:sz w:val="28"/>
        </w:rPr>
        <w:t> </w:t>
      </w:r>
      <w:r>
        <w:rPr>
          <w:color w:val="4868B3"/>
          <w:sz w:val="28"/>
        </w:rPr>
        <w:t>https://store.samhsa.gov/product/TIP-60- Using- Technology-Based-Therapeutic-Tools-in-Behavioral- Health-Services/ </w:t>
      </w:r>
      <w:r>
        <w:rPr>
          <w:color w:val="4868B3"/>
          <w:spacing w:val="-2"/>
          <w:sz w:val="28"/>
        </w:rPr>
        <w:t>SMA15-4924</w:t>
      </w:r>
    </w:p>
    <w:p>
      <w:pPr>
        <w:pStyle w:val="ListParagraph"/>
        <w:numPr>
          <w:ilvl w:val="0"/>
          <w:numId w:val="23"/>
        </w:numPr>
        <w:tabs>
          <w:tab w:pos="695" w:val="left" w:leader="none"/>
        </w:tabs>
        <w:spacing w:line="237" w:lineRule="auto" w:before="0" w:after="0"/>
        <w:ind w:left="500" w:right="1943" w:firstLine="0"/>
        <w:jc w:val="left"/>
        <w:rPr>
          <w:sz w:val="28"/>
        </w:rPr>
      </w:pPr>
      <w:r>
        <w:rPr>
          <w:color w:val="2C2728"/>
          <w:sz w:val="28"/>
        </w:rPr>
        <w:t>American</w:t>
      </w:r>
      <w:r>
        <w:rPr>
          <w:color w:val="2C2728"/>
          <w:spacing w:val="-17"/>
          <w:sz w:val="28"/>
        </w:rPr>
        <w:t> </w:t>
      </w:r>
      <w:r>
        <w:rPr>
          <w:color w:val="2C2728"/>
          <w:sz w:val="28"/>
        </w:rPr>
        <w:t>Medical</w:t>
      </w:r>
      <w:r>
        <w:rPr>
          <w:color w:val="2C2728"/>
          <w:spacing w:val="-17"/>
          <w:sz w:val="28"/>
        </w:rPr>
        <w:t> </w:t>
      </w:r>
      <w:r>
        <w:rPr>
          <w:color w:val="2C2728"/>
          <w:sz w:val="28"/>
        </w:rPr>
        <w:t>Association.</w:t>
      </w:r>
      <w:r>
        <w:rPr>
          <w:color w:val="2C2728"/>
          <w:spacing w:val="-10"/>
          <w:sz w:val="28"/>
        </w:rPr>
        <w:t> </w:t>
      </w:r>
      <w:r>
        <w:rPr>
          <w:color w:val="2C2728"/>
          <w:sz w:val="28"/>
        </w:rPr>
        <w:t>(2019).</w:t>
      </w:r>
      <w:r>
        <w:rPr>
          <w:color w:val="2C2728"/>
          <w:spacing w:val="-16"/>
          <w:sz w:val="28"/>
        </w:rPr>
        <w:t> </w:t>
      </w:r>
      <w:r>
        <w:rPr>
          <w:color w:val="2C2728"/>
          <w:sz w:val="28"/>
        </w:rPr>
        <w:t>Telehealth</w:t>
      </w:r>
      <w:r>
        <w:rPr>
          <w:color w:val="2C2728"/>
          <w:spacing w:val="-11"/>
          <w:sz w:val="28"/>
        </w:rPr>
        <w:t> </w:t>
      </w:r>
      <w:r>
        <w:rPr>
          <w:color w:val="2C2728"/>
          <w:sz w:val="28"/>
        </w:rPr>
        <w:t>implementation</w:t>
      </w:r>
      <w:r>
        <w:rPr>
          <w:color w:val="2C2728"/>
          <w:spacing w:val="-11"/>
          <w:sz w:val="28"/>
        </w:rPr>
        <w:t> </w:t>
      </w:r>
      <w:r>
        <w:rPr>
          <w:color w:val="2C2728"/>
          <w:sz w:val="28"/>
        </w:rPr>
        <w:t>playbook. </w:t>
      </w:r>
      <w:r>
        <w:rPr>
          <w:i/>
          <w:color w:val="2C2728"/>
          <w:sz w:val="28"/>
        </w:rPr>
        <w:t>Digital Health Implementation Playbook Series</w:t>
      </w:r>
      <w:r>
        <w:rPr>
          <w:color w:val="2C2728"/>
          <w:sz w:val="28"/>
        </w:rPr>
        <w:t>. </w:t>
      </w:r>
      <w:r>
        <w:rPr>
          <w:color w:val="4868B3"/>
          <w:sz w:val="28"/>
        </w:rPr>
        <w:t>https://</w:t>
      </w:r>
      <w:hyperlink r:id="rId52">
        <w:r>
          <w:rPr>
            <w:color w:val="4868B3"/>
            <w:sz w:val="28"/>
          </w:rPr>
          <w:t>www.</w:t>
        </w:r>
      </w:hyperlink>
      <w:r>
        <w:rPr>
          <w:color w:val="4868B3"/>
          <w:sz w:val="28"/>
        </w:rPr>
        <w:t> ama-assn.org/ </w:t>
      </w:r>
      <w:r>
        <w:rPr>
          <w:color w:val="4868B3"/>
          <w:spacing w:val="-2"/>
          <w:sz w:val="28"/>
        </w:rPr>
        <w:t>system/files/2020-04/ama-telehealth-implementation-playbook.pdf</w:t>
      </w:r>
    </w:p>
    <w:p>
      <w:pPr>
        <w:pStyle w:val="ListParagraph"/>
        <w:numPr>
          <w:ilvl w:val="0"/>
          <w:numId w:val="23"/>
        </w:numPr>
        <w:tabs>
          <w:tab w:pos="850" w:val="left" w:leader="none"/>
        </w:tabs>
        <w:spacing w:line="240" w:lineRule="auto" w:before="0" w:after="0"/>
        <w:ind w:left="500" w:right="1752" w:firstLine="0"/>
        <w:jc w:val="left"/>
        <w:rPr>
          <w:sz w:val="28"/>
        </w:rPr>
      </w:pPr>
      <w:r>
        <w:rPr>
          <w:color w:val="2C2728"/>
          <w:sz w:val="28"/>
        </w:rPr>
        <w:t>Center</w:t>
      </w:r>
      <w:r>
        <w:rPr>
          <w:color w:val="2C2728"/>
          <w:spacing w:val="-8"/>
          <w:sz w:val="28"/>
        </w:rPr>
        <w:t> </w:t>
      </w:r>
      <w:r>
        <w:rPr>
          <w:color w:val="2C2728"/>
          <w:sz w:val="28"/>
        </w:rPr>
        <w:t>for</w:t>
      </w:r>
      <w:r>
        <w:rPr>
          <w:color w:val="2C2728"/>
          <w:spacing w:val="-8"/>
          <w:sz w:val="28"/>
        </w:rPr>
        <w:t> </w:t>
      </w:r>
      <w:r>
        <w:rPr>
          <w:color w:val="2C2728"/>
          <w:sz w:val="28"/>
        </w:rPr>
        <w:t>Connected</w:t>
      </w:r>
      <w:r>
        <w:rPr>
          <w:color w:val="2C2728"/>
          <w:spacing w:val="-8"/>
          <w:sz w:val="28"/>
        </w:rPr>
        <w:t> </w:t>
      </w:r>
      <w:r>
        <w:rPr>
          <w:color w:val="2C2728"/>
          <w:sz w:val="28"/>
        </w:rPr>
        <w:t>Health</w:t>
      </w:r>
      <w:r>
        <w:rPr>
          <w:color w:val="2C2728"/>
          <w:spacing w:val="-8"/>
          <w:sz w:val="28"/>
        </w:rPr>
        <w:t> </w:t>
      </w:r>
      <w:r>
        <w:rPr>
          <w:color w:val="2C2728"/>
          <w:sz w:val="28"/>
        </w:rPr>
        <w:t>Policy.</w:t>
      </w:r>
      <w:r>
        <w:rPr>
          <w:color w:val="2C2728"/>
          <w:spacing w:val="-8"/>
          <w:sz w:val="28"/>
        </w:rPr>
        <w:t> </w:t>
      </w:r>
      <w:r>
        <w:rPr>
          <w:color w:val="2C2728"/>
          <w:sz w:val="28"/>
        </w:rPr>
        <w:t>(2020).</w:t>
      </w:r>
      <w:r>
        <w:rPr>
          <w:color w:val="2C2728"/>
          <w:spacing w:val="-8"/>
          <w:sz w:val="28"/>
        </w:rPr>
        <w:t> </w:t>
      </w:r>
      <w:r>
        <w:rPr>
          <w:i/>
          <w:color w:val="2C2728"/>
          <w:sz w:val="28"/>
        </w:rPr>
        <w:t>Live</w:t>
      </w:r>
      <w:r>
        <w:rPr>
          <w:i/>
          <w:color w:val="2C2728"/>
          <w:spacing w:val="-9"/>
          <w:sz w:val="28"/>
        </w:rPr>
        <w:t> </w:t>
      </w:r>
      <w:r>
        <w:rPr>
          <w:i/>
          <w:color w:val="2C2728"/>
          <w:sz w:val="28"/>
        </w:rPr>
        <w:t>video</w:t>
      </w:r>
      <w:r>
        <w:rPr>
          <w:i/>
          <w:color w:val="2C2728"/>
          <w:spacing w:val="-8"/>
          <w:sz w:val="28"/>
        </w:rPr>
        <w:t> </w:t>
      </w:r>
      <w:r>
        <w:rPr>
          <w:i/>
          <w:color w:val="2C2728"/>
          <w:sz w:val="28"/>
        </w:rPr>
        <w:t>(synchronous)</w:t>
      </w:r>
      <w:r>
        <w:rPr>
          <w:color w:val="2C2728"/>
          <w:sz w:val="28"/>
        </w:rPr>
        <w:t>.</w:t>
      </w:r>
      <w:r>
        <w:rPr>
          <w:color w:val="2C2728"/>
          <w:spacing w:val="-8"/>
          <w:sz w:val="28"/>
        </w:rPr>
        <w:t> </w:t>
      </w:r>
      <w:r>
        <w:rPr>
          <w:color w:val="2C2728"/>
          <w:sz w:val="28"/>
        </w:rPr>
        <w:t>Public Health Institute. </w:t>
      </w:r>
      <w:r>
        <w:rPr>
          <w:color w:val="4868B3"/>
          <w:sz w:val="28"/>
        </w:rPr>
        <w:t>https:// </w:t>
      </w:r>
      <w:hyperlink r:id="rId54">
        <w:r>
          <w:rPr>
            <w:color w:val="4868B3"/>
            <w:sz w:val="28"/>
          </w:rPr>
          <w:t>www.cchpca.org/about/about-telehealth/live-video-</w:t>
        </w:r>
      </w:hyperlink>
      <w:r>
        <w:rPr>
          <w:color w:val="4868B3"/>
          <w:sz w:val="28"/>
        </w:rPr>
        <w:t> </w:t>
      </w:r>
      <w:r>
        <w:rPr>
          <w:color w:val="4868B3"/>
          <w:spacing w:val="-2"/>
          <w:sz w:val="28"/>
        </w:rPr>
        <w:t>synchronous</w:t>
      </w:r>
    </w:p>
    <w:p>
      <w:pPr>
        <w:pStyle w:val="ListParagraph"/>
        <w:numPr>
          <w:ilvl w:val="0"/>
          <w:numId w:val="23"/>
        </w:numPr>
        <w:tabs>
          <w:tab w:pos="835" w:val="left" w:leader="none"/>
        </w:tabs>
        <w:spacing w:line="237" w:lineRule="auto" w:before="0" w:after="0"/>
        <w:ind w:left="500" w:right="1663" w:firstLine="0"/>
        <w:jc w:val="left"/>
        <w:rPr>
          <w:sz w:val="28"/>
        </w:rPr>
      </w:pPr>
      <w:r>
        <w:rPr>
          <w:color w:val="2C2728"/>
          <w:sz w:val="28"/>
        </w:rPr>
        <w:t>Warren,</w:t>
      </w:r>
      <w:r>
        <w:rPr>
          <w:color w:val="2C2728"/>
          <w:spacing w:val="-7"/>
          <w:sz w:val="28"/>
        </w:rPr>
        <w:t> </w:t>
      </w:r>
      <w:r>
        <w:rPr>
          <w:color w:val="2C2728"/>
          <w:sz w:val="28"/>
        </w:rPr>
        <w:t>J.</w:t>
      </w:r>
      <w:r>
        <w:rPr>
          <w:color w:val="2C2728"/>
          <w:spacing w:val="-7"/>
          <w:sz w:val="28"/>
        </w:rPr>
        <w:t> </w:t>
      </w:r>
      <w:r>
        <w:rPr>
          <w:color w:val="2C2728"/>
          <w:sz w:val="28"/>
        </w:rPr>
        <w:t>C.,</w:t>
      </w:r>
      <w:r>
        <w:rPr>
          <w:color w:val="2C2728"/>
          <w:spacing w:val="-7"/>
          <w:sz w:val="28"/>
        </w:rPr>
        <w:t> </w:t>
      </w:r>
      <w:r>
        <w:rPr>
          <w:color w:val="2C2728"/>
          <w:sz w:val="28"/>
        </w:rPr>
        <w:t>&amp;</w:t>
      </w:r>
      <w:r>
        <w:rPr>
          <w:color w:val="2C2728"/>
          <w:spacing w:val="-7"/>
          <w:sz w:val="28"/>
        </w:rPr>
        <w:t> </w:t>
      </w:r>
      <w:r>
        <w:rPr>
          <w:color w:val="2C2728"/>
          <w:sz w:val="28"/>
        </w:rPr>
        <w:t>Smalley,</w:t>
      </w:r>
      <w:r>
        <w:rPr>
          <w:color w:val="2C2728"/>
          <w:spacing w:val="-7"/>
          <w:sz w:val="28"/>
        </w:rPr>
        <w:t> </w:t>
      </w:r>
      <w:r>
        <w:rPr>
          <w:color w:val="2C2728"/>
          <w:sz w:val="28"/>
        </w:rPr>
        <w:t>K.</w:t>
      </w:r>
      <w:r>
        <w:rPr>
          <w:color w:val="2C2728"/>
          <w:spacing w:val="-7"/>
          <w:sz w:val="28"/>
        </w:rPr>
        <w:t> </w:t>
      </w:r>
      <w:r>
        <w:rPr>
          <w:color w:val="2C2728"/>
          <w:sz w:val="28"/>
        </w:rPr>
        <w:t>B.</w:t>
      </w:r>
      <w:r>
        <w:rPr>
          <w:color w:val="2C2728"/>
          <w:spacing w:val="-7"/>
          <w:sz w:val="28"/>
        </w:rPr>
        <w:t> </w:t>
      </w:r>
      <w:r>
        <w:rPr>
          <w:color w:val="2C2728"/>
          <w:sz w:val="28"/>
        </w:rPr>
        <w:t>(2020).</w:t>
      </w:r>
      <w:r>
        <w:rPr>
          <w:color w:val="2C2728"/>
          <w:spacing w:val="-7"/>
          <w:sz w:val="28"/>
        </w:rPr>
        <w:t> </w:t>
      </w:r>
      <w:r>
        <w:rPr>
          <w:color w:val="2C2728"/>
          <w:sz w:val="28"/>
        </w:rPr>
        <w:t>Using</w:t>
      </w:r>
      <w:r>
        <w:rPr>
          <w:color w:val="2C2728"/>
          <w:spacing w:val="-7"/>
          <w:sz w:val="28"/>
        </w:rPr>
        <w:t> </w:t>
      </w:r>
      <w:r>
        <w:rPr>
          <w:color w:val="2C2728"/>
          <w:sz w:val="28"/>
        </w:rPr>
        <w:t>telehealth</w:t>
      </w:r>
      <w:r>
        <w:rPr>
          <w:color w:val="2C2728"/>
          <w:spacing w:val="-7"/>
          <w:sz w:val="28"/>
        </w:rPr>
        <w:t> </w:t>
      </w:r>
      <w:r>
        <w:rPr>
          <w:color w:val="2C2728"/>
          <w:sz w:val="28"/>
        </w:rPr>
        <w:t>to</w:t>
      </w:r>
      <w:r>
        <w:rPr>
          <w:color w:val="2C2728"/>
          <w:spacing w:val="-7"/>
          <w:sz w:val="28"/>
        </w:rPr>
        <w:t> </w:t>
      </w:r>
      <w:r>
        <w:rPr>
          <w:color w:val="2C2728"/>
          <w:sz w:val="28"/>
        </w:rPr>
        <w:t>meet</w:t>
      </w:r>
      <w:r>
        <w:rPr>
          <w:color w:val="2C2728"/>
          <w:spacing w:val="-7"/>
          <w:sz w:val="28"/>
        </w:rPr>
        <w:t> </w:t>
      </w:r>
      <w:r>
        <w:rPr>
          <w:color w:val="2C2728"/>
          <w:sz w:val="28"/>
        </w:rPr>
        <w:t>mental</w:t>
      </w:r>
      <w:r>
        <w:rPr>
          <w:color w:val="2C2728"/>
          <w:spacing w:val="-7"/>
          <w:sz w:val="28"/>
        </w:rPr>
        <w:t> </w:t>
      </w:r>
      <w:r>
        <w:rPr>
          <w:color w:val="2C2728"/>
          <w:sz w:val="28"/>
        </w:rPr>
        <w:t>health needs during the COVID-19 crisis. </w:t>
      </w:r>
      <w:r>
        <w:rPr>
          <w:i/>
          <w:color w:val="2C2728"/>
          <w:sz w:val="28"/>
        </w:rPr>
        <w:t>To the Point</w:t>
      </w:r>
      <w:r>
        <w:rPr>
          <w:color w:val="2C2728"/>
          <w:sz w:val="28"/>
        </w:rPr>
        <w:t>. </w:t>
      </w:r>
      <w:r>
        <w:rPr>
          <w:color w:val="4868B3"/>
          <w:sz w:val="28"/>
        </w:rPr>
        <w:t>https://doi. org/10.26099/</w:t>
      </w:r>
    </w:p>
    <w:p>
      <w:pPr>
        <w:pStyle w:val="BodyText"/>
        <w:ind w:left="500"/>
      </w:pPr>
      <w:r>
        <w:rPr>
          <w:color w:val="4868B3"/>
        </w:rPr>
        <w:t>qb81-</w:t>
      </w:r>
      <w:r>
        <w:rPr>
          <w:color w:val="4868B3"/>
          <w:spacing w:val="-4"/>
        </w:rPr>
        <w:t>6c84</w:t>
      </w:r>
    </w:p>
    <w:p>
      <w:pPr>
        <w:pStyle w:val="ListParagraph"/>
        <w:numPr>
          <w:ilvl w:val="0"/>
          <w:numId w:val="23"/>
        </w:numPr>
        <w:tabs>
          <w:tab w:pos="850" w:val="left" w:leader="none"/>
        </w:tabs>
        <w:spacing w:line="240" w:lineRule="auto" w:before="0" w:after="0"/>
        <w:ind w:left="500" w:right="1699" w:firstLine="0"/>
        <w:jc w:val="left"/>
        <w:rPr>
          <w:sz w:val="28"/>
        </w:rPr>
      </w:pPr>
      <w:r>
        <w:rPr>
          <w:color w:val="2C2728"/>
          <w:sz w:val="28"/>
        </w:rPr>
        <w:t>Centers</w:t>
      </w:r>
      <w:r>
        <w:rPr>
          <w:color w:val="2C2728"/>
          <w:spacing w:val="-4"/>
          <w:sz w:val="28"/>
        </w:rPr>
        <w:t> </w:t>
      </w:r>
      <w:r>
        <w:rPr>
          <w:color w:val="2C2728"/>
          <w:sz w:val="28"/>
        </w:rPr>
        <w:t>for</w:t>
      </w:r>
      <w:r>
        <w:rPr>
          <w:color w:val="2C2728"/>
          <w:spacing w:val="-4"/>
          <w:sz w:val="28"/>
        </w:rPr>
        <w:t> </w:t>
      </w:r>
      <w:r>
        <w:rPr>
          <w:color w:val="2C2728"/>
          <w:sz w:val="28"/>
        </w:rPr>
        <w:t>Disease</w:t>
      </w:r>
      <w:r>
        <w:rPr>
          <w:color w:val="2C2728"/>
          <w:spacing w:val="-5"/>
          <w:sz w:val="28"/>
        </w:rPr>
        <w:t> </w:t>
      </w:r>
      <w:r>
        <w:rPr>
          <w:color w:val="2C2728"/>
          <w:sz w:val="28"/>
        </w:rPr>
        <w:t>Control</w:t>
      </w:r>
      <w:r>
        <w:rPr>
          <w:color w:val="2C2728"/>
          <w:spacing w:val="-5"/>
          <w:sz w:val="28"/>
        </w:rPr>
        <w:t> </w:t>
      </w:r>
      <w:r>
        <w:rPr>
          <w:color w:val="2C2728"/>
          <w:sz w:val="28"/>
        </w:rPr>
        <w:t>and</w:t>
      </w:r>
      <w:r>
        <w:rPr>
          <w:color w:val="2C2728"/>
          <w:spacing w:val="-4"/>
          <w:sz w:val="28"/>
        </w:rPr>
        <w:t> </w:t>
      </w:r>
      <w:r>
        <w:rPr>
          <w:color w:val="2C2728"/>
          <w:sz w:val="28"/>
        </w:rPr>
        <w:t>Prevention.</w:t>
      </w:r>
      <w:r>
        <w:rPr>
          <w:color w:val="2C2728"/>
          <w:spacing w:val="-4"/>
          <w:sz w:val="28"/>
        </w:rPr>
        <w:t> </w:t>
      </w:r>
      <w:r>
        <w:rPr>
          <w:color w:val="2C2728"/>
          <w:sz w:val="28"/>
        </w:rPr>
        <w:t>(2020,</w:t>
      </w:r>
      <w:r>
        <w:rPr>
          <w:color w:val="2C2728"/>
          <w:spacing w:val="-4"/>
          <w:sz w:val="28"/>
        </w:rPr>
        <w:t> </w:t>
      </w:r>
      <w:r>
        <w:rPr>
          <w:color w:val="2C2728"/>
          <w:sz w:val="28"/>
        </w:rPr>
        <w:t>June</w:t>
      </w:r>
      <w:r>
        <w:rPr>
          <w:color w:val="2C2728"/>
          <w:spacing w:val="-5"/>
          <w:sz w:val="28"/>
        </w:rPr>
        <w:t> </w:t>
      </w:r>
      <w:r>
        <w:rPr>
          <w:color w:val="2C2728"/>
          <w:sz w:val="28"/>
        </w:rPr>
        <w:t>10).</w:t>
      </w:r>
      <w:r>
        <w:rPr>
          <w:color w:val="2C2728"/>
          <w:spacing w:val="-4"/>
          <w:sz w:val="28"/>
        </w:rPr>
        <w:t> </w:t>
      </w:r>
      <w:r>
        <w:rPr>
          <w:i/>
          <w:color w:val="2C2728"/>
          <w:sz w:val="28"/>
        </w:rPr>
        <w:t>Using</w:t>
      </w:r>
      <w:r>
        <w:rPr>
          <w:i/>
          <w:color w:val="2C2728"/>
          <w:spacing w:val="-4"/>
          <w:sz w:val="28"/>
        </w:rPr>
        <w:t> </w:t>
      </w:r>
      <w:r>
        <w:rPr>
          <w:i/>
          <w:color w:val="2C2728"/>
          <w:sz w:val="28"/>
        </w:rPr>
        <w:t>telehealth</w:t>
      </w:r>
      <w:r>
        <w:rPr>
          <w:i/>
          <w:color w:val="2C2728"/>
          <w:sz w:val="28"/>
        </w:rPr>
        <w:t> services</w:t>
      </w:r>
      <w:r>
        <w:rPr>
          <w:color w:val="2C2728"/>
          <w:sz w:val="28"/>
        </w:rPr>
        <w:t>. </w:t>
      </w:r>
      <w:r>
        <w:rPr>
          <w:color w:val="4868B3"/>
          <w:sz w:val="28"/>
        </w:rPr>
        <w:t>https://www.cdc. gov/coronavirus/2019-ncov/hcp/telehealth.html</w:t>
      </w:r>
    </w:p>
    <w:p>
      <w:pPr>
        <w:pStyle w:val="ListParagraph"/>
        <w:numPr>
          <w:ilvl w:val="0"/>
          <w:numId w:val="23"/>
        </w:numPr>
        <w:tabs>
          <w:tab w:pos="850" w:val="left" w:leader="none"/>
        </w:tabs>
        <w:spacing w:line="240" w:lineRule="auto" w:before="0" w:after="0"/>
        <w:ind w:left="500" w:right="2267" w:firstLine="0"/>
        <w:jc w:val="left"/>
        <w:rPr>
          <w:sz w:val="28"/>
        </w:rPr>
      </w:pPr>
      <w:r>
        <w:rPr>
          <w:color w:val="2C2728"/>
          <w:sz w:val="28"/>
        </w:rPr>
        <w:t>Center</w:t>
      </w:r>
      <w:r>
        <w:rPr>
          <w:color w:val="2C2728"/>
          <w:spacing w:val="-10"/>
          <w:sz w:val="28"/>
        </w:rPr>
        <w:t> </w:t>
      </w:r>
      <w:r>
        <w:rPr>
          <w:color w:val="2C2728"/>
          <w:sz w:val="28"/>
        </w:rPr>
        <w:t>for</w:t>
      </w:r>
      <w:r>
        <w:rPr>
          <w:color w:val="2C2728"/>
          <w:spacing w:val="-10"/>
          <w:sz w:val="28"/>
        </w:rPr>
        <w:t> </w:t>
      </w:r>
      <w:r>
        <w:rPr>
          <w:color w:val="2C2728"/>
          <w:sz w:val="28"/>
        </w:rPr>
        <w:t>Connected</w:t>
      </w:r>
      <w:r>
        <w:rPr>
          <w:color w:val="2C2728"/>
          <w:spacing w:val="-10"/>
          <w:sz w:val="28"/>
        </w:rPr>
        <w:t> </w:t>
      </w:r>
      <w:r>
        <w:rPr>
          <w:color w:val="2C2728"/>
          <w:sz w:val="28"/>
        </w:rPr>
        <w:t>Health</w:t>
      </w:r>
      <w:r>
        <w:rPr>
          <w:color w:val="2C2728"/>
          <w:spacing w:val="-10"/>
          <w:sz w:val="28"/>
        </w:rPr>
        <w:t> </w:t>
      </w:r>
      <w:r>
        <w:rPr>
          <w:color w:val="2C2728"/>
          <w:sz w:val="28"/>
        </w:rPr>
        <w:t>Policy.</w:t>
      </w:r>
      <w:r>
        <w:rPr>
          <w:color w:val="2C2728"/>
          <w:spacing w:val="-10"/>
          <w:sz w:val="28"/>
        </w:rPr>
        <w:t> </w:t>
      </w:r>
      <w:r>
        <w:rPr>
          <w:color w:val="2C2728"/>
          <w:sz w:val="28"/>
        </w:rPr>
        <w:t>(2013).</w:t>
      </w:r>
      <w:r>
        <w:rPr>
          <w:color w:val="2C2728"/>
          <w:spacing w:val="-10"/>
          <w:sz w:val="28"/>
        </w:rPr>
        <w:t> </w:t>
      </w:r>
      <w:r>
        <w:rPr>
          <w:i/>
          <w:color w:val="2C2728"/>
          <w:sz w:val="28"/>
        </w:rPr>
        <w:t>Telehealth</w:t>
      </w:r>
      <w:r>
        <w:rPr>
          <w:i/>
          <w:color w:val="2C2728"/>
          <w:spacing w:val="-10"/>
          <w:sz w:val="28"/>
        </w:rPr>
        <w:t> </w:t>
      </w:r>
      <w:r>
        <w:rPr>
          <w:i/>
          <w:color w:val="2C2728"/>
          <w:sz w:val="28"/>
        </w:rPr>
        <w:t>&amp;</w:t>
      </w:r>
      <w:r>
        <w:rPr>
          <w:i/>
          <w:color w:val="2C2728"/>
          <w:spacing w:val="-10"/>
          <w:sz w:val="28"/>
        </w:rPr>
        <w:t> </w:t>
      </w:r>
      <w:r>
        <w:rPr>
          <w:i/>
          <w:color w:val="2C2728"/>
          <w:sz w:val="28"/>
        </w:rPr>
        <w:t>access</w:t>
      </w:r>
      <w:r>
        <w:rPr>
          <w:i/>
          <w:color w:val="2C2728"/>
          <w:spacing w:val="-10"/>
          <w:sz w:val="28"/>
        </w:rPr>
        <w:t> </w:t>
      </w:r>
      <w:r>
        <w:rPr>
          <w:i/>
          <w:color w:val="2C2728"/>
          <w:sz w:val="28"/>
        </w:rPr>
        <w:t>to</w:t>
      </w:r>
      <w:r>
        <w:rPr>
          <w:i/>
          <w:color w:val="2C2728"/>
          <w:spacing w:val="-10"/>
          <w:sz w:val="28"/>
        </w:rPr>
        <w:t> </w:t>
      </w:r>
      <w:r>
        <w:rPr>
          <w:i/>
          <w:color w:val="2C2728"/>
          <w:sz w:val="28"/>
        </w:rPr>
        <w:t>care</w:t>
      </w:r>
      <w:r>
        <w:rPr>
          <w:color w:val="2C2728"/>
          <w:sz w:val="28"/>
        </w:rPr>
        <w:t>. </w:t>
      </w:r>
      <w:r>
        <w:rPr>
          <w:color w:val="4868B3"/>
          <w:sz w:val="28"/>
        </w:rPr>
        <w:t>https://</w:t>
      </w:r>
      <w:hyperlink r:id="rId55">
        <w:r>
          <w:rPr>
            <w:color w:val="4868B3"/>
            <w:sz w:val="28"/>
          </w:rPr>
          <w:t>www.youtube.com/</w:t>
        </w:r>
      </w:hyperlink>
      <w:r>
        <w:rPr>
          <w:color w:val="4868B3"/>
          <w:sz w:val="28"/>
        </w:rPr>
        <w:t> watch?v=uT9fD7J3n6I</w:t>
      </w:r>
    </w:p>
    <w:p>
      <w:pPr>
        <w:pStyle w:val="ListParagraph"/>
        <w:numPr>
          <w:ilvl w:val="0"/>
          <w:numId w:val="23"/>
        </w:numPr>
        <w:tabs>
          <w:tab w:pos="850" w:val="left" w:leader="none"/>
        </w:tabs>
        <w:spacing w:line="240" w:lineRule="auto" w:before="0" w:after="0"/>
        <w:ind w:left="500" w:right="1584" w:firstLine="0"/>
        <w:jc w:val="left"/>
        <w:rPr>
          <w:sz w:val="28"/>
        </w:rPr>
      </w:pPr>
      <w:r>
        <w:rPr>
          <w:color w:val="2C2728"/>
          <w:sz w:val="28"/>
        </w:rPr>
        <w:t>Rural</w:t>
      </w:r>
      <w:r>
        <w:rPr>
          <w:color w:val="2C2728"/>
          <w:spacing w:val="-8"/>
          <w:sz w:val="28"/>
        </w:rPr>
        <w:t> </w:t>
      </w:r>
      <w:r>
        <w:rPr>
          <w:color w:val="2C2728"/>
          <w:sz w:val="28"/>
        </w:rPr>
        <w:t>Health</w:t>
      </w:r>
      <w:r>
        <w:rPr>
          <w:color w:val="2C2728"/>
          <w:spacing w:val="-8"/>
          <w:sz w:val="28"/>
        </w:rPr>
        <w:t> </w:t>
      </w:r>
      <w:r>
        <w:rPr>
          <w:color w:val="2C2728"/>
          <w:sz w:val="28"/>
        </w:rPr>
        <w:t>Information</w:t>
      </w:r>
      <w:r>
        <w:rPr>
          <w:color w:val="2C2728"/>
          <w:spacing w:val="-8"/>
          <w:sz w:val="28"/>
        </w:rPr>
        <w:t> </w:t>
      </w:r>
      <w:r>
        <w:rPr>
          <w:color w:val="2C2728"/>
          <w:sz w:val="28"/>
        </w:rPr>
        <w:t>Hub.</w:t>
      </w:r>
      <w:r>
        <w:rPr>
          <w:color w:val="2C2728"/>
          <w:spacing w:val="-8"/>
          <w:sz w:val="28"/>
        </w:rPr>
        <w:t> </w:t>
      </w:r>
      <w:r>
        <w:rPr>
          <w:color w:val="2C2728"/>
          <w:sz w:val="28"/>
        </w:rPr>
        <w:t>(2020).</w:t>
      </w:r>
      <w:r>
        <w:rPr>
          <w:color w:val="2C2728"/>
          <w:spacing w:val="-8"/>
          <w:sz w:val="28"/>
        </w:rPr>
        <w:t> </w:t>
      </w:r>
      <w:r>
        <w:rPr>
          <w:i/>
          <w:color w:val="2C2728"/>
          <w:sz w:val="28"/>
        </w:rPr>
        <w:t>Telehealth</w:t>
      </w:r>
      <w:r>
        <w:rPr>
          <w:i/>
          <w:color w:val="2C2728"/>
          <w:spacing w:val="-8"/>
          <w:sz w:val="28"/>
        </w:rPr>
        <w:t> </w:t>
      </w:r>
      <w:r>
        <w:rPr>
          <w:i/>
          <w:color w:val="2C2728"/>
          <w:sz w:val="28"/>
        </w:rPr>
        <w:t>application</w:t>
      </w:r>
      <w:r>
        <w:rPr>
          <w:i/>
          <w:color w:val="2C2728"/>
          <w:spacing w:val="-8"/>
          <w:sz w:val="28"/>
        </w:rPr>
        <w:t> </w:t>
      </w:r>
      <w:r>
        <w:rPr>
          <w:i/>
          <w:color w:val="2C2728"/>
          <w:sz w:val="28"/>
        </w:rPr>
        <w:t>domains</w:t>
      </w:r>
      <w:r>
        <w:rPr>
          <w:color w:val="2C2728"/>
          <w:sz w:val="28"/>
        </w:rPr>
        <w:t>.</w:t>
      </w:r>
      <w:r>
        <w:rPr>
          <w:color w:val="2C2728"/>
          <w:spacing w:val="-8"/>
          <w:sz w:val="28"/>
        </w:rPr>
        <w:t> </w:t>
      </w:r>
      <w:r>
        <w:rPr>
          <w:color w:val="4868B3"/>
          <w:sz w:val="28"/>
        </w:rPr>
        <w:t>https:// www.ruralhealthinfo. org/toolkits/telehealth/1/application-domains</w:t>
      </w:r>
    </w:p>
    <w:p>
      <w:pPr>
        <w:pStyle w:val="ListParagraph"/>
        <w:numPr>
          <w:ilvl w:val="0"/>
          <w:numId w:val="23"/>
        </w:numPr>
        <w:tabs>
          <w:tab w:pos="850" w:val="left" w:leader="none"/>
        </w:tabs>
        <w:spacing w:line="240" w:lineRule="auto" w:before="0" w:after="0"/>
        <w:ind w:left="500" w:right="1850" w:firstLine="0"/>
        <w:jc w:val="left"/>
        <w:rPr>
          <w:sz w:val="28"/>
        </w:rPr>
      </w:pPr>
      <w:r>
        <w:rPr>
          <w:color w:val="2C2728"/>
          <w:sz w:val="28"/>
        </w:rPr>
        <w:t>Center for Connected Health Policy. (2018). </w:t>
      </w:r>
      <w:r>
        <w:rPr>
          <w:i/>
          <w:color w:val="2C2728"/>
          <w:sz w:val="28"/>
        </w:rPr>
        <w:t>Remote patient monitoring</w:t>
      </w:r>
      <w:r>
        <w:rPr>
          <w:i/>
          <w:color w:val="2C2728"/>
          <w:sz w:val="28"/>
        </w:rPr>
        <w:t> </w:t>
      </w:r>
      <w:r>
        <w:rPr>
          <w:i/>
          <w:color w:val="2C2728"/>
          <w:spacing w:val="-2"/>
          <w:sz w:val="28"/>
        </w:rPr>
        <w:t>research catalogue</w:t>
      </w:r>
      <w:r>
        <w:rPr>
          <w:color w:val="2C2728"/>
          <w:spacing w:val="-2"/>
          <w:sz w:val="28"/>
        </w:rPr>
        <w:t>. </w:t>
      </w:r>
      <w:r>
        <w:rPr>
          <w:color w:val="4868B3"/>
          <w:spacing w:val="-2"/>
          <w:sz w:val="28"/>
        </w:rPr>
        <w:t>https:// </w:t>
      </w:r>
      <w:hyperlink r:id="rId56">
        <w:r>
          <w:rPr>
            <w:color w:val="4868B3"/>
            <w:spacing w:val="-2"/>
            <w:sz w:val="28"/>
          </w:rPr>
          <w:t>www.telehealthpolicy.us/sites/default/files/2018-09/</w:t>
        </w:r>
      </w:hyperlink>
      <w:r>
        <w:rPr>
          <w:color w:val="4868B3"/>
          <w:spacing w:val="-2"/>
          <w:sz w:val="28"/>
        </w:rPr>
        <w:t> Remote%20Patient%20Monitoring%20Research%20 Catalogue%20%28Aug%202018%29.pdf</w:t>
      </w:r>
    </w:p>
    <w:p>
      <w:pPr>
        <w:pStyle w:val="ListParagraph"/>
        <w:numPr>
          <w:ilvl w:val="0"/>
          <w:numId w:val="23"/>
        </w:numPr>
        <w:tabs>
          <w:tab w:pos="850" w:val="left" w:leader="none"/>
        </w:tabs>
        <w:spacing w:line="237" w:lineRule="auto" w:before="0" w:after="0"/>
        <w:ind w:left="500" w:right="1523" w:firstLine="0"/>
        <w:jc w:val="left"/>
        <w:rPr>
          <w:sz w:val="28"/>
        </w:rPr>
      </w:pPr>
      <w:r>
        <w:rPr>
          <w:color w:val="2C2728"/>
          <w:sz w:val="28"/>
        </w:rPr>
        <w:t>Center</w:t>
      </w:r>
      <w:r>
        <w:rPr>
          <w:color w:val="2C2728"/>
          <w:spacing w:val="-6"/>
          <w:sz w:val="28"/>
        </w:rPr>
        <w:t> </w:t>
      </w:r>
      <w:r>
        <w:rPr>
          <w:color w:val="2C2728"/>
          <w:sz w:val="28"/>
        </w:rPr>
        <w:t>for</w:t>
      </w:r>
      <w:r>
        <w:rPr>
          <w:color w:val="2C2728"/>
          <w:spacing w:val="-6"/>
          <w:sz w:val="28"/>
        </w:rPr>
        <w:t> </w:t>
      </w:r>
      <w:r>
        <w:rPr>
          <w:color w:val="2C2728"/>
          <w:sz w:val="28"/>
        </w:rPr>
        <w:t>Connected</w:t>
      </w:r>
      <w:r>
        <w:rPr>
          <w:color w:val="2C2728"/>
          <w:spacing w:val="-6"/>
          <w:sz w:val="28"/>
        </w:rPr>
        <w:t> </w:t>
      </w:r>
      <w:r>
        <w:rPr>
          <w:color w:val="2C2728"/>
          <w:sz w:val="28"/>
        </w:rPr>
        <w:t>Health</w:t>
      </w:r>
      <w:r>
        <w:rPr>
          <w:color w:val="2C2728"/>
          <w:spacing w:val="-6"/>
          <w:sz w:val="28"/>
        </w:rPr>
        <w:t> </w:t>
      </w:r>
      <w:r>
        <w:rPr>
          <w:color w:val="2C2728"/>
          <w:sz w:val="28"/>
        </w:rPr>
        <w:t>Policy.</w:t>
      </w:r>
      <w:r>
        <w:rPr>
          <w:color w:val="2C2728"/>
          <w:spacing w:val="-6"/>
          <w:sz w:val="28"/>
        </w:rPr>
        <w:t> </w:t>
      </w:r>
      <w:r>
        <w:rPr>
          <w:color w:val="2C2728"/>
          <w:sz w:val="28"/>
        </w:rPr>
        <w:t>(2020).</w:t>
      </w:r>
      <w:r>
        <w:rPr>
          <w:color w:val="2C2728"/>
          <w:spacing w:val="-6"/>
          <w:sz w:val="28"/>
        </w:rPr>
        <w:t> </w:t>
      </w:r>
      <w:r>
        <w:rPr>
          <w:i/>
          <w:color w:val="2C2728"/>
          <w:sz w:val="28"/>
        </w:rPr>
        <w:t>Remote</w:t>
      </w:r>
      <w:r>
        <w:rPr>
          <w:i/>
          <w:color w:val="2C2728"/>
          <w:spacing w:val="-7"/>
          <w:sz w:val="28"/>
        </w:rPr>
        <w:t> </w:t>
      </w:r>
      <w:r>
        <w:rPr>
          <w:i/>
          <w:color w:val="2C2728"/>
          <w:sz w:val="28"/>
        </w:rPr>
        <w:t>patient</w:t>
      </w:r>
      <w:r>
        <w:rPr>
          <w:i/>
          <w:color w:val="2C2728"/>
          <w:spacing w:val="-7"/>
          <w:sz w:val="28"/>
        </w:rPr>
        <w:t> </w:t>
      </w:r>
      <w:r>
        <w:rPr>
          <w:i/>
          <w:color w:val="2C2728"/>
          <w:sz w:val="28"/>
        </w:rPr>
        <w:t>monitoring</w:t>
      </w:r>
      <w:r>
        <w:rPr>
          <w:i/>
          <w:color w:val="2C2728"/>
          <w:spacing w:val="-6"/>
          <w:sz w:val="28"/>
        </w:rPr>
        <w:t> </w:t>
      </w:r>
      <w:r>
        <w:rPr>
          <w:i/>
          <w:color w:val="2C2728"/>
          <w:sz w:val="28"/>
        </w:rPr>
        <w:t>(RPM)</w:t>
      </w:r>
      <w:r>
        <w:rPr>
          <w:color w:val="2C2728"/>
          <w:sz w:val="28"/>
        </w:rPr>
        <w:t>. Public Health Institute. </w:t>
      </w:r>
      <w:r>
        <w:rPr>
          <w:color w:val="4868B3"/>
          <w:sz w:val="28"/>
        </w:rPr>
        <w:t>https://</w:t>
      </w:r>
      <w:hyperlink r:id="rId57">
        <w:r>
          <w:rPr>
            <w:color w:val="4868B3"/>
            <w:sz w:val="28"/>
          </w:rPr>
          <w:t>www.cchpca.org/about/about-telehealth/</w:t>
        </w:r>
      </w:hyperlink>
      <w:r>
        <w:rPr>
          <w:color w:val="4868B3"/>
          <w:sz w:val="28"/>
        </w:rPr>
        <w:t> remote- </w:t>
      </w:r>
      <w:r>
        <w:rPr>
          <w:color w:val="4868B3"/>
          <w:spacing w:val="-2"/>
          <w:sz w:val="28"/>
        </w:rPr>
        <w:t>patient-monitoring-rpm</w:t>
      </w:r>
    </w:p>
    <w:p>
      <w:pPr>
        <w:pStyle w:val="ListParagraph"/>
        <w:numPr>
          <w:ilvl w:val="0"/>
          <w:numId w:val="23"/>
        </w:numPr>
        <w:tabs>
          <w:tab w:pos="850" w:val="left" w:leader="none"/>
        </w:tabs>
        <w:spacing w:line="240" w:lineRule="auto" w:before="0" w:after="0"/>
        <w:ind w:left="500" w:right="1570" w:firstLine="0"/>
        <w:jc w:val="left"/>
        <w:rPr>
          <w:sz w:val="28"/>
        </w:rPr>
      </w:pPr>
      <w:r>
        <w:rPr>
          <w:color w:val="2C2728"/>
          <w:sz w:val="28"/>
        </w:rPr>
        <w:t>Centers</w:t>
      </w:r>
      <w:r>
        <w:rPr>
          <w:color w:val="2C2728"/>
          <w:spacing w:val="-7"/>
          <w:sz w:val="28"/>
        </w:rPr>
        <w:t> </w:t>
      </w:r>
      <w:r>
        <w:rPr>
          <w:color w:val="2C2728"/>
          <w:sz w:val="28"/>
        </w:rPr>
        <w:t>for</w:t>
      </w:r>
      <w:r>
        <w:rPr>
          <w:color w:val="2C2728"/>
          <w:spacing w:val="-7"/>
          <w:sz w:val="28"/>
        </w:rPr>
        <w:t> </w:t>
      </w:r>
      <w:r>
        <w:rPr>
          <w:color w:val="2C2728"/>
          <w:sz w:val="28"/>
        </w:rPr>
        <w:t>Disease</w:t>
      </w:r>
      <w:r>
        <w:rPr>
          <w:color w:val="2C2728"/>
          <w:spacing w:val="-8"/>
          <w:sz w:val="28"/>
        </w:rPr>
        <w:t> </w:t>
      </w:r>
      <w:r>
        <w:rPr>
          <w:color w:val="2C2728"/>
          <w:sz w:val="28"/>
        </w:rPr>
        <w:t>Control</w:t>
      </w:r>
      <w:r>
        <w:rPr>
          <w:color w:val="2C2728"/>
          <w:spacing w:val="-8"/>
          <w:sz w:val="28"/>
        </w:rPr>
        <w:t> </w:t>
      </w:r>
      <w:r>
        <w:rPr>
          <w:color w:val="2C2728"/>
          <w:sz w:val="28"/>
        </w:rPr>
        <w:t>and</w:t>
      </w:r>
      <w:r>
        <w:rPr>
          <w:color w:val="2C2728"/>
          <w:spacing w:val="-7"/>
          <w:sz w:val="28"/>
        </w:rPr>
        <w:t> </w:t>
      </w:r>
      <w:r>
        <w:rPr>
          <w:color w:val="2C2728"/>
          <w:sz w:val="28"/>
        </w:rPr>
        <w:t>Prevention.</w:t>
      </w:r>
      <w:r>
        <w:rPr>
          <w:color w:val="2C2728"/>
          <w:spacing w:val="-7"/>
          <w:sz w:val="28"/>
        </w:rPr>
        <w:t> </w:t>
      </w:r>
      <w:r>
        <w:rPr>
          <w:color w:val="2C2728"/>
          <w:sz w:val="28"/>
        </w:rPr>
        <w:t>(2020).</w:t>
      </w:r>
      <w:r>
        <w:rPr>
          <w:color w:val="2C2728"/>
          <w:spacing w:val="-7"/>
          <w:sz w:val="28"/>
        </w:rPr>
        <w:t> </w:t>
      </w:r>
      <w:r>
        <w:rPr>
          <w:i/>
          <w:color w:val="2C2728"/>
          <w:sz w:val="28"/>
        </w:rPr>
        <w:t>Telehealth</w:t>
      </w:r>
      <w:r>
        <w:rPr>
          <w:i/>
          <w:color w:val="2C2728"/>
          <w:spacing w:val="-7"/>
          <w:sz w:val="28"/>
        </w:rPr>
        <w:t> </w:t>
      </w:r>
      <w:r>
        <w:rPr>
          <w:i/>
          <w:color w:val="2C2728"/>
          <w:sz w:val="28"/>
        </w:rPr>
        <w:t>interventions</w:t>
      </w:r>
      <w:r>
        <w:rPr>
          <w:i/>
          <w:color w:val="2C2728"/>
          <w:spacing w:val="-7"/>
          <w:sz w:val="28"/>
        </w:rPr>
        <w:t> </w:t>
      </w:r>
      <w:r>
        <w:rPr>
          <w:i/>
          <w:color w:val="2C2728"/>
          <w:sz w:val="28"/>
        </w:rPr>
        <w:t>to</w:t>
      </w:r>
      <w:r>
        <w:rPr>
          <w:i/>
          <w:color w:val="2C2728"/>
          <w:sz w:val="28"/>
        </w:rPr>
        <w:t> improve chronic disease</w:t>
      </w:r>
      <w:r>
        <w:rPr>
          <w:color w:val="2C2728"/>
          <w:sz w:val="28"/>
        </w:rPr>
        <w:t>. </w:t>
      </w:r>
      <w:r>
        <w:rPr>
          <w:color w:val="4868B3"/>
          <w:sz w:val="28"/>
        </w:rPr>
        <w:t>https://</w:t>
      </w:r>
      <w:hyperlink r:id="rId58">
        <w:r>
          <w:rPr>
            <w:color w:val="4868B3"/>
            <w:sz w:val="28"/>
          </w:rPr>
          <w:t>www.cdc.gov/dhdsp/pubs/telehealth.htm</w:t>
        </w:r>
      </w:hyperlink>
    </w:p>
    <w:p>
      <w:pPr>
        <w:pStyle w:val="ListParagraph"/>
        <w:numPr>
          <w:ilvl w:val="0"/>
          <w:numId w:val="23"/>
        </w:numPr>
        <w:tabs>
          <w:tab w:pos="850" w:val="left" w:leader="none"/>
        </w:tabs>
        <w:spacing w:line="240" w:lineRule="auto" w:before="0" w:after="0"/>
        <w:ind w:left="500" w:right="2609" w:firstLine="0"/>
        <w:jc w:val="both"/>
        <w:rPr>
          <w:sz w:val="28"/>
        </w:rPr>
      </w:pPr>
      <w:r>
        <w:rPr>
          <w:color w:val="2C2728"/>
          <w:sz w:val="28"/>
        </w:rPr>
        <w:t>National</w:t>
      </w:r>
      <w:r>
        <w:rPr>
          <w:color w:val="2C2728"/>
          <w:spacing w:val="-12"/>
          <w:sz w:val="28"/>
        </w:rPr>
        <w:t> </w:t>
      </w:r>
      <w:r>
        <w:rPr>
          <w:color w:val="2C2728"/>
          <w:sz w:val="28"/>
        </w:rPr>
        <w:t>Institute</w:t>
      </w:r>
      <w:r>
        <w:rPr>
          <w:color w:val="2C2728"/>
          <w:spacing w:val="-6"/>
          <w:sz w:val="28"/>
        </w:rPr>
        <w:t> </w:t>
      </w:r>
      <w:r>
        <w:rPr>
          <w:color w:val="2C2728"/>
          <w:sz w:val="28"/>
        </w:rPr>
        <w:t>on</w:t>
      </w:r>
      <w:r>
        <w:rPr>
          <w:color w:val="2C2728"/>
          <w:spacing w:val="-18"/>
          <w:sz w:val="28"/>
        </w:rPr>
        <w:t> </w:t>
      </w:r>
      <w:r>
        <w:rPr>
          <w:color w:val="2C2728"/>
          <w:sz w:val="28"/>
        </w:rPr>
        <w:t>Alcohol</w:t>
      </w:r>
      <w:r>
        <w:rPr>
          <w:color w:val="2C2728"/>
          <w:spacing w:val="-17"/>
          <w:sz w:val="28"/>
        </w:rPr>
        <w:t> </w:t>
      </w:r>
      <w:r>
        <w:rPr>
          <w:color w:val="2C2728"/>
          <w:sz w:val="28"/>
        </w:rPr>
        <w:t>Abuse</w:t>
      </w:r>
      <w:r>
        <w:rPr>
          <w:color w:val="2C2728"/>
          <w:spacing w:val="-6"/>
          <w:sz w:val="28"/>
        </w:rPr>
        <w:t> </w:t>
      </w:r>
      <w:r>
        <w:rPr>
          <w:color w:val="2C2728"/>
          <w:sz w:val="28"/>
        </w:rPr>
        <w:t>and</w:t>
      </w:r>
      <w:r>
        <w:rPr>
          <w:color w:val="2C2728"/>
          <w:spacing w:val="-18"/>
          <w:sz w:val="28"/>
        </w:rPr>
        <w:t> </w:t>
      </w:r>
      <w:r>
        <w:rPr>
          <w:color w:val="2C2728"/>
          <w:sz w:val="28"/>
        </w:rPr>
        <w:t>Alcoholism.</w:t>
      </w:r>
      <w:r>
        <w:rPr>
          <w:color w:val="2C2728"/>
          <w:spacing w:val="-5"/>
          <w:sz w:val="28"/>
        </w:rPr>
        <w:t> </w:t>
      </w:r>
      <w:r>
        <w:rPr>
          <w:color w:val="2C2728"/>
          <w:sz w:val="28"/>
        </w:rPr>
        <w:t>(2020).</w:t>
      </w:r>
      <w:r>
        <w:rPr>
          <w:color w:val="2C2728"/>
          <w:spacing w:val="-5"/>
          <w:sz w:val="28"/>
        </w:rPr>
        <w:t> </w:t>
      </w:r>
      <w:r>
        <w:rPr>
          <w:color w:val="2C2728"/>
          <w:sz w:val="28"/>
        </w:rPr>
        <w:t>E-health technology</w:t>
      </w:r>
      <w:r>
        <w:rPr>
          <w:color w:val="2C2728"/>
          <w:spacing w:val="-3"/>
          <w:sz w:val="28"/>
        </w:rPr>
        <w:t> </w:t>
      </w:r>
      <w:r>
        <w:rPr>
          <w:color w:val="2C2728"/>
          <w:sz w:val="28"/>
        </w:rPr>
        <w:t>and</w:t>
      </w:r>
      <w:r>
        <w:rPr>
          <w:color w:val="2C2728"/>
          <w:spacing w:val="-3"/>
          <w:sz w:val="28"/>
        </w:rPr>
        <w:t> </w:t>
      </w:r>
      <w:r>
        <w:rPr>
          <w:color w:val="2C2728"/>
          <w:sz w:val="28"/>
        </w:rPr>
        <w:t>what</w:t>
      </w:r>
      <w:r>
        <w:rPr>
          <w:color w:val="2C2728"/>
          <w:spacing w:val="-3"/>
          <w:sz w:val="28"/>
        </w:rPr>
        <w:t> </w:t>
      </w:r>
      <w:r>
        <w:rPr>
          <w:color w:val="2C2728"/>
          <w:sz w:val="28"/>
        </w:rPr>
        <w:t>it</w:t>
      </w:r>
      <w:r>
        <w:rPr>
          <w:color w:val="2C2728"/>
          <w:spacing w:val="-3"/>
          <w:sz w:val="28"/>
        </w:rPr>
        <w:t> </w:t>
      </w:r>
      <w:r>
        <w:rPr>
          <w:color w:val="2C2728"/>
          <w:sz w:val="28"/>
        </w:rPr>
        <w:t>means</w:t>
      </w:r>
      <w:r>
        <w:rPr>
          <w:color w:val="2C2728"/>
          <w:spacing w:val="-3"/>
          <w:sz w:val="28"/>
        </w:rPr>
        <w:t> </w:t>
      </w:r>
      <w:r>
        <w:rPr>
          <w:color w:val="2C2728"/>
          <w:sz w:val="28"/>
        </w:rPr>
        <w:t>for</w:t>
      </w:r>
      <w:r>
        <w:rPr>
          <w:color w:val="2C2728"/>
          <w:spacing w:val="-3"/>
          <w:sz w:val="28"/>
        </w:rPr>
        <w:t> </w:t>
      </w:r>
      <w:r>
        <w:rPr>
          <w:color w:val="2C2728"/>
          <w:sz w:val="28"/>
        </w:rPr>
        <w:t>the</w:t>
      </w:r>
      <w:r>
        <w:rPr>
          <w:color w:val="2C2728"/>
          <w:spacing w:val="-4"/>
          <w:sz w:val="28"/>
        </w:rPr>
        <w:t> </w:t>
      </w:r>
      <w:r>
        <w:rPr>
          <w:color w:val="2C2728"/>
          <w:sz w:val="28"/>
        </w:rPr>
        <w:t>alcohol</w:t>
      </w:r>
      <w:r>
        <w:rPr>
          <w:color w:val="2C2728"/>
          <w:spacing w:val="-4"/>
          <w:sz w:val="28"/>
        </w:rPr>
        <w:t> </w:t>
      </w:r>
      <w:r>
        <w:rPr>
          <w:color w:val="2C2728"/>
          <w:sz w:val="28"/>
        </w:rPr>
        <w:t>field.</w:t>
      </w:r>
      <w:r>
        <w:rPr>
          <w:color w:val="2C2728"/>
          <w:spacing w:val="-3"/>
          <w:sz w:val="28"/>
        </w:rPr>
        <w:t> </w:t>
      </w:r>
      <w:r>
        <w:rPr>
          <w:i/>
          <w:color w:val="2C2728"/>
          <w:sz w:val="28"/>
        </w:rPr>
        <w:t>Alcohol</w:t>
      </w:r>
      <w:r>
        <w:rPr>
          <w:i/>
          <w:color w:val="2C2728"/>
          <w:spacing w:val="-9"/>
          <w:sz w:val="28"/>
        </w:rPr>
        <w:t> </w:t>
      </w:r>
      <w:r>
        <w:rPr>
          <w:i/>
          <w:color w:val="2C2728"/>
          <w:sz w:val="28"/>
        </w:rPr>
        <w:t>Alert</w:t>
      </w:r>
      <w:r>
        <w:rPr>
          <w:color w:val="2C2728"/>
          <w:sz w:val="28"/>
        </w:rPr>
        <w:t>.</w:t>
      </w:r>
      <w:r>
        <w:rPr>
          <w:color w:val="2C2728"/>
          <w:spacing w:val="-3"/>
          <w:sz w:val="28"/>
        </w:rPr>
        <w:t> </w:t>
      </w:r>
      <w:r>
        <w:rPr>
          <w:color w:val="4868B3"/>
          <w:sz w:val="28"/>
        </w:rPr>
        <w:t>https:// pubs.niaaa. nih.gov/publications/aa88/AA88.pdf</w:t>
      </w:r>
    </w:p>
    <w:p>
      <w:pPr>
        <w:pStyle w:val="ListParagraph"/>
        <w:numPr>
          <w:ilvl w:val="0"/>
          <w:numId w:val="23"/>
        </w:numPr>
        <w:tabs>
          <w:tab w:pos="850" w:val="left" w:leader="none"/>
        </w:tabs>
        <w:spacing w:line="237" w:lineRule="auto" w:before="0" w:after="0"/>
        <w:ind w:left="500" w:right="1476" w:firstLine="0"/>
        <w:jc w:val="left"/>
        <w:rPr>
          <w:sz w:val="28"/>
        </w:rPr>
      </w:pPr>
      <w:r>
        <w:rPr>
          <w:color w:val="2C2728"/>
          <w:sz w:val="28"/>
        </w:rPr>
        <w:t>Center</w:t>
      </w:r>
      <w:r>
        <w:rPr>
          <w:color w:val="2C2728"/>
          <w:spacing w:val="-13"/>
          <w:sz w:val="28"/>
        </w:rPr>
        <w:t> </w:t>
      </w:r>
      <w:r>
        <w:rPr>
          <w:color w:val="2C2728"/>
          <w:sz w:val="28"/>
        </w:rPr>
        <w:t>for</w:t>
      </w:r>
      <w:r>
        <w:rPr>
          <w:color w:val="2C2728"/>
          <w:spacing w:val="-13"/>
          <w:sz w:val="28"/>
        </w:rPr>
        <w:t> </w:t>
      </w:r>
      <w:r>
        <w:rPr>
          <w:color w:val="2C2728"/>
          <w:sz w:val="28"/>
        </w:rPr>
        <w:t>Connected</w:t>
      </w:r>
      <w:r>
        <w:rPr>
          <w:color w:val="2C2728"/>
          <w:spacing w:val="-13"/>
          <w:sz w:val="28"/>
        </w:rPr>
        <w:t> </w:t>
      </w:r>
      <w:r>
        <w:rPr>
          <w:color w:val="2C2728"/>
          <w:sz w:val="28"/>
        </w:rPr>
        <w:t>Health</w:t>
      </w:r>
      <w:r>
        <w:rPr>
          <w:color w:val="2C2728"/>
          <w:spacing w:val="-13"/>
          <w:sz w:val="28"/>
        </w:rPr>
        <w:t> </w:t>
      </w:r>
      <w:r>
        <w:rPr>
          <w:color w:val="2C2728"/>
          <w:sz w:val="28"/>
        </w:rPr>
        <w:t>Policy.</w:t>
      </w:r>
      <w:r>
        <w:rPr>
          <w:color w:val="2C2728"/>
          <w:spacing w:val="-13"/>
          <w:sz w:val="28"/>
        </w:rPr>
        <w:t> </w:t>
      </w:r>
      <w:r>
        <w:rPr>
          <w:color w:val="2C2728"/>
          <w:sz w:val="28"/>
        </w:rPr>
        <w:t>(2020).</w:t>
      </w:r>
      <w:r>
        <w:rPr>
          <w:color w:val="2C2728"/>
          <w:spacing w:val="-13"/>
          <w:sz w:val="28"/>
        </w:rPr>
        <w:t> </w:t>
      </w:r>
      <w:r>
        <w:rPr>
          <w:i/>
          <w:color w:val="2C2728"/>
          <w:sz w:val="28"/>
        </w:rPr>
        <w:t>Store-and-forward</w:t>
      </w:r>
      <w:r>
        <w:rPr>
          <w:i/>
          <w:color w:val="2C2728"/>
          <w:spacing w:val="-13"/>
          <w:sz w:val="28"/>
        </w:rPr>
        <w:t> </w:t>
      </w:r>
      <w:r>
        <w:rPr>
          <w:i/>
          <w:color w:val="2C2728"/>
          <w:sz w:val="28"/>
        </w:rPr>
        <w:t>(asynchronous)</w:t>
      </w:r>
      <w:r>
        <w:rPr>
          <w:color w:val="2C2728"/>
          <w:sz w:val="28"/>
        </w:rPr>
        <w:t>. Public Health Institute. </w:t>
      </w:r>
      <w:r>
        <w:rPr>
          <w:color w:val="4868B3"/>
          <w:sz w:val="28"/>
        </w:rPr>
        <w:t>https://</w:t>
      </w:r>
      <w:hyperlink r:id="rId59">
        <w:r>
          <w:rPr>
            <w:color w:val="4868B3"/>
            <w:sz w:val="28"/>
          </w:rPr>
          <w:t>www.cchpca.org/about/about-telehealth/store-and-</w:t>
        </w:r>
      </w:hyperlink>
      <w:r>
        <w:rPr>
          <w:color w:val="4868B3"/>
          <w:sz w:val="28"/>
        </w:rPr>
        <w:t> </w:t>
      </w:r>
      <w:r>
        <w:rPr>
          <w:color w:val="4868B3"/>
          <w:spacing w:val="-2"/>
          <w:sz w:val="28"/>
        </w:rPr>
        <w:t>forward-asynchronous</w:t>
      </w:r>
    </w:p>
    <w:p>
      <w:pPr>
        <w:pStyle w:val="ListParagraph"/>
        <w:numPr>
          <w:ilvl w:val="0"/>
          <w:numId w:val="23"/>
        </w:numPr>
        <w:tabs>
          <w:tab w:pos="850" w:val="left" w:leader="none"/>
        </w:tabs>
        <w:spacing w:line="240" w:lineRule="auto" w:before="1" w:after="0"/>
        <w:ind w:left="500" w:right="1956" w:firstLine="0"/>
        <w:jc w:val="left"/>
        <w:rPr>
          <w:sz w:val="28"/>
        </w:rPr>
      </w:pPr>
      <w:r>
        <w:rPr>
          <w:color w:val="2C2728"/>
          <w:sz w:val="28"/>
        </w:rPr>
        <w:t>Substance</w:t>
      </w:r>
      <w:r>
        <w:rPr>
          <w:color w:val="2C2728"/>
          <w:spacing w:val="-18"/>
          <w:sz w:val="28"/>
        </w:rPr>
        <w:t> </w:t>
      </w:r>
      <w:r>
        <w:rPr>
          <w:color w:val="2C2728"/>
          <w:sz w:val="28"/>
        </w:rPr>
        <w:t>Abuse</w:t>
      </w:r>
      <w:r>
        <w:rPr>
          <w:color w:val="2C2728"/>
          <w:spacing w:val="-10"/>
          <w:sz w:val="28"/>
        </w:rPr>
        <w:t> </w:t>
      </w:r>
      <w:r>
        <w:rPr>
          <w:color w:val="2C2728"/>
          <w:sz w:val="28"/>
        </w:rPr>
        <w:t>and</w:t>
      </w:r>
      <w:r>
        <w:rPr>
          <w:color w:val="2C2728"/>
          <w:spacing w:val="-5"/>
          <w:sz w:val="28"/>
        </w:rPr>
        <w:t> </w:t>
      </w:r>
      <w:r>
        <w:rPr>
          <w:color w:val="2C2728"/>
          <w:sz w:val="28"/>
        </w:rPr>
        <w:t>Mental</w:t>
      </w:r>
      <w:r>
        <w:rPr>
          <w:color w:val="2C2728"/>
          <w:spacing w:val="-5"/>
          <w:sz w:val="28"/>
        </w:rPr>
        <w:t> </w:t>
      </w:r>
      <w:r>
        <w:rPr>
          <w:color w:val="2C2728"/>
          <w:sz w:val="28"/>
        </w:rPr>
        <w:t>Health</w:t>
      </w:r>
      <w:r>
        <w:rPr>
          <w:color w:val="2C2728"/>
          <w:spacing w:val="-5"/>
          <w:sz w:val="28"/>
        </w:rPr>
        <w:t> </w:t>
      </w:r>
      <w:r>
        <w:rPr>
          <w:color w:val="2C2728"/>
          <w:sz w:val="28"/>
        </w:rPr>
        <w:t>Services</w:t>
      </w:r>
      <w:r>
        <w:rPr>
          <w:color w:val="2C2728"/>
          <w:spacing w:val="-18"/>
          <w:sz w:val="28"/>
        </w:rPr>
        <w:t> </w:t>
      </w:r>
      <w:r>
        <w:rPr>
          <w:color w:val="2C2728"/>
          <w:sz w:val="28"/>
        </w:rPr>
        <w:t>Administration.</w:t>
      </w:r>
      <w:r>
        <w:rPr>
          <w:color w:val="2C2728"/>
          <w:spacing w:val="-5"/>
          <w:sz w:val="28"/>
        </w:rPr>
        <w:t> </w:t>
      </w:r>
      <w:r>
        <w:rPr>
          <w:color w:val="2C2728"/>
          <w:sz w:val="28"/>
        </w:rPr>
        <w:t>(2016).</w:t>
      </w:r>
      <w:r>
        <w:rPr>
          <w:color w:val="2C2728"/>
          <w:spacing w:val="-5"/>
          <w:sz w:val="28"/>
        </w:rPr>
        <w:t> </w:t>
      </w:r>
      <w:r>
        <w:rPr>
          <w:i/>
          <w:color w:val="2C2728"/>
          <w:sz w:val="28"/>
        </w:rPr>
        <w:t>Rural</w:t>
      </w:r>
      <w:r>
        <w:rPr>
          <w:i/>
          <w:color w:val="2C2728"/>
          <w:sz w:val="28"/>
        </w:rPr>
        <w:t> behavioral health: Telehealth challenges and opportunities</w:t>
      </w:r>
      <w:r>
        <w:rPr>
          <w:color w:val="2C2728"/>
          <w:sz w:val="28"/>
        </w:rPr>
        <w:t>. </w:t>
      </w:r>
      <w:r>
        <w:rPr>
          <w:color w:val="4868B3"/>
          <w:sz w:val="28"/>
        </w:rPr>
        <w:t>https://store. </w:t>
      </w:r>
      <w:r>
        <w:rPr>
          <w:color w:val="4868B3"/>
          <w:spacing w:val="-2"/>
          <w:sz w:val="28"/>
        </w:rPr>
        <w:t>samhsa.gov/sites/default/files/d7/priv/sma16-4989.pdf</w:t>
      </w:r>
    </w:p>
    <w:p>
      <w:pPr>
        <w:spacing w:after="0" w:line="240" w:lineRule="auto"/>
        <w:jc w:val="left"/>
        <w:rPr>
          <w:sz w:val="28"/>
        </w:rPr>
        <w:sectPr>
          <w:pgSz w:w="12240" w:h="15840"/>
          <w:pgMar w:header="714" w:footer="0" w:top="1320" w:bottom="280" w:left="940" w:right="0"/>
        </w:sectPr>
      </w:pPr>
    </w:p>
    <w:p>
      <w:pPr>
        <w:pStyle w:val="ListParagraph"/>
        <w:numPr>
          <w:ilvl w:val="0"/>
          <w:numId w:val="23"/>
        </w:numPr>
        <w:tabs>
          <w:tab w:pos="850" w:val="left" w:leader="none"/>
        </w:tabs>
        <w:spacing w:line="240" w:lineRule="auto" w:before="95" w:after="0"/>
        <w:ind w:left="500" w:right="1897" w:firstLine="0"/>
        <w:jc w:val="left"/>
        <w:rPr>
          <w:sz w:val="28"/>
        </w:rPr>
      </w:pPr>
      <w:r>
        <w:rPr>
          <w:color w:val="2C2728"/>
          <w:sz w:val="28"/>
        </w:rPr>
        <w:t>Morehouse School of Medicine. (2020). </w:t>
      </w:r>
      <w:r>
        <w:rPr>
          <w:i/>
          <w:color w:val="2C2728"/>
          <w:sz w:val="28"/>
        </w:rPr>
        <w:t>Health information technology</w:t>
      </w:r>
      <w:r>
        <w:rPr>
          <w:i/>
          <w:color w:val="2C2728"/>
          <w:sz w:val="28"/>
        </w:rPr>
        <w:t> division</w:t>
      </w:r>
      <w:r>
        <w:rPr>
          <w:color w:val="2C2728"/>
          <w:sz w:val="28"/>
        </w:rPr>
        <w:t>.</w:t>
      </w:r>
      <w:r>
        <w:rPr>
          <w:color w:val="2C2728"/>
          <w:spacing w:val="-18"/>
          <w:sz w:val="28"/>
        </w:rPr>
        <w:t> </w:t>
      </w:r>
      <w:r>
        <w:rPr>
          <w:color w:val="4868B3"/>
          <w:sz w:val="28"/>
        </w:rPr>
        <w:t>https://www.msm.</w:t>
      </w:r>
      <w:r>
        <w:rPr>
          <w:color w:val="4868B3"/>
          <w:spacing w:val="-17"/>
          <w:sz w:val="28"/>
        </w:rPr>
        <w:t> </w:t>
      </w:r>
      <w:r>
        <w:rPr>
          <w:color w:val="4868B3"/>
          <w:sz w:val="28"/>
        </w:rPr>
        <w:t>edu/Research/research_centersandinstitutes/NCPC/ </w:t>
      </w:r>
      <w:r>
        <w:rPr>
          <w:color w:val="4868B3"/>
          <w:spacing w:val="-2"/>
          <w:sz w:val="28"/>
        </w:rPr>
        <w:t>divisions/health-information-technology/history.php</w:t>
      </w:r>
    </w:p>
    <w:p>
      <w:pPr>
        <w:pStyle w:val="BodyText"/>
        <w:spacing w:before="3"/>
        <w:rPr>
          <w:sz w:val="27"/>
        </w:rPr>
      </w:pPr>
    </w:p>
    <w:p>
      <w:pPr>
        <w:pStyle w:val="ListParagraph"/>
        <w:numPr>
          <w:ilvl w:val="0"/>
          <w:numId w:val="24"/>
        </w:numPr>
        <w:tabs>
          <w:tab w:pos="710" w:val="left" w:leader="none"/>
        </w:tabs>
        <w:spacing w:line="240" w:lineRule="auto" w:before="0" w:after="0"/>
        <w:ind w:left="500" w:right="2084" w:firstLine="0"/>
        <w:jc w:val="left"/>
        <w:rPr>
          <w:sz w:val="28"/>
        </w:rPr>
      </w:pPr>
      <w:r>
        <w:rPr>
          <w:color w:val="2C2728"/>
          <w:sz w:val="28"/>
        </w:rPr>
        <w:t>Hyler,</w:t>
      </w:r>
      <w:r>
        <w:rPr>
          <w:color w:val="2C2728"/>
          <w:spacing w:val="-2"/>
          <w:sz w:val="28"/>
        </w:rPr>
        <w:t> </w:t>
      </w:r>
      <w:r>
        <w:rPr>
          <w:color w:val="2C2728"/>
          <w:sz w:val="28"/>
        </w:rPr>
        <w:t>S.</w:t>
      </w:r>
      <w:r>
        <w:rPr>
          <w:color w:val="2C2728"/>
          <w:spacing w:val="-2"/>
          <w:sz w:val="28"/>
        </w:rPr>
        <w:t> </w:t>
      </w:r>
      <w:r>
        <w:rPr>
          <w:color w:val="2C2728"/>
          <w:sz w:val="28"/>
        </w:rPr>
        <w:t>E.,</w:t>
      </w:r>
      <w:r>
        <w:rPr>
          <w:color w:val="2C2728"/>
          <w:spacing w:val="-2"/>
          <w:sz w:val="28"/>
        </w:rPr>
        <w:t> </w:t>
      </w:r>
      <w:r>
        <w:rPr>
          <w:color w:val="2C2728"/>
          <w:sz w:val="28"/>
        </w:rPr>
        <w:t>Gangure,</w:t>
      </w:r>
      <w:r>
        <w:rPr>
          <w:color w:val="2C2728"/>
          <w:spacing w:val="-2"/>
          <w:sz w:val="28"/>
        </w:rPr>
        <w:t> </w:t>
      </w:r>
      <w:r>
        <w:rPr>
          <w:color w:val="2C2728"/>
          <w:sz w:val="28"/>
        </w:rPr>
        <w:t>D.</w:t>
      </w:r>
      <w:r>
        <w:rPr>
          <w:color w:val="2C2728"/>
          <w:spacing w:val="-2"/>
          <w:sz w:val="28"/>
        </w:rPr>
        <w:t> </w:t>
      </w:r>
      <w:r>
        <w:rPr>
          <w:color w:val="2C2728"/>
          <w:sz w:val="28"/>
        </w:rPr>
        <w:t>P.,</w:t>
      </w:r>
      <w:r>
        <w:rPr>
          <w:color w:val="2C2728"/>
          <w:spacing w:val="-2"/>
          <w:sz w:val="28"/>
        </w:rPr>
        <w:t> </w:t>
      </w:r>
      <w:r>
        <w:rPr>
          <w:color w:val="2C2728"/>
          <w:sz w:val="28"/>
        </w:rPr>
        <w:t>&amp;</w:t>
      </w:r>
      <w:r>
        <w:rPr>
          <w:color w:val="2C2728"/>
          <w:spacing w:val="-2"/>
          <w:sz w:val="28"/>
        </w:rPr>
        <w:t> </w:t>
      </w:r>
      <w:r>
        <w:rPr>
          <w:color w:val="2C2728"/>
          <w:sz w:val="28"/>
        </w:rPr>
        <w:t>Batchelder,</w:t>
      </w:r>
      <w:r>
        <w:rPr>
          <w:color w:val="2C2728"/>
          <w:spacing w:val="-2"/>
          <w:sz w:val="28"/>
        </w:rPr>
        <w:t> </w:t>
      </w:r>
      <w:r>
        <w:rPr>
          <w:color w:val="2C2728"/>
          <w:sz w:val="28"/>
        </w:rPr>
        <w:t>S.</w:t>
      </w:r>
      <w:r>
        <w:rPr>
          <w:color w:val="2C2728"/>
          <w:spacing w:val="-8"/>
          <w:sz w:val="28"/>
        </w:rPr>
        <w:t> </w:t>
      </w:r>
      <w:r>
        <w:rPr>
          <w:color w:val="2C2728"/>
          <w:sz w:val="28"/>
        </w:rPr>
        <w:t>T.</w:t>
      </w:r>
      <w:r>
        <w:rPr>
          <w:color w:val="2C2728"/>
          <w:spacing w:val="-2"/>
          <w:sz w:val="28"/>
        </w:rPr>
        <w:t> </w:t>
      </w:r>
      <w:r>
        <w:rPr>
          <w:color w:val="2C2728"/>
          <w:sz w:val="28"/>
        </w:rPr>
        <w:t>(2005).</w:t>
      </w:r>
      <w:r>
        <w:rPr>
          <w:color w:val="2C2728"/>
          <w:spacing w:val="-2"/>
          <w:sz w:val="28"/>
        </w:rPr>
        <w:t> </w:t>
      </w:r>
      <w:r>
        <w:rPr>
          <w:color w:val="2C2728"/>
          <w:sz w:val="28"/>
        </w:rPr>
        <w:t>Can</w:t>
      </w:r>
      <w:r>
        <w:rPr>
          <w:color w:val="2C2728"/>
          <w:spacing w:val="-2"/>
          <w:sz w:val="28"/>
        </w:rPr>
        <w:t> </w:t>
      </w:r>
      <w:r>
        <w:rPr>
          <w:color w:val="2C2728"/>
          <w:sz w:val="28"/>
        </w:rPr>
        <w:t>telepsychiatry replace in-person psychiatric assessments?</w:t>
      </w:r>
      <w:r>
        <w:rPr>
          <w:color w:val="2C2728"/>
          <w:spacing w:val="-2"/>
          <w:sz w:val="28"/>
        </w:rPr>
        <w:t> </w:t>
      </w:r>
      <w:r>
        <w:rPr>
          <w:color w:val="2C2728"/>
          <w:sz w:val="28"/>
        </w:rPr>
        <w:t>A</w:t>
      </w:r>
      <w:r>
        <w:rPr>
          <w:color w:val="2C2728"/>
          <w:spacing w:val="-2"/>
          <w:sz w:val="28"/>
        </w:rPr>
        <w:t> </w:t>
      </w:r>
      <w:r>
        <w:rPr>
          <w:color w:val="2C2728"/>
          <w:sz w:val="28"/>
        </w:rPr>
        <w:t>review and meta-analysis of comparison</w:t>
      </w:r>
      <w:r>
        <w:rPr>
          <w:color w:val="2C2728"/>
          <w:spacing w:val="-7"/>
          <w:sz w:val="28"/>
        </w:rPr>
        <w:t> </w:t>
      </w:r>
      <w:r>
        <w:rPr>
          <w:color w:val="2C2728"/>
          <w:sz w:val="28"/>
        </w:rPr>
        <w:t>studies.</w:t>
      </w:r>
      <w:r>
        <w:rPr>
          <w:color w:val="2C2728"/>
          <w:spacing w:val="-7"/>
          <w:sz w:val="28"/>
        </w:rPr>
        <w:t> </w:t>
      </w:r>
      <w:r>
        <w:rPr>
          <w:i/>
          <w:color w:val="2C2728"/>
          <w:sz w:val="28"/>
        </w:rPr>
        <w:t>CNS</w:t>
      </w:r>
      <w:r>
        <w:rPr>
          <w:i/>
          <w:color w:val="2C2728"/>
          <w:spacing w:val="-7"/>
          <w:sz w:val="28"/>
        </w:rPr>
        <w:t> </w:t>
      </w:r>
      <w:r>
        <w:rPr>
          <w:i/>
          <w:color w:val="2C2728"/>
          <w:sz w:val="28"/>
        </w:rPr>
        <w:t>Spectrums,</w:t>
      </w:r>
      <w:r>
        <w:rPr>
          <w:i/>
          <w:color w:val="2C2728"/>
          <w:spacing w:val="-7"/>
          <w:sz w:val="28"/>
        </w:rPr>
        <w:t> </w:t>
      </w:r>
      <w:r>
        <w:rPr>
          <w:i/>
          <w:color w:val="2C2728"/>
          <w:sz w:val="28"/>
        </w:rPr>
        <w:t>10</w:t>
      </w:r>
      <w:r>
        <w:rPr>
          <w:color w:val="2C2728"/>
          <w:sz w:val="28"/>
        </w:rPr>
        <w:t>(5),</w:t>
      </w:r>
      <w:r>
        <w:rPr>
          <w:color w:val="2C2728"/>
          <w:spacing w:val="-7"/>
          <w:sz w:val="28"/>
        </w:rPr>
        <w:t> </w:t>
      </w:r>
      <w:r>
        <w:rPr>
          <w:color w:val="2C2728"/>
          <w:sz w:val="28"/>
        </w:rPr>
        <w:t>403-</w:t>
      </w:r>
      <w:r>
        <w:rPr>
          <w:color w:val="2C2728"/>
          <w:spacing w:val="-7"/>
          <w:sz w:val="28"/>
        </w:rPr>
        <w:t> </w:t>
      </w:r>
      <w:r>
        <w:rPr>
          <w:color w:val="2C2728"/>
          <w:sz w:val="28"/>
        </w:rPr>
        <w:t>415.</w:t>
      </w:r>
      <w:r>
        <w:rPr>
          <w:color w:val="2C2728"/>
          <w:spacing w:val="-7"/>
          <w:sz w:val="28"/>
        </w:rPr>
        <w:t> </w:t>
      </w:r>
      <w:r>
        <w:rPr>
          <w:color w:val="4868B3"/>
          <w:sz w:val="28"/>
        </w:rPr>
        <w:t>https://doi.org/10.1017/ </w:t>
      </w:r>
      <w:r>
        <w:rPr>
          <w:color w:val="4868B3"/>
          <w:spacing w:val="-2"/>
          <w:sz w:val="28"/>
        </w:rPr>
        <w:t>S109285290002277X</w:t>
      </w:r>
    </w:p>
    <w:p>
      <w:pPr>
        <w:pStyle w:val="ListParagraph"/>
        <w:numPr>
          <w:ilvl w:val="0"/>
          <w:numId w:val="24"/>
        </w:numPr>
        <w:tabs>
          <w:tab w:pos="710" w:val="left" w:leader="none"/>
        </w:tabs>
        <w:spacing w:line="237" w:lineRule="auto" w:before="0" w:after="0"/>
        <w:ind w:left="500" w:right="1675" w:firstLine="0"/>
        <w:jc w:val="left"/>
        <w:rPr>
          <w:sz w:val="28"/>
        </w:rPr>
      </w:pPr>
      <w:r>
        <w:rPr>
          <w:color w:val="2C2728"/>
          <w:sz w:val="28"/>
        </w:rPr>
        <w:t>Ogilvie,</w:t>
      </w:r>
      <w:r>
        <w:rPr>
          <w:color w:val="2C2728"/>
          <w:spacing w:val="-4"/>
          <w:sz w:val="28"/>
        </w:rPr>
        <w:t> </w:t>
      </w:r>
      <w:r>
        <w:rPr>
          <w:color w:val="2C2728"/>
          <w:sz w:val="28"/>
        </w:rPr>
        <w:t>C.</w:t>
      </w:r>
      <w:r>
        <w:rPr>
          <w:color w:val="2C2728"/>
          <w:spacing w:val="-3"/>
          <w:sz w:val="28"/>
        </w:rPr>
        <w:t> </w:t>
      </w:r>
      <w:r>
        <w:rPr>
          <w:color w:val="2C2728"/>
          <w:sz w:val="28"/>
        </w:rPr>
        <w:t>B.,</w:t>
      </w:r>
      <w:r>
        <w:rPr>
          <w:color w:val="2C2728"/>
          <w:spacing w:val="-3"/>
          <w:sz w:val="28"/>
        </w:rPr>
        <w:t> </w:t>
      </w:r>
      <w:r>
        <w:rPr>
          <w:color w:val="2C2728"/>
          <w:sz w:val="28"/>
        </w:rPr>
        <w:t>Jotwani,</w:t>
      </w:r>
      <w:r>
        <w:rPr>
          <w:color w:val="2C2728"/>
          <w:spacing w:val="-3"/>
          <w:sz w:val="28"/>
        </w:rPr>
        <w:t> </w:t>
      </w:r>
      <w:r>
        <w:rPr>
          <w:color w:val="2C2728"/>
          <w:sz w:val="28"/>
        </w:rPr>
        <w:t>R.,</w:t>
      </w:r>
      <w:r>
        <w:rPr>
          <w:color w:val="2C2728"/>
          <w:spacing w:val="-3"/>
          <w:sz w:val="28"/>
        </w:rPr>
        <w:t> </w:t>
      </w:r>
      <w:r>
        <w:rPr>
          <w:color w:val="2C2728"/>
          <w:sz w:val="28"/>
        </w:rPr>
        <w:t>Joshi,</w:t>
      </w:r>
      <w:r>
        <w:rPr>
          <w:color w:val="2C2728"/>
          <w:spacing w:val="-3"/>
          <w:sz w:val="28"/>
        </w:rPr>
        <w:t> </w:t>
      </w:r>
      <w:r>
        <w:rPr>
          <w:color w:val="2C2728"/>
          <w:sz w:val="28"/>
        </w:rPr>
        <w:t>J.,</w:t>
      </w:r>
      <w:r>
        <w:rPr>
          <w:color w:val="2C2728"/>
          <w:spacing w:val="-3"/>
          <w:sz w:val="28"/>
        </w:rPr>
        <w:t> </w:t>
      </w:r>
      <w:r>
        <w:rPr>
          <w:color w:val="2C2728"/>
          <w:sz w:val="28"/>
        </w:rPr>
        <w:t>Gulati,</w:t>
      </w:r>
      <w:r>
        <w:rPr>
          <w:color w:val="2C2728"/>
          <w:spacing w:val="-18"/>
          <w:sz w:val="28"/>
        </w:rPr>
        <w:t> </w:t>
      </w:r>
      <w:r>
        <w:rPr>
          <w:color w:val="2C2728"/>
          <w:sz w:val="28"/>
        </w:rPr>
        <w:t>A.,</w:t>
      </w:r>
      <w:r>
        <w:rPr>
          <w:color w:val="2C2728"/>
          <w:spacing w:val="-3"/>
          <w:sz w:val="28"/>
        </w:rPr>
        <w:t> </w:t>
      </w:r>
      <w:r>
        <w:rPr>
          <w:color w:val="2C2728"/>
          <w:sz w:val="28"/>
        </w:rPr>
        <w:t>&amp;</w:t>
      </w:r>
      <w:r>
        <w:rPr>
          <w:color w:val="2C2728"/>
          <w:spacing w:val="-3"/>
          <w:sz w:val="28"/>
        </w:rPr>
        <w:t> </w:t>
      </w:r>
      <w:r>
        <w:rPr>
          <w:color w:val="2C2728"/>
          <w:sz w:val="28"/>
        </w:rPr>
        <w:t>Mehta,</w:t>
      </w:r>
      <w:r>
        <w:rPr>
          <w:color w:val="2C2728"/>
          <w:spacing w:val="-3"/>
          <w:sz w:val="28"/>
        </w:rPr>
        <w:t> </w:t>
      </w:r>
      <w:r>
        <w:rPr>
          <w:color w:val="2C2728"/>
          <w:sz w:val="28"/>
        </w:rPr>
        <w:t>N.</w:t>
      </w:r>
      <w:r>
        <w:rPr>
          <w:color w:val="2C2728"/>
          <w:spacing w:val="-3"/>
          <w:sz w:val="28"/>
        </w:rPr>
        <w:t> </w:t>
      </w:r>
      <w:r>
        <w:rPr>
          <w:color w:val="2C2728"/>
          <w:sz w:val="28"/>
        </w:rPr>
        <w:t>(2020).</w:t>
      </w:r>
      <w:r>
        <w:rPr>
          <w:color w:val="2C2728"/>
          <w:spacing w:val="-3"/>
          <w:sz w:val="28"/>
        </w:rPr>
        <w:t> </w:t>
      </w:r>
      <w:r>
        <w:rPr>
          <w:color w:val="2C2728"/>
          <w:sz w:val="28"/>
        </w:rPr>
        <w:t>Review</w:t>
      </w:r>
      <w:r>
        <w:rPr>
          <w:color w:val="2C2728"/>
          <w:spacing w:val="-3"/>
          <w:sz w:val="28"/>
        </w:rPr>
        <w:t> </w:t>
      </w:r>
      <w:r>
        <w:rPr>
          <w:color w:val="2C2728"/>
          <w:sz w:val="28"/>
        </w:rPr>
        <w:t>of opioid risk assessment tools with the growing need for telemedicine. </w:t>
      </w:r>
      <w:r>
        <w:rPr>
          <w:i/>
          <w:color w:val="2C2728"/>
          <w:sz w:val="28"/>
        </w:rPr>
        <w:t>Future</w:t>
      </w:r>
      <w:r>
        <w:rPr>
          <w:i/>
          <w:color w:val="2C2728"/>
          <w:sz w:val="28"/>
        </w:rPr>
        <w:t> Medicine</w:t>
      </w:r>
      <w:r>
        <w:rPr>
          <w:color w:val="2C2728"/>
          <w:sz w:val="28"/>
        </w:rPr>
        <w:t>. </w:t>
      </w:r>
      <w:r>
        <w:rPr>
          <w:color w:val="4868B3"/>
          <w:sz w:val="28"/>
        </w:rPr>
        <w:t>https://doi.org/10.2217/pmt-2020-0064</w:t>
      </w:r>
    </w:p>
    <w:p>
      <w:pPr>
        <w:pStyle w:val="ListParagraph"/>
        <w:numPr>
          <w:ilvl w:val="0"/>
          <w:numId w:val="24"/>
        </w:numPr>
        <w:tabs>
          <w:tab w:pos="710" w:val="left" w:leader="none"/>
        </w:tabs>
        <w:spacing w:line="240" w:lineRule="auto" w:before="2" w:after="0"/>
        <w:ind w:left="500" w:right="1741" w:firstLine="0"/>
        <w:jc w:val="left"/>
        <w:rPr>
          <w:sz w:val="28"/>
        </w:rPr>
      </w:pPr>
      <w:r>
        <w:rPr>
          <w:color w:val="2C2728"/>
          <w:sz w:val="28"/>
        </w:rPr>
        <w:t>Hester, R. K., &amp; Miller, J. H. (2006). Computer-based tools for diagnosis and treatment</w:t>
      </w:r>
      <w:r>
        <w:rPr>
          <w:color w:val="2C2728"/>
          <w:spacing w:val="-6"/>
          <w:sz w:val="28"/>
        </w:rPr>
        <w:t> </w:t>
      </w:r>
      <w:r>
        <w:rPr>
          <w:color w:val="2C2728"/>
          <w:sz w:val="28"/>
        </w:rPr>
        <w:t>of</w:t>
      </w:r>
      <w:r>
        <w:rPr>
          <w:color w:val="2C2728"/>
          <w:spacing w:val="-5"/>
          <w:sz w:val="28"/>
        </w:rPr>
        <w:t> </w:t>
      </w:r>
      <w:r>
        <w:rPr>
          <w:color w:val="2C2728"/>
          <w:sz w:val="28"/>
        </w:rPr>
        <w:t>alcohol</w:t>
      </w:r>
      <w:r>
        <w:rPr>
          <w:color w:val="2C2728"/>
          <w:spacing w:val="-6"/>
          <w:sz w:val="28"/>
        </w:rPr>
        <w:t> </w:t>
      </w:r>
      <w:r>
        <w:rPr>
          <w:color w:val="2C2728"/>
          <w:sz w:val="28"/>
        </w:rPr>
        <w:t>problems.</w:t>
      </w:r>
      <w:r>
        <w:rPr>
          <w:color w:val="2C2728"/>
          <w:spacing w:val="-5"/>
          <w:sz w:val="28"/>
        </w:rPr>
        <w:t> </w:t>
      </w:r>
      <w:r>
        <w:rPr>
          <w:i/>
          <w:color w:val="2C2728"/>
          <w:sz w:val="28"/>
        </w:rPr>
        <w:t>Alcohol</w:t>
      </w:r>
      <w:r>
        <w:rPr>
          <w:i/>
          <w:color w:val="2C2728"/>
          <w:spacing w:val="-6"/>
          <w:sz w:val="28"/>
        </w:rPr>
        <w:t> </w:t>
      </w:r>
      <w:r>
        <w:rPr>
          <w:i/>
          <w:color w:val="2C2728"/>
          <w:sz w:val="28"/>
        </w:rPr>
        <w:t>Research</w:t>
      </w:r>
      <w:r>
        <w:rPr>
          <w:i/>
          <w:color w:val="2C2728"/>
          <w:spacing w:val="-5"/>
          <w:sz w:val="28"/>
        </w:rPr>
        <w:t> </w:t>
      </w:r>
      <w:r>
        <w:rPr>
          <w:i/>
          <w:color w:val="2C2728"/>
          <w:sz w:val="28"/>
        </w:rPr>
        <w:t>&amp;</w:t>
      </w:r>
      <w:r>
        <w:rPr>
          <w:i/>
          <w:color w:val="2C2728"/>
          <w:spacing w:val="-5"/>
          <w:sz w:val="28"/>
        </w:rPr>
        <w:t> </w:t>
      </w:r>
      <w:r>
        <w:rPr>
          <w:i/>
          <w:color w:val="2C2728"/>
          <w:sz w:val="28"/>
        </w:rPr>
        <w:t>Health,</w:t>
      </w:r>
      <w:r>
        <w:rPr>
          <w:i/>
          <w:color w:val="2C2728"/>
          <w:spacing w:val="-5"/>
          <w:sz w:val="28"/>
        </w:rPr>
        <w:t> </w:t>
      </w:r>
      <w:r>
        <w:rPr>
          <w:i/>
          <w:color w:val="2C2728"/>
          <w:sz w:val="28"/>
        </w:rPr>
        <w:t>29</w:t>
      </w:r>
      <w:r>
        <w:rPr>
          <w:color w:val="2C2728"/>
          <w:sz w:val="28"/>
        </w:rPr>
        <w:t>(1),</w:t>
      </w:r>
      <w:r>
        <w:rPr>
          <w:color w:val="2C2728"/>
          <w:spacing w:val="-5"/>
          <w:sz w:val="28"/>
        </w:rPr>
        <w:t> </w:t>
      </w:r>
      <w:r>
        <w:rPr>
          <w:color w:val="2C2728"/>
          <w:sz w:val="28"/>
        </w:rPr>
        <w:t>36-40.</w:t>
      </w:r>
      <w:r>
        <w:rPr>
          <w:color w:val="2C2728"/>
          <w:spacing w:val="-5"/>
          <w:sz w:val="28"/>
        </w:rPr>
        <w:t> </w:t>
      </w:r>
      <w:r>
        <w:rPr>
          <w:color w:val="4868B3"/>
          <w:sz w:val="28"/>
        </w:rPr>
        <w:t>https:// </w:t>
      </w:r>
      <w:r>
        <w:rPr>
          <w:color w:val="4868B3"/>
          <w:spacing w:val="-2"/>
          <w:sz w:val="28"/>
        </w:rPr>
        <w:t>pubmed.ncbi.nlm.nih.gov/16767852/</w:t>
      </w:r>
    </w:p>
    <w:p>
      <w:pPr>
        <w:pStyle w:val="ListParagraph"/>
        <w:numPr>
          <w:ilvl w:val="0"/>
          <w:numId w:val="24"/>
        </w:numPr>
        <w:tabs>
          <w:tab w:pos="710" w:val="left" w:leader="none"/>
        </w:tabs>
        <w:spacing w:line="237" w:lineRule="auto" w:before="0" w:after="0"/>
        <w:ind w:left="500" w:right="1591" w:firstLine="0"/>
        <w:jc w:val="left"/>
        <w:rPr>
          <w:sz w:val="28"/>
        </w:rPr>
      </w:pPr>
      <w:r>
        <w:rPr>
          <w:color w:val="2C2728"/>
          <w:sz w:val="28"/>
        </w:rPr>
        <w:t>Drug Enforcement</w:t>
      </w:r>
      <w:r>
        <w:rPr>
          <w:color w:val="2C2728"/>
          <w:spacing w:val="-5"/>
          <w:sz w:val="28"/>
        </w:rPr>
        <w:t> </w:t>
      </w:r>
      <w:r>
        <w:rPr>
          <w:color w:val="2C2728"/>
          <w:sz w:val="28"/>
        </w:rPr>
        <w:t>Administration. (2009). Implementation of the Ryan Haight online</w:t>
      </w:r>
      <w:r>
        <w:rPr>
          <w:color w:val="2C2728"/>
          <w:spacing w:val="-7"/>
          <w:sz w:val="28"/>
        </w:rPr>
        <w:t> </w:t>
      </w:r>
      <w:r>
        <w:rPr>
          <w:color w:val="2C2728"/>
          <w:sz w:val="28"/>
        </w:rPr>
        <w:t>pharmacy</w:t>
      </w:r>
      <w:r>
        <w:rPr>
          <w:color w:val="2C2728"/>
          <w:spacing w:val="-7"/>
          <w:sz w:val="28"/>
        </w:rPr>
        <w:t> </w:t>
      </w:r>
      <w:r>
        <w:rPr>
          <w:color w:val="2C2728"/>
          <w:sz w:val="28"/>
        </w:rPr>
        <w:t>consumer</w:t>
      </w:r>
      <w:r>
        <w:rPr>
          <w:color w:val="2C2728"/>
          <w:spacing w:val="-7"/>
          <w:sz w:val="28"/>
        </w:rPr>
        <w:t> </w:t>
      </w:r>
      <w:r>
        <w:rPr>
          <w:color w:val="2C2728"/>
          <w:sz w:val="28"/>
        </w:rPr>
        <w:t>protection</w:t>
      </w:r>
      <w:r>
        <w:rPr>
          <w:color w:val="2C2728"/>
          <w:spacing w:val="-7"/>
          <w:sz w:val="28"/>
        </w:rPr>
        <w:t> </w:t>
      </w:r>
      <w:r>
        <w:rPr>
          <w:color w:val="2C2728"/>
          <w:sz w:val="28"/>
        </w:rPr>
        <w:t>act</w:t>
      </w:r>
      <w:r>
        <w:rPr>
          <w:color w:val="2C2728"/>
          <w:spacing w:val="-7"/>
          <w:sz w:val="28"/>
        </w:rPr>
        <w:t> </w:t>
      </w:r>
      <w:r>
        <w:rPr>
          <w:color w:val="2C2728"/>
          <w:sz w:val="28"/>
        </w:rPr>
        <w:t>of</w:t>
      </w:r>
      <w:r>
        <w:rPr>
          <w:color w:val="2C2728"/>
          <w:spacing w:val="-7"/>
          <w:sz w:val="28"/>
        </w:rPr>
        <w:t> </w:t>
      </w:r>
      <w:r>
        <w:rPr>
          <w:color w:val="2C2728"/>
          <w:sz w:val="28"/>
        </w:rPr>
        <w:t>2008.</w:t>
      </w:r>
      <w:r>
        <w:rPr>
          <w:color w:val="2C2728"/>
          <w:spacing w:val="-7"/>
          <w:sz w:val="28"/>
        </w:rPr>
        <w:t> </w:t>
      </w:r>
      <w:r>
        <w:rPr>
          <w:color w:val="2C2728"/>
          <w:sz w:val="28"/>
        </w:rPr>
        <w:t>Final</w:t>
      </w:r>
      <w:r>
        <w:rPr>
          <w:color w:val="2C2728"/>
          <w:spacing w:val="-7"/>
          <w:sz w:val="28"/>
        </w:rPr>
        <w:t> </w:t>
      </w:r>
      <w:r>
        <w:rPr>
          <w:color w:val="2C2728"/>
          <w:sz w:val="28"/>
        </w:rPr>
        <w:t>rule.</w:t>
      </w:r>
      <w:r>
        <w:rPr>
          <w:color w:val="2C2728"/>
          <w:spacing w:val="-7"/>
          <w:sz w:val="28"/>
        </w:rPr>
        <w:t> </w:t>
      </w:r>
      <w:r>
        <w:rPr>
          <w:i/>
          <w:color w:val="2C2728"/>
          <w:sz w:val="28"/>
        </w:rPr>
        <w:t>Federal</w:t>
      </w:r>
      <w:r>
        <w:rPr>
          <w:i/>
          <w:color w:val="2C2728"/>
          <w:spacing w:val="-7"/>
          <w:sz w:val="28"/>
        </w:rPr>
        <w:t> </w:t>
      </w:r>
      <w:r>
        <w:rPr>
          <w:i/>
          <w:color w:val="2C2728"/>
          <w:sz w:val="28"/>
        </w:rPr>
        <w:t>Register,</w:t>
      </w:r>
      <w:r>
        <w:rPr>
          <w:i/>
          <w:color w:val="2C2728"/>
          <w:spacing w:val="-7"/>
          <w:sz w:val="28"/>
        </w:rPr>
        <w:t> </w:t>
      </w:r>
      <w:r>
        <w:rPr>
          <w:i/>
          <w:color w:val="2C2728"/>
          <w:sz w:val="28"/>
        </w:rPr>
        <w:t>74</w:t>
      </w:r>
      <w:r>
        <w:rPr>
          <w:i/>
          <w:color w:val="2C2728"/>
          <w:sz w:val="28"/>
        </w:rPr>
        <w:t> FR</w:t>
      </w:r>
      <w:r>
        <w:rPr>
          <w:i/>
          <w:color w:val="2C2728"/>
          <w:spacing w:val="-18"/>
          <w:sz w:val="28"/>
        </w:rPr>
        <w:t> </w:t>
      </w:r>
      <w:r>
        <w:rPr>
          <w:i/>
          <w:color w:val="2C2728"/>
          <w:sz w:val="28"/>
        </w:rPr>
        <w:t>15595</w:t>
      </w:r>
      <w:r>
        <w:rPr>
          <w:color w:val="2C2728"/>
          <w:sz w:val="28"/>
        </w:rPr>
        <w:t>,</w:t>
      </w:r>
      <w:r>
        <w:rPr>
          <w:color w:val="2C2728"/>
          <w:spacing w:val="-17"/>
          <w:sz w:val="28"/>
        </w:rPr>
        <w:t> </w:t>
      </w:r>
      <w:r>
        <w:rPr>
          <w:color w:val="2C2728"/>
          <w:sz w:val="28"/>
        </w:rPr>
        <w:t>15595-15625.</w:t>
      </w:r>
      <w:r>
        <w:rPr>
          <w:color w:val="2C2728"/>
          <w:spacing w:val="-18"/>
          <w:sz w:val="28"/>
        </w:rPr>
        <w:t> </w:t>
      </w:r>
      <w:r>
        <w:rPr>
          <w:color w:val="4868B3"/>
          <w:sz w:val="28"/>
        </w:rPr>
        <w:t>https://</w:t>
      </w:r>
      <w:r>
        <w:rPr>
          <w:color w:val="4868B3"/>
          <w:spacing w:val="-17"/>
          <w:sz w:val="28"/>
        </w:rPr>
        <w:t> </w:t>
      </w:r>
      <w:hyperlink r:id="rId60">
        <w:r>
          <w:rPr>
            <w:color w:val="4868B3"/>
            <w:sz w:val="28"/>
          </w:rPr>
          <w:t>www.federalregister.gov/documents/2009/04/06/</w:t>
        </w:r>
      </w:hyperlink>
      <w:r>
        <w:rPr>
          <w:color w:val="4868B3"/>
          <w:sz w:val="28"/>
        </w:rPr>
        <w:t> </w:t>
      </w:r>
      <w:r>
        <w:rPr>
          <w:color w:val="4868B3"/>
          <w:spacing w:val="-2"/>
          <w:sz w:val="28"/>
        </w:rPr>
        <w:t>E9-7698/implementation-of-the-ryan-haight-online-pharmacy-consumer- protection-act-of-2008</w:t>
      </w:r>
    </w:p>
    <w:p>
      <w:pPr>
        <w:pStyle w:val="ListParagraph"/>
        <w:numPr>
          <w:ilvl w:val="0"/>
          <w:numId w:val="24"/>
        </w:numPr>
        <w:tabs>
          <w:tab w:pos="710" w:val="left" w:leader="none"/>
        </w:tabs>
        <w:spacing w:line="240" w:lineRule="auto" w:before="7" w:after="0"/>
        <w:ind w:left="500" w:right="1497" w:firstLine="0"/>
        <w:jc w:val="left"/>
        <w:rPr>
          <w:sz w:val="28"/>
        </w:rPr>
      </w:pPr>
      <w:r>
        <w:rPr>
          <w:color w:val="2C2728"/>
          <w:sz w:val="28"/>
        </w:rPr>
        <w:t>Gregory, P.,</w:t>
      </w:r>
      <w:r>
        <w:rPr>
          <w:color w:val="2C2728"/>
          <w:spacing w:val="-12"/>
          <w:sz w:val="28"/>
        </w:rPr>
        <w:t> </w:t>
      </w:r>
      <w:r>
        <w:rPr>
          <w:color w:val="2C2728"/>
          <w:sz w:val="28"/>
        </w:rPr>
        <w:t>Alexander, J., &amp; Satinsky, J. (2011). Clinical telerehabilitation: Applications</w:t>
      </w:r>
      <w:r>
        <w:rPr>
          <w:color w:val="2C2728"/>
          <w:spacing w:val="-5"/>
          <w:sz w:val="28"/>
        </w:rPr>
        <w:t> </w:t>
      </w:r>
      <w:r>
        <w:rPr>
          <w:color w:val="2C2728"/>
          <w:sz w:val="28"/>
        </w:rPr>
        <w:t>for</w:t>
      </w:r>
      <w:r>
        <w:rPr>
          <w:color w:val="2C2728"/>
          <w:spacing w:val="-5"/>
          <w:sz w:val="28"/>
        </w:rPr>
        <w:t> </w:t>
      </w:r>
      <w:r>
        <w:rPr>
          <w:color w:val="2C2728"/>
          <w:sz w:val="28"/>
        </w:rPr>
        <w:t>physiatrists.</w:t>
      </w:r>
      <w:r>
        <w:rPr>
          <w:color w:val="2C2728"/>
          <w:spacing w:val="-5"/>
          <w:sz w:val="28"/>
        </w:rPr>
        <w:t> </w:t>
      </w:r>
      <w:r>
        <w:rPr>
          <w:i/>
          <w:color w:val="2C2728"/>
          <w:sz w:val="28"/>
        </w:rPr>
        <w:t>Physical</w:t>
      </w:r>
      <w:r>
        <w:rPr>
          <w:i/>
          <w:color w:val="2C2728"/>
          <w:spacing w:val="-6"/>
          <w:sz w:val="28"/>
        </w:rPr>
        <w:t> </w:t>
      </w:r>
      <w:r>
        <w:rPr>
          <w:i/>
          <w:color w:val="2C2728"/>
          <w:sz w:val="28"/>
        </w:rPr>
        <w:t>Medicine</w:t>
      </w:r>
      <w:r>
        <w:rPr>
          <w:i/>
          <w:color w:val="2C2728"/>
          <w:spacing w:val="-6"/>
          <w:sz w:val="28"/>
        </w:rPr>
        <w:t> </w:t>
      </w:r>
      <w:r>
        <w:rPr>
          <w:i/>
          <w:color w:val="2C2728"/>
          <w:sz w:val="28"/>
        </w:rPr>
        <w:t>and</w:t>
      </w:r>
      <w:r>
        <w:rPr>
          <w:i/>
          <w:color w:val="2C2728"/>
          <w:spacing w:val="-5"/>
          <w:sz w:val="28"/>
        </w:rPr>
        <w:t> </w:t>
      </w:r>
      <w:r>
        <w:rPr>
          <w:i/>
          <w:color w:val="2C2728"/>
          <w:sz w:val="28"/>
        </w:rPr>
        <w:t>Rehabilitation,</w:t>
      </w:r>
      <w:r>
        <w:rPr>
          <w:i/>
          <w:color w:val="2C2728"/>
          <w:spacing w:val="-5"/>
          <w:sz w:val="28"/>
        </w:rPr>
        <w:t> </w:t>
      </w:r>
      <w:r>
        <w:rPr>
          <w:i/>
          <w:color w:val="2C2728"/>
          <w:sz w:val="28"/>
        </w:rPr>
        <w:t>3</w:t>
      </w:r>
      <w:r>
        <w:rPr>
          <w:color w:val="2C2728"/>
          <w:sz w:val="28"/>
        </w:rPr>
        <w:t>(7),</w:t>
      </w:r>
      <w:r>
        <w:rPr>
          <w:color w:val="2C2728"/>
          <w:spacing w:val="-5"/>
          <w:sz w:val="28"/>
        </w:rPr>
        <w:t> </w:t>
      </w:r>
      <w:r>
        <w:rPr>
          <w:color w:val="2C2728"/>
          <w:sz w:val="28"/>
        </w:rPr>
        <w:t>647-656. </w:t>
      </w:r>
      <w:r>
        <w:rPr>
          <w:color w:val="4868B3"/>
          <w:sz w:val="28"/>
        </w:rPr>
        <w:t>https://doi.org/10.1016/j. pmrj.2011.02.024</w:t>
      </w:r>
    </w:p>
    <w:p>
      <w:pPr>
        <w:pStyle w:val="ListParagraph"/>
        <w:numPr>
          <w:ilvl w:val="0"/>
          <w:numId w:val="24"/>
        </w:numPr>
        <w:tabs>
          <w:tab w:pos="710" w:val="left" w:leader="none"/>
        </w:tabs>
        <w:spacing w:line="237" w:lineRule="auto" w:before="0" w:after="0"/>
        <w:ind w:left="500" w:right="1575" w:firstLine="0"/>
        <w:jc w:val="left"/>
        <w:rPr>
          <w:sz w:val="28"/>
        </w:rPr>
      </w:pPr>
      <w:r>
        <w:rPr>
          <w:color w:val="2C2728"/>
          <w:sz w:val="28"/>
        </w:rPr>
        <w:t>Shore,</w:t>
      </w:r>
      <w:r>
        <w:rPr>
          <w:color w:val="2C2728"/>
          <w:spacing w:val="-5"/>
          <w:sz w:val="28"/>
        </w:rPr>
        <w:t> </w:t>
      </w:r>
      <w:r>
        <w:rPr>
          <w:color w:val="2C2728"/>
          <w:sz w:val="28"/>
        </w:rPr>
        <w:t>J.</w:t>
      </w:r>
      <w:r>
        <w:rPr>
          <w:color w:val="2C2728"/>
          <w:spacing w:val="-5"/>
          <w:sz w:val="28"/>
        </w:rPr>
        <w:t> </w:t>
      </w:r>
      <w:r>
        <w:rPr>
          <w:color w:val="2C2728"/>
          <w:sz w:val="28"/>
        </w:rPr>
        <w:t>H.</w:t>
      </w:r>
      <w:r>
        <w:rPr>
          <w:color w:val="2C2728"/>
          <w:spacing w:val="-5"/>
          <w:sz w:val="28"/>
        </w:rPr>
        <w:t> </w:t>
      </w:r>
      <w:r>
        <w:rPr>
          <w:color w:val="2C2728"/>
          <w:sz w:val="28"/>
        </w:rPr>
        <w:t>(2020).</w:t>
      </w:r>
      <w:r>
        <w:rPr>
          <w:color w:val="2C2728"/>
          <w:spacing w:val="-5"/>
          <w:sz w:val="28"/>
        </w:rPr>
        <w:t> </w:t>
      </w:r>
      <w:r>
        <w:rPr>
          <w:color w:val="2C2728"/>
          <w:sz w:val="28"/>
        </w:rPr>
        <w:t>Managing</w:t>
      </w:r>
      <w:r>
        <w:rPr>
          <w:color w:val="2C2728"/>
          <w:spacing w:val="-5"/>
          <w:sz w:val="28"/>
        </w:rPr>
        <w:t> </w:t>
      </w:r>
      <w:r>
        <w:rPr>
          <w:color w:val="2C2728"/>
          <w:sz w:val="28"/>
        </w:rPr>
        <w:t>virtual</w:t>
      </w:r>
      <w:r>
        <w:rPr>
          <w:color w:val="2C2728"/>
          <w:spacing w:val="-5"/>
          <w:sz w:val="28"/>
        </w:rPr>
        <w:t> </w:t>
      </w:r>
      <w:r>
        <w:rPr>
          <w:color w:val="2C2728"/>
          <w:sz w:val="28"/>
        </w:rPr>
        <w:t>hybrid</w:t>
      </w:r>
      <w:r>
        <w:rPr>
          <w:color w:val="2C2728"/>
          <w:spacing w:val="-5"/>
          <w:sz w:val="28"/>
        </w:rPr>
        <w:t> </w:t>
      </w:r>
      <w:r>
        <w:rPr>
          <w:color w:val="2C2728"/>
          <w:sz w:val="28"/>
        </w:rPr>
        <w:t>psychiatrist-patient</w:t>
      </w:r>
      <w:r>
        <w:rPr>
          <w:color w:val="2C2728"/>
          <w:spacing w:val="-6"/>
          <w:sz w:val="28"/>
        </w:rPr>
        <w:t> </w:t>
      </w:r>
      <w:r>
        <w:rPr>
          <w:color w:val="2C2728"/>
          <w:sz w:val="28"/>
        </w:rPr>
        <w:t>relationships</w:t>
      </w:r>
      <w:r>
        <w:rPr>
          <w:color w:val="2C2728"/>
          <w:spacing w:val="-5"/>
          <w:sz w:val="28"/>
        </w:rPr>
        <w:t> </w:t>
      </w:r>
      <w:r>
        <w:rPr>
          <w:color w:val="2C2728"/>
          <w:sz w:val="28"/>
        </w:rPr>
        <w:t>in a digital world. </w:t>
      </w:r>
      <w:r>
        <w:rPr>
          <w:i/>
          <w:color w:val="2C2728"/>
          <w:sz w:val="28"/>
        </w:rPr>
        <w:t>JAMA Psychiatry, 77</w:t>
      </w:r>
      <w:r>
        <w:rPr>
          <w:color w:val="2C2728"/>
          <w:sz w:val="28"/>
        </w:rPr>
        <w:t>(5), 541-542. </w:t>
      </w:r>
      <w:r>
        <w:rPr>
          <w:color w:val="4868B3"/>
          <w:sz w:val="28"/>
        </w:rPr>
        <w:t>https://doi. org/10.1001/ </w:t>
      </w:r>
      <w:r>
        <w:rPr>
          <w:color w:val="4868B3"/>
          <w:spacing w:val="-2"/>
          <w:sz w:val="28"/>
        </w:rPr>
        <w:t>jamapsychiatry.2020.0139</w:t>
      </w:r>
    </w:p>
    <w:p>
      <w:pPr>
        <w:pStyle w:val="ListParagraph"/>
        <w:numPr>
          <w:ilvl w:val="0"/>
          <w:numId w:val="24"/>
        </w:numPr>
        <w:tabs>
          <w:tab w:pos="710" w:val="left" w:leader="none"/>
        </w:tabs>
        <w:spacing w:line="240" w:lineRule="auto" w:before="3" w:after="0"/>
        <w:ind w:left="500" w:right="1460" w:firstLine="0"/>
        <w:jc w:val="left"/>
        <w:rPr>
          <w:sz w:val="28"/>
        </w:rPr>
      </w:pPr>
      <w:r>
        <w:rPr>
          <w:color w:val="2C2728"/>
          <w:sz w:val="28"/>
        </w:rPr>
        <w:t>Basit,</w:t>
      </w:r>
      <w:r>
        <w:rPr>
          <w:color w:val="2C2728"/>
          <w:spacing w:val="-7"/>
          <w:sz w:val="28"/>
        </w:rPr>
        <w:t> </w:t>
      </w:r>
      <w:r>
        <w:rPr>
          <w:color w:val="2C2728"/>
          <w:sz w:val="28"/>
        </w:rPr>
        <w:t>S.</w:t>
      </w:r>
      <w:r>
        <w:rPr>
          <w:color w:val="2C2728"/>
          <w:spacing w:val="-18"/>
          <w:sz w:val="28"/>
        </w:rPr>
        <w:t> </w:t>
      </w:r>
      <w:r>
        <w:rPr>
          <w:color w:val="2C2728"/>
          <w:sz w:val="28"/>
        </w:rPr>
        <w:t>A.,</w:t>
      </w:r>
      <w:r>
        <w:rPr>
          <w:color w:val="2C2728"/>
          <w:spacing w:val="-5"/>
          <w:sz w:val="28"/>
        </w:rPr>
        <w:t> </w:t>
      </w:r>
      <w:r>
        <w:rPr>
          <w:color w:val="2C2728"/>
          <w:sz w:val="28"/>
        </w:rPr>
        <w:t>Mathews,</w:t>
      </w:r>
      <w:r>
        <w:rPr>
          <w:color w:val="2C2728"/>
          <w:spacing w:val="-5"/>
          <w:sz w:val="28"/>
        </w:rPr>
        <w:t> </w:t>
      </w:r>
      <w:r>
        <w:rPr>
          <w:color w:val="2C2728"/>
          <w:sz w:val="28"/>
        </w:rPr>
        <w:t>N.,</w:t>
      </w:r>
      <w:r>
        <w:rPr>
          <w:color w:val="2C2728"/>
          <w:spacing w:val="-5"/>
          <w:sz w:val="28"/>
        </w:rPr>
        <w:t> </w:t>
      </w:r>
      <w:r>
        <w:rPr>
          <w:color w:val="2C2728"/>
          <w:sz w:val="28"/>
        </w:rPr>
        <w:t>&amp;</w:t>
      </w:r>
      <w:r>
        <w:rPr>
          <w:color w:val="2C2728"/>
          <w:spacing w:val="-5"/>
          <w:sz w:val="28"/>
        </w:rPr>
        <w:t> </w:t>
      </w:r>
      <w:r>
        <w:rPr>
          <w:color w:val="2C2728"/>
          <w:sz w:val="28"/>
        </w:rPr>
        <w:t>Kunik,</w:t>
      </w:r>
      <w:r>
        <w:rPr>
          <w:color w:val="2C2728"/>
          <w:spacing w:val="-5"/>
          <w:sz w:val="28"/>
        </w:rPr>
        <w:t> </w:t>
      </w:r>
      <w:r>
        <w:rPr>
          <w:color w:val="2C2728"/>
          <w:sz w:val="28"/>
        </w:rPr>
        <w:t>M.</w:t>
      </w:r>
      <w:r>
        <w:rPr>
          <w:color w:val="2C2728"/>
          <w:spacing w:val="-5"/>
          <w:sz w:val="28"/>
        </w:rPr>
        <w:t> </w:t>
      </w:r>
      <w:r>
        <w:rPr>
          <w:color w:val="2C2728"/>
          <w:sz w:val="28"/>
        </w:rPr>
        <w:t>E.</w:t>
      </w:r>
      <w:r>
        <w:rPr>
          <w:color w:val="2C2728"/>
          <w:spacing w:val="-5"/>
          <w:sz w:val="28"/>
        </w:rPr>
        <w:t> </w:t>
      </w:r>
      <w:r>
        <w:rPr>
          <w:color w:val="2C2728"/>
          <w:sz w:val="28"/>
        </w:rPr>
        <w:t>(2020).</w:t>
      </w:r>
      <w:r>
        <w:rPr>
          <w:color w:val="2C2728"/>
          <w:spacing w:val="-11"/>
          <w:sz w:val="28"/>
        </w:rPr>
        <w:t> </w:t>
      </w:r>
      <w:r>
        <w:rPr>
          <w:color w:val="2C2728"/>
          <w:sz w:val="28"/>
        </w:rPr>
        <w:t>Telemedicine</w:t>
      </w:r>
      <w:r>
        <w:rPr>
          <w:color w:val="2C2728"/>
          <w:spacing w:val="-6"/>
          <w:sz w:val="28"/>
        </w:rPr>
        <w:t> </w:t>
      </w:r>
      <w:r>
        <w:rPr>
          <w:color w:val="2C2728"/>
          <w:sz w:val="28"/>
        </w:rPr>
        <w:t>interventions</w:t>
      </w:r>
      <w:r>
        <w:rPr>
          <w:color w:val="2C2728"/>
          <w:spacing w:val="-5"/>
          <w:sz w:val="28"/>
        </w:rPr>
        <w:t> </w:t>
      </w:r>
      <w:r>
        <w:rPr>
          <w:color w:val="2C2728"/>
          <w:sz w:val="28"/>
        </w:rPr>
        <w:t>for medication adherence in mental illness:</w:t>
      </w:r>
      <w:r>
        <w:rPr>
          <w:color w:val="2C2728"/>
          <w:spacing w:val="-6"/>
          <w:sz w:val="28"/>
        </w:rPr>
        <w:t> </w:t>
      </w:r>
      <w:r>
        <w:rPr>
          <w:color w:val="2C2728"/>
          <w:sz w:val="28"/>
        </w:rPr>
        <w:t>A</w:t>
      </w:r>
      <w:r>
        <w:rPr>
          <w:color w:val="2C2728"/>
          <w:spacing w:val="-6"/>
          <w:sz w:val="28"/>
        </w:rPr>
        <w:t> </w:t>
      </w:r>
      <w:r>
        <w:rPr>
          <w:color w:val="2C2728"/>
          <w:sz w:val="28"/>
        </w:rPr>
        <w:t>systematic review. </w:t>
      </w:r>
      <w:r>
        <w:rPr>
          <w:i/>
          <w:color w:val="2C2728"/>
          <w:sz w:val="28"/>
        </w:rPr>
        <w:t>General Hospital</w:t>
      </w:r>
      <w:r>
        <w:rPr>
          <w:i/>
          <w:color w:val="2C2728"/>
          <w:sz w:val="28"/>
        </w:rPr>
        <w:t> Psychiatry, 62</w:t>
      </w:r>
      <w:r>
        <w:rPr>
          <w:color w:val="2C2728"/>
          <w:sz w:val="28"/>
        </w:rPr>
        <w:t>, 28-36. </w:t>
      </w:r>
      <w:r>
        <w:rPr>
          <w:color w:val="4868B3"/>
          <w:sz w:val="28"/>
        </w:rPr>
        <w:t>https://doi. org/10.1016/j.genhosppsych.2019.11.004</w:t>
      </w:r>
    </w:p>
    <w:p>
      <w:pPr>
        <w:pStyle w:val="ListParagraph"/>
        <w:numPr>
          <w:ilvl w:val="0"/>
          <w:numId w:val="24"/>
        </w:numPr>
        <w:tabs>
          <w:tab w:pos="710" w:val="left" w:leader="none"/>
        </w:tabs>
        <w:spacing w:line="237" w:lineRule="auto" w:before="0" w:after="0"/>
        <w:ind w:left="500" w:right="1804" w:firstLine="0"/>
        <w:jc w:val="left"/>
        <w:rPr>
          <w:sz w:val="28"/>
        </w:rPr>
      </w:pPr>
      <w:r>
        <w:rPr>
          <w:color w:val="2C2728"/>
          <w:sz w:val="28"/>
        </w:rPr>
        <w:t>Hilty, D. M., Ferrer, D. C., Parish, M. B., Johnston, B., Callahan, E. J., &amp; Yellowlees,</w:t>
      </w:r>
      <w:r>
        <w:rPr>
          <w:color w:val="2C2728"/>
          <w:spacing w:val="-18"/>
          <w:sz w:val="28"/>
        </w:rPr>
        <w:t> </w:t>
      </w:r>
      <w:r>
        <w:rPr>
          <w:color w:val="2C2728"/>
          <w:sz w:val="28"/>
        </w:rPr>
        <w:t>P.</w:t>
      </w:r>
      <w:r>
        <w:rPr>
          <w:color w:val="2C2728"/>
          <w:spacing w:val="-17"/>
          <w:sz w:val="28"/>
        </w:rPr>
        <w:t> </w:t>
      </w:r>
      <w:r>
        <w:rPr>
          <w:color w:val="2C2728"/>
          <w:sz w:val="28"/>
        </w:rPr>
        <w:t>M.</w:t>
      </w:r>
      <w:r>
        <w:rPr>
          <w:color w:val="2C2728"/>
          <w:spacing w:val="-14"/>
          <w:sz w:val="28"/>
        </w:rPr>
        <w:t> </w:t>
      </w:r>
      <w:r>
        <w:rPr>
          <w:color w:val="2C2728"/>
          <w:sz w:val="28"/>
        </w:rPr>
        <w:t>(2013).</w:t>
      </w:r>
      <w:r>
        <w:rPr>
          <w:color w:val="2C2728"/>
          <w:spacing w:val="-17"/>
          <w:sz w:val="28"/>
        </w:rPr>
        <w:t> </w:t>
      </w:r>
      <w:r>
        <w:rPr>
          <w:color w:val="2C2728"/>
          <w:sz w:val="28"/>
        </w:rPr>
        <w:t>The</w:t>
      </w:r>
      <w:r>
        <w:rPr>
          <w:color w:val="2C2728"/>
          <w:spacing w:val="-13"/>
          <w:sz w:val="28"/>
        </w:rPr>
        <w:t> </w:t>
      </w:r>
      <w:r>
        <w:rPr>
          <w:color w:val="2C2728"/>
          <w:sz w:val="28"/>
        </w:rPr>
        <w:t>effectiveness</w:t>
      </w:r>
      <w:r>
        <w:rPr>
          <w:color w:val="2C2728"/>
          <w:spacing w:val="-12"/>
          <w:sz w:val="28"/>
        </w:rPr>
        <w:t> </w:t>
      </w:r>
      <w:r>
        <w:rPr>
          <w:color w:val="2C2728"/>
          <w:sz w:val="28"/>
        </w:rPr>
        <w:t>of</w:t>
      </w:r>
      <w:r>
        <w:rPr>
          <w:color w:val="2C2728"/>
          <w:spacing w:val="-12"/>
          <w:sz w:val="28"/>
        </w:rPr>
        <w:t> </w:t>
      </w:r>
      <w:r>
        <w:rPr>
          <w:color w:val="2C2728"/>
          <w:sz w:val="28"/>
        </w:rPr>
        <w:t>telemental</w:t>
      </w:r>
      <w:r>
        <w:rPr>
          <w:color w:val="2C2728"/>
          <w:spacing w:val="-12"/>
          <w:sz w:val="28"/>
        </w:rPr>
        <w:t> </w:t>
      </w:r>
      <w:r>
        <w:rPr>
          <w:color w:val="2C2728"/>
          <w:sz w:val="28"/>
        </w:rPr>
        <w:t>health:</w:t>
      </w:r>
      <w:r>
        <w:rPr>
          <w:color w:val="2C2728"/>
          <w:spacing w:val="-18"/>
          <w:sz w:val="28"/>
        </w:rPr>
        <w:t> </w:t>
      </w:r>
      <w:r>
        <w:rPr>
          <w:color w:val="2C2728"/>
          <w:sz w:val="28"/>
        </w:rPr>
        <w:t>A</w:t>
      </w:r>
      <w:r>
        <w:rPr>
          <w:color w:val="2C2728"/>
          <w:spacing w:val="-17"/>
          <w:sz w:val="28"/>
        </w:rPr>
        <w:t> </w:t>
      </w:r>
      <w:r>
        <w:rPr>
          <w:color w:val="2C2728"/>
          <w:sz w:val="28"/>
        </w:rPr>
        <w:t>2013</w:t>
      </w:r>
      <w:r>
        <w:rPr>
          <w:color w:val="2C2728"/>
          <w:spacing w:val="-12"/>
          <w:sz w:val="28"/>
        </w:rPr>
        <w:t> </w:t>
      </w:r>
      <w:r>
        <w:rPr>
          <w:color w:val="2C2728"/>
          <w:sz w:val="28"/>
        </w:rPr>
        <w:t>review. </w:t>
      </w:r>
      <w:r>
        <w:rPr>
          <w:i/>
          <w:color w:val="2C2728"/>
          <w:sz w:val="28"/>
        </w:rPr>
        <w:t>Telemedicine Journal and e-Health, 19</w:t>
      </w:r>
      <w:r>
        <w:rPr>
          <w:color w:val="2C2728"/>
          <w:sz w:val="28"/>
        </w:rPr>
        <w:t>(6), 444-454. </w:t>
      </w:r>
      <w:r>
        <w:rPr>
          <w:color w:val="4868B3"/>
          <w:sz w:val="28"/>
        </w:rPr>
        <w:t>https://doi.org/10.1089/ </w:t>
      </w:r>
      <w:r>
        <w:rPr>
          <w:color w:val="4868B3"/>
          <w:spacing w:val="-2"/>
          <w:sz w:val="28"/>
        </w:rPr>
        <w:t>tmj.2013.0075</w:t>
      </w:r>
    </w:p>
    <w:p>
      <w:pPr>
        <w:pStyle w:val="ListParagraph"/>
        <w:numPr>
          <w:ilvl w:val="0"/>
          <w:numId w:val="24"/>
        </w:numPr>
        <w:tabs>
          <w:tab w:pos="710" w:val="left" w:leader="none"/>
        </w:tabs>
        <w:spacing w:line="240" w:lineRule="auto" w:before="6" w:after="0"/>
        <w:ind w:left="500" w:right="1583" w:firstLine="0"/>
        <w:jc w:val="left"/>
        <w:rPr>
          <w:sz w:val="28"/>
        </w:rPr>
      </w:pPr>
      <w:r>
        <w:rPr>
          <w:color w:val="2C2728"/>
          <w:sz w:val="28"/>
        </w:rPr>
        <w:t>Substance</w:t>
      </w:r>
      <w:r>
        <w:rPr>
          <w:color w:val="2C2728"/>
          <w:spacing w:val="-18"/>
          <w:sz w:val="28"/>
        </w:rPr>
        <w:t> </w:t>
      </w:r>
      <w:r>
        <w:rPr>
          <w:color w:val="2C2728"/>
          <w:sz w:val="28"/>
        </w:rPr>
        <w:t>Abuse</w:t>
      </w:r>
      <w:r>
        <w:rPr>
          <w:color w:val="2C2728"/>
          <w:spacing w:val="-9"/>
          <w:sz w:val="28"/>
        </w:rPr>
        <w:t> </w:t>
      </w:r>
      <w:r>
        <w:rPr>
          <w:color w:val="2C2728"/>
          <w:sz w:val="28"/>
        </w:rPr>
        <w:t>and</w:t>
      </w:r>
      <w:r>
        <w:rPr>
          <w:color w:val="2C2728"/>
          <w:spacing w:val="-5"/>
          <w:sz w:val="28"/>
        </w:rPr>
        <w:t> </w:t>
      </w:r>
      <w:r>
        <w:rPr>
          <w:color w:val="2C2728"/>
          <w:sz w:val="28"/>
        </w:rPr>
        <w:t>Mental</w:t>
      </w:r>
      <w:r>
        <w:rPr>
          <w:color w:val="2C2728"/>
          <w:spacing w:val="-5"/>
          <w:sz w:val="28"/>
        </w:rPr>
        <w:t> </w:t>
      </w:r>
      <w:r>
        <w:rPr>
          <w:color w:val="2C2728"/>
          <w:sz w:val="28"/>
        </w:rPr>
        <w:t>Health</w:t>
      </w:r>
      <w:r>
        <w:rPr>
          <w:color w:val="2C2728"/>
          <w:spacing w:val="-5"/>
          <w:sz w:val="28"/>
        </w:rPr>
        <w:t> </w:t>
      </w:r>
      <w:r>
        <w:rPr>
          <w:color w:val="2C2728"/>
          <w:sz w:val="28"/>
        </w:rPr>
        <w:t>Services</w:t>
      </w:r>
      <w:r>
        <w:rPr>
          <w:color w:val="2C2728"/>
          <w:spacing w:val="-18"/>
          <w:sz w:val="28"/>
        </w:rPr>
        <w:t> </w:t>
      </w:r>
      <w:r>
        <w:rPr>
          <w:color w:val="2C2728"/>
          <w:sz w:val="28"/>
        </w:rPr>
        <w:t>Administration.</w:t>
      </w:r>
      <w:r>
        <w:rPr>
          <w:color w:val="2C2728"/>
          <w:spacing w:val="-4"/>
          <w:sz w:val="28"/>
        </w:rPr>
        <w:t> </w:t>
      </w:r>
      <w:r>
        <w:rPr>
          <w:color w:val="2C2728"/>
          <w:sz w:val="28"/>
        </w:rPr>
        <w:t>(2021,</w:t>
      </w:r>
      <w:r>
        <w:rPr>
          <w:color w:val="2C2728"/>
          <w:spacing w:val="-5"/>
          <w:sz w:val="28"/>
        </w:rPr>
        <w:t> </w:t>
      </w:r>
      <w:r>
        <w:rPr>
          <w:color w:val="2C2728"/>
          <w:sz w:val="28"/>
        </w:rPr>
        <w:t>January</w:t>
      </w:r>
      <w:r>
        <w:rPr>
          <w:color w:val="2C2728"/>
          <w:spacing w:val="-5"/>
          <w:sz w:val="28"/>
        </w:rPr>
        <w:t> </w:t>
      </w:r>
      <w:r>
        <w:rPr>
          <w:color w:val="2C2728"/>
          <w:sz w:val="28"/>
        </w:rPr>
        <w:t>4). </w:t>
      </w:r>
      <w:r>
        <w:rPr>
          <w:i/>
          <w:color w:val="2C2728"/>
          <w:sz w:val="28"/>
        </w:rPr>
        <w:t>Medication-assisted treatment (MAT)</w:t>
      </w:r>
      <w:r>
        <w:rPr>
          <w:color w:val="2C2728"/>
          <w:sz w:val="28"/>
        </w:rPr>
        <w:t>. SAMHSA. </w:t>
      </w:r>
      <w:r>
        <w:rPr>
          <w:color w:val="4868B3"/>
          <w:sz w:val="28"/>
        </w:rPr>
        <w:t>https://</w:t>
      </w:r>
      <w:hyperlink r:id="rId52">
        <w:r>
          <w:rPr>
            <w:color w:val="4868B3"/>
            <w:sz w:val="28"/>
          </w:rPr>
          <w:t>www.</w:t>
        </w:r>
      </w:hyperlink>
      <w:r>
        <w:rPr>
          <w:color w:val="4868B3"/>
          <w:sz w:val="28"/>
        </w:rPr>
        <w:t> samhsa.gov/ </w:t>
      </w:r>
      <w:r>
        <w:rPr>
          <w:color w:val="4868B3"/>
          <w:spacing w:val="-2"/>
          <w:sz w:val="28"/>
        </w:rPr>
        <w:t>medication-assisted-treatment</w:t>
      </w:r>
    </w:p>
    <w:p>
      <w:pPr>
        <w:pStyle w:val="ListParagraph"/>
        <w:numPr>
          <w:ilvl w:val="0"/>
          <w:numId w:val="24"/>
        </w:numPr>
        <w:tabs>
          <w:tab w:pos="850" w:val="left" w:leader="none"/>
        </w:tabs>
        <w:spacing w:line="237" w:lineRule="auto" w:before="0" w:after="0"/>
        <w:ind w:left="500" w:right="2110" w:firstLine="0"/>
        <w:jc w:val="left"/>
        <w:rPr>
          <w:sz w:val="28"/>
        </w:rPr>
      </w:pPr>
      <w:r>
        <w:rPr>
          <w:color w:val="2C2728"/>
          <w:sz w:val="28"/>
        </w:rPr>
        <w:t>Dissemination of Evidence-Informed Interventions. (2020). </w:t>
      </w:r>
      <w:r>
        <w:rPr>
          <w:i/>
          <w:color w:val="2C2728"/>
          <w:sz w:val="28"/>
        </w:rPr>
        <w:t>Integrating</w:t>
      </w:r>
      <w:r>
        <w:rPr>
          <w:i/>
          <w:color w:val="2C2728"/>
          <w:sz w:val="28"/>
        </w:rPr>
        <w:t> buprenorphine</w:t>
      </w:r>
      <w:r>
        <w:rPr>
          <w:i/>
          <w:color w:val="2C2728"/>
          <w:spacing w:val="-9"/>
          <w:sz w:val="28"/>
        </w:rPr>
        <w:t> </w:t>
      </w:r>
      <w:r>
        <w:rPr>
          <w:i/>
          <w:color w:val="2C2728"/>
          <w:sz w:val="28"/>
        </w:rPr>
        <w:t>treatment</w:t>
      </w:r>
      <w:r>
        <w:rPr>
          <w:i/>
          <w:color w:val="2C2728"/>
          <w:spacing w:val="-9"/>
          <w:sz w:val="28"/>
        </w:rPr>
        <w:t> </w:t>
      </w:r>
      <w:r>
        <w:rPr>
          <w:i/>
          <w:color w:val="2C2728"/>
          <w:sz w:val="28"/>
        </w:rPr>
        <w:t>for</w:t>
      </w:r>
      <w:r>
        <w:rPr>
          <w:i/>
          <w:color w:val="2C2728"/>
          <w:spacing w:val="-8"/>
          <w:sz w:val="28"/>
        </w:rPr>
        <w:t> </w:t>
      </w:r>
      <w:r>
        <w:rPr>
          <w:i/>
          <w:color w:val="2C2728"/>
          <w:sz w:val="28"/>
        </w:rPr>
        <w:t>opioid</w:t>
      </w:r>
      <w:r>
        <w:rPr>
          <w:i/>
          <w:color w:val="2C2728"/>
          <w:spacing w:val="-8"/>
          <w:sz w:val="28"/>
        </w:rPr>
        <w:t> </w:t>
      </w:r>
      <w:r>
        <w:rPr>
          <w:i/>
          <w:color w:val="2C2728"/>
          <w:sz w:val="28"/>
        </w:rPr>
        <w:t>use</w:t>
      </w:r>
      <w:r>
        <w:rPr>
          <w:i/>
          <w:color w:val="2C2728"/>
          <w:spacing w:val="-9"/>
          <w:sz w:val="28"/>
        </w:rPr>
        <w:t> </w:t>
      </w:r>
      <w:r>
        <w:rPr>
          <w:i/>
          <w:color w:val="2C2728"/>
          <w:sz w:val="28"/>
        </w:rPr>
        <w:t>disorder</w:t>
      </w:r>
      <w:r>
        <w:rPr>
          <w:i/>
          <w:color w:val="2C2728"/>
          <w:spacing w:val="-8"/>
          <w:sz w:val="28"/>
        </w:rPr>
        <w:t> </w:t>
      </w:r>
      <w:r>
        <w:rPr>
          <w:i/>
          <w:color w:val="2C2728"/>
          <w:sz w:val="28"/>
        </w:rPr>
        <w:t>in</w:t>
      </w:r>
      <w:r>
        <w:rPr>
          <w:i/>
          <w:color w:val="2C2728"/>
          <w:spacing w:val="-8"/>
          <w:sz w:val="28"/>
        </w:rPr>
        <w:t> </w:t>
      </w:r>
      <w:r>
        <w:rPr>
          <w:i/>
          <w:color w:val="2C2728"/>
          <w:sz w:val="28"/>
        </w:rPr>
        <w:t>HIV</w:t>
      </w:r>
      <w:r>
        <w:rPr>
          <w:i/>
          <w:color w:val="2C2728"/>
          <w:spacing w:val="-13"/>
          <w:sz w:val="28"/>
        </w:rPr>
        <w:t> </w:t>
      </w:r>
      <w:r>
        <w:rPr>
          <w:i/>
          <w:color w:val="2C2728"/>
          <w:sz w:val="28"/>
        </w:rPr>
        <w:t>primary</w:t>
      </w:r>
      <w:r>
        <w:rPr>
          <w:i/>
          <w:color w:val="2C2728"/>
          <w:spacing w:val="-9"/>
          <w:sz w:val="28"/>
        </w:rPr>
        <w:t> </w:t>
      </w:r>
      <w:r>
        <w:rPr>
          <w:i/>
          <w:color w:val="2C2728"/>
          <w:sz w:val="28"/>
        </w:rPr>
        <w:t>care</w:t>
      </w:r>
      <w:r>
        <w:rPr>
          <w:color w:val="2C2728"/>
          <w:sz w:val="28"/>
        </w:rPr>
        <w:t>.</w:t>
      </w:r>
      <w:r>
        <w:rPr>
          <w:color w:val="2C2728"/>
          <w:spacing w:val="-8"/>
          <w:sz w:val="28"/>
        </w:rPr>
        <w:t> </w:t>
      </w:r>
      <w:r>
        <w:rPr>
          <w:color w:val="4868B3"/>
          <w:sz w:val="28"/>
        </w:rPr>
        <w:t>https:// targethiv.org/sites/default/files/media/ documents/2020-12/deii-bup-cati.pdf</w:t>
      </w:r>
    </w:p>
    <w:p>
      <w:pPr>
        <w:spacing w:after="0" w:line="237" w:lineRule="auto"/>
        <w:jc w:val="left"/>
        <w:rPr>
          <w:sz w:val="28"/>
        </w:rPr>
        <w:sectPr>
          <w:pgSz w:w="12240" w:h="15840"/>
          <w:pgMar w:header="714" w:footer="0" w:top="1320" w:bottom="280" w:left="940" w:right="0"/>
        </w:sectPr>
      </w:pPr>
    </w:p>
    <w:p>
      <w:pPr>
        <w:pStyle w:val="ListParagraph"/>
        <w:numPr>
          <w:ilvl w:val="0"/>
          <w:numId w:val="24"/>
        </w:numPr>
        <w:tabs>
          <w:tab w:pos="840" w:val="left" w:leader="none"/>
        </w:tabs>
        <w:spacing w:line="240" w:lineRule="auto" w:before="95" w:after="0"/>
        <w:ind w:left="500" w:right="1739" w:firstLine="0"/>
        <w:jc w:val="left"/>
        <w:rPr>
          <w:sz w:val="28"/>
        </w:rPr>
      </w:pPr>
      <w:r>
        <w:rPr>
          <w:color w:val="2C2728"/>
          <w:sz w:val="28"/>
        </w:rPr>
        <w:t>Moran,</w:t>
      </w:r>
      <w:r>
        <w:rPr>
          <w:color w:val="2C2728"/>
          <w:spacing w:val="-6"/>
          <w:sz w:val="28"/>
        </w:rPr>
        <w:t> </w:t>
      </w:r>
      <w:r>
        <w:rPr>
          <w:color w:val="2C2728"/>
          <w:sz w:val="28"/>
        </w:rPr>
        <w:t>G.,</w:t>
      </w:r>
      <w:r>
        <w:rPr>
          <w:color w:val="2C2728"/>
          <w:spacing w:val="-6"/>
          <w:sz w:val="28"/>
        </w:rPr>
        <w:t> </w:t>
      </w:r>
      <w:r>
        <w:rPr>
          <w:color w:val="2C2728"/>
          <w:sz w:val="28"/>
        </w:rPr>
        <w:t>&amp;</w:t>
      </w:r>
      <w:r>
        <w:rPr>
          <w:color w:val="2C2728"/>
          <w:spacing w:val="-6"/>
          <w:sz w:val="28"/>
        </w:rPr>
        <w:t> </w:t>
      </w:r>
      <w:r>
        <w:rPr>
          <w:color w:val="2C2728"/>
          <w:sz w:val="28"/>
        </w:rPr>
        <w:t>Snyder,</w:t>
      </w:r>
      <w:r>
        <w:rPr>
          <w:color w:val="2C2728"/>
          <w:spacing w:val="-6"/>
          <w:sz w:val="28"/>
        </w:rPr>
        <w:t> </w:t>
      </w:r>
      <w:r>
        <w:rPr>
          <w:color w:val="2C2728"/>
          <w:sz w:val="28"/>
        </w:rPr>
        <w:t>C.</w:t>
      </w:r>
      <w:r>
        <w:rPr>
          <w:color w:val="2C2728"/>
          <w:spacing w:val="-6"/>
          <w:sz w:val="28"/>
        </w:rPr>
        <w:t> </w:t>
      </w:r>
      <w:r>
        <w:rPr>
          <w:color w:val="2C2728"/>
          <w:sz w:val="28"/>
        </w:rPr>
        <w:t>(2019).</w:t>
      </w:r>
      <w:r>
        <w:rPr>
          <w:color w:val="2C2728"/>
          <w:spacing w:val="-6"/>
          <w:sz w:val="28"/>
        </w:rPr>
        <w:t> </w:t>
      </w:r>
      <w:r>
        <w:rPr>
          <w:i/>
          <w:color w:val="2C2728"/>
          <w:sz w:val="28"/>
        </w:rPr>
        <w:t>Medication-</w:t>
      </w:r>
      <w:r>
        <w:rPr>
          <w:color w:val="2C2728"/>
          <w:sz w:val="28"/>
        </w:rPr>
        <w:t>assisted</w:t>
      </w:r>
      <w:r>
        <w:rPr>
          <w:color w:val="2C2728"/>
          <w:spacing w:val="-6"/>
          <w:sz w:val="28"/>
        </w:rPr>
        <w:t> </w:t>
      </w:r>
      <w:r>
        <w:rPr>
          <w:i/>
          <w:color w:val="2C2728"/>
          <w:sz w:val="28"/>
        </w:rPr>
        <w:t>treatment</w:t>
      </w:r>
      <w:r>
        <w:rPr>
          <w:i/>
          <w:color w:val="2C2728"/>
          <w:spacing w:val="-7"/>
          <w:sz w:val="28"/>
        </w:rPr>
        <w:t> </w:t>
      </w:r>
      <w:r>
        <w:rPr>
          <w:i/>
          <w:color w:val="2C2728"/>
          <w:sz w:val="28"/>
        </w:rPr>
        <w:t>for</w:t>
      </w:r>
      <w:r>
        <w:rPr>
          <w:i/>
          <w:color w:val="2C2728"/>
          <w:spacing w:val="-6"/>
          <w:sz w:val="28"/>
        </w:rPr>
        <w:t> </w:t>
      </w:r>
      <w:r>
        <w:rPr>
          <w:i/>
          <w:color w:val="2C2728"/>
          <w:sz w:val="28"/>
        </w:rPr>
        <w:t>opioid</w:t>
      </w:r>
      <w:r>
        <w:rPr>
          <w:i/>
          <w:color w:val="2C2728"/>
          <w:spacing w:val="-6"/>
          <w:sz w:val="28"/>
        </w:rPr>
        <w:t> </w:t>
      </w:r>
      <w:r>
        <w:rPr>
          <w:i/>
          <w:color w:val="2C2728"/>
          <w:sz w:val="28"/>
        </w:rPr>
        <w:t>use</w:t>
      </w:r>
      <w:r>
        <w:rPr>
          <w:i/>
          <w:color w:val="2C2728"/>
          <w:sz w:val="28"/>
        </w:rPr>
        <w:t> disorder playbook</w:t>
      </w:r>
      <w:r>
        <w:rPr>
          <w:color w:val="2C2728"/>
          <w:sz w:val="28"/>
        </w:rPr>
        <w:t>.</w:t>
      </w:r>
      <w:r>
        <w:rPr>
          <w:color w:val="2C2728"/>
          <w:spacing w:val="-5"/>
          <w:sz w:val="28"/>
        </w:rPr>
        <w:t> </w:t>
      </w:r>
      <w:r>
        <w:rPr>
          <w:color w:val="2C2728"/>
          <w:sz w:val="28"/>
        </w:rPr>
        <w:t>Agency for Healthcare Research and Quality. </w:t>
      </w:r>
      <w:r>
        <w:rPr>
          <w:color w:val="4868B3"/>
          <w:sz w:val="28"/>
        </w:rPr>
        <w:t>https:// integrationacademy.ahrq.gov/products/playbooks/ opioid-use-disorder</w:t>
      </w:r>
    </w:p>
    <w:p>
      <w:pPr>
        <w:pStyle w:val="ListParagraph"/>
        <w:numPr>
          <w:ilvl w:val="0"/>
          <w:numId w:val="24"/>
        </w:numPr>
        <w:tabs>
          <w:tab w:pos="850" w:val="left" w:leader="none"/>
        </w:tabs>
        <w:spacing w:line="237" w:lineRule="auto" w:before="0" w:after="0"/>
        <w:ind w:left="500" w:right="1677" w:firstLine="0"/>
        <w:jc w:val="left"/>
        <w:rPr>
          <w:sz w:val="28"/>
        </w:rPr>
      </w:pPr>
      <w:r>
        <w:rPr>
          <w:color w:val="2C2728"/>
          <w:sz w:val="28"/>
        </w:rPr>
        <w:t>Fullerton, C.</w:t>
      </w:r>
      <w:r>
        <w:rPr>
          <w:color w:val="2C2728"/>
          <w:spacing w:val="-10"/>
          <w:sz w:val="28"/>
        </w:rPr>
        <w:t> </w:t>
      </w:r>
      <w:r>
        <w:rPr>
          <w:color w:val="2C2728"/>
          <w:sz w:val="28"/>
        </w:rPr>
        <w:t>A., Kim, M., Thomas, C. P., Lyman, D. R., Montejano, L. B., Dougherty,</w:t>
      </w:r>
      <w:r>
        <w:rPr>
          <w:color w:val="2C2728"/>
          <w:spacing w:val="-7"/>
          <w:sz w:val="28"/>
        </w:rPr>
        <w:t> </w:t>
      </w:r>
      <w:r>
        <w:rPr>
          <w:color w:val="2C2728"/>
          <w:sz w:val="28"/>
        </w:rPr>
        <w:t>R.</w:t>
      </w:r>
      <w:r>
        <w:rPr>
          <w:color w:val="2C2728"/>
          <w:spacing w:val="-5"/>
          <w:sz w:val="28"/>
        </w:rPr>
        <w:t> </w:t>
      </w:r>
      <w:r>
        <w:rPr>
          <w:color w:val="2C2728"/>
          <w:sz w:val="28"/>
        </w:rPr>
        <w:t>H.,</w:t>
      </w:r>
      <w:r>
        <w:rPr>
          <w:color w:val="2C2728"/>
          <w:spacing w:val="-5"/>
          <w:sz w:val="28"/>
        </w:rPr>
        <w:t> </w:t>
      </w:r>
      <w:r>
        <w:rPr>
          <w:color w:val="2C2728"/>
          <w:sz w:val="28"/>
        </w:rPr>
        <w:t>Daniels,</w:t>
      </w:r>
      <w:r>
        <w:rPr>
          <w:color w:val="2C2728"/>
          <w:spacing w:val="-18"/>
          <w:sz w:val="28"/>
        </w:rPr>
        <w:t> </w:t>
      </w:r>
      <w:r>
        <w:rPr>
          <w:color w:val="2C2728"/>
          <w:sz w:val="28"/>
        </w:rPr>
        <w:t>A.</w:t>
      </w:r>
      <w:r>
        <w:rPr>
          <w:color w:val="2C2728"/>
          <w:spacing w:val="-4"/>
          <w:sz w:val="28"/>
        </w:rPr>
        <w:t> </w:t>
      </w:r>
      <w:r>
        <w:rPr>
          <w:color w:val="2C2728"/>
          <w:sz w:val="28"/>
        </w:rPr>
        <w:t>S.,</w:t>
      </w:r>
      <w:r>
        <w:rPr>
          <w:color w:val="2C2728"/>
          <w:spacing w:val="-5"/>
          <w:sz w:val="28"/>
        </w:rPr>
        <w:t> </w:t>
      </w:r>
      <w:r>
        <w:rPr>
          <w:color w:val="2C2728"/>
          <w:sz w:val="28"/>
        </w:rPr>
        <w:t>Ghose,</w:t>
      </w:r>
      <w:r>
        <w:rPr>
          <w:color w:val="2C2728"/>
          <w:spacing w:val="-5"/>
          <w:sz w:val="28"/>
        </w:rPr>
        <w:t> </w:t>
      </w:r>
      <w:r>
        <w:rPr>
          <w:color w:val="2C2728"/>
          <w:sz w:val="28"/>
        </w:rPr>
        <w:t>S.</w:t>
      </w:r>
      <w:r>
        <w:rPr>
          <w:color w:val="2C2728"/>
          <w:spacing w:val="-5"/>
          <w:sz w:val="28"/>
        </w:rPr>
        <w:t> </w:t>
      </w:r>
      <w:r>
        <w:rPr>
          <w:color w:val="2C2728"/>
          <w:sz w:val="28"/>
        </w:rPr>
        <w:t>S.,</w:t>
      </w:r>
      <w:r>
        <w:rPr>
          <w:color w:val="2C2728"/>
          <w:spacing w:val="-5"/>
          <w:sz w:val="28"/>
        </w:rPr>
        <w:t> </w:t>
      </w:r>
      <w:r>
        <w:rPr>
          <w:color w:val="2C2728"/>
          <w:sz w:val="28"/>
        </w:rPr>
        <w:t>&amp;</w:t>
      </w:r>
      <w:r>
        <w:rPr>
          <w:color w:val="2C2728"/>
          <w:spacing w:val="-5"/>
          <w:sz w:val="28"/>
        </w:rPr>
        <w:t> </w:t>
      </w:r>
      <w:r>
        <w:rPr>
          <w:color w:val="2C2728"/>
          <w:sz w:val="28"/>
        </w:rPr>
        <w:t>Delphin-Rittmon,</w:t>
      </w:r>
      <w:r>
        <w:rPr>
          <w:color w:val="2C2728"/>
          <w:spacing w:val="-5"/>
          <w:sz w:val="28"/>
        </w:rPr>
        <w:t> </w:t>
      </w:r>
      <w:r>
        <w:rPr>
          <w:color w:val="2C2728"/>
          <w:sz w:val="28"/>
        </w:rPr>
        <w:t>M.</w:t>
      </w:r>
      <w:r>
        <w:rPr>
          <w:color w:val="2C2728"/>
          <w:spacing w:val="-5"/>
          <w:sz w:val="28"/>
        </w:rPr>
        <w:t> </w:t>
      </w:r>
      <w:r>
        <w:rPr>
          <w:color w:val="2C2728"/>
          <w:sz w:val="28"/>
        </w:rPr>
        <w:t>E.</w:t>
      </w:r>
      <w:r>
        <w:rPr>
          <w:color w:val="2C2728"/>
          <w:spacing w:val="-5"/>
          <w:sz w:val="28"/>
        </w:rPr>
        <w:t> </w:t>
      </w:r>
      <w:r>
        <w:rPr>
          <w:color w:val="2C2728"/>
          <w:sz w:val="28"/>
        </w:rPr>
        <w:t>(2014). Medication-assisted treatment with methadone: Assessing the evidence.</w:t>
      </w:r>
    </w:p>
    <w:p>
      <w:pPr>
        <w:pStyle w:val="BodyText"/>
        <w:spacing w:before="1"/>
        <w:ind w:left="500" w:right="1626"/>
      </w:pPr>
      <w:r>
        <w:rPr>
          <w:i/>
          <w:color w:val="2C2728"/>
        </w:rPr>
        <w:t>Psychiatric</w:t>
      </w:r>
      <w:r>
        <w:rPr>
          <w:i/>
          <w:color w:val="2C2728"/>
          <w:spacing w:val="-14"/>
        </w:rPr>
        <w:t> </w:t>
      </w:r>
      <w:r>
        <w:rPr>
          <w:i/>
          <w:color w:val="2C2728"/>
        </w:rPr>
        <w:t>Services,</w:t>
      </w:r>
      <w:r>
        <w:rPr>
          <w:i/>
          <w:color w:val="2C2728"/>
          <w:spacing w:val="-14"/>
        </w:rPr>
        <w:t> </w:t>
      </w:r>
      <w:r>
        <w:rPr>
          <w:i/>
          <w:color w:val="2C2728"/>
        </w:rPr>
        <w:t>65</w:t>
      </w:r>
      <w:r>
        <w:rPr>
          <w:color w:val="2C2728"/>
        </w:rPr>
        <w:t>(2),</w:t>
      </w:r>
      <w:r>
        <w:rPr>
          <w:color w:val="2C2728"/>
          <w:spacing w:val="-14"/>
        </w:rPr>
        <w:t> </w:t>
      </w:r>
      <w:r>
        <w:rPr>
          <w:color w:val="2C2728"/>
        </w:rPr>
        <w:t>146-157.</w:t>
      </w:r>
      <w:r>
        <w:rPr>
          <w:color w:val="2C2728"/>
          <w:spacing w:val="-14"/>
        </w:rPr>
        <w:t> </w:t>
      </w:r>
      <w:r>
        <w:rPr>
          <w:color w:val="4868B3"/>
        </w:rPr>
        <w:t>https://doi.org/10.1176/appi.ps.201300235 </w:t>
      </w:r>
      <w:r>
        <w:rPr>
          <w:color w:val="2C2728"/>
        </w:rPr>
        <w:t>13 National</w:t>
      </w:r>
      <w:r>
        <w:rPr>
          <w:color w:val="2C2728"/>
          <w:spacing w:val="-3"/>
        </w:rPr>
        <w:t> </w:t>
      </w:r>
      <w:r>
        <w:rPr>
          <w:color w:val="2C2728"/>
        </w:rPr>
        <w:t>Academies of Sciences, Engineering, and Medicine. (2018).</w:t>
      </w:r>
    </w:p>
    <w:p>
      <w:pPr>
        <w:pStyle w:val="BodyText"/>
        <w:ind w:left="500" w:right="1520"/>
      </w:pPr>
      <w:r>
        <w:rPr>
          <w:color w:val="2C2728"/>
        </w:rPr>
        <w:t>Medication-assisted</w:t>
      </w:r>
      <w:r>
        <w:rPr>
          <w:color w:val="2C2728"/>
          <w:spacing w:val="-9"/>
        </w:rPr>
        <w:t> </w:t>
      </w:r>
      <w:r>
        <w:rPr>
          <w:color w:val="2C2728"/>
        </w:rPr>
        <w:t>treatment</w:t>
      </w:r>
      <w:r>
        <w:rPr>
          <w:color w:val="2C2728"/>
          <w:spacing w:val="-10"/>
        </w:rPr>
        <w:t> </w:t>
      </w:r>
      <w:r>
        <w:rPr>
          <w:color w:val="2C2728"/>
        </w:rPr>
        <w:t>for</w:t>
      </w:r>
      <w:r>
        <w:rPr>
          <w:color w:val="2C2728"/>
          <w:spacing w:val="-9"/>
        </w:rPr>
        <w:t> </w:t>
      </w:r>
      <w:r>
        <w:rPr>
          <w:color w:val="2C2728"/>
        </w:rPr>
        <w:t>opioid</w:t>
      </w:r>
      <w:r>
        <w:rPr>
          <w:color w:val="2C2728"/>
          <w:spacing w:val="-9"/>
        </w:rPr>
        <w:t> </w:t>
      </w:r>
      <w:r>
        <w:rPr>
          <w:color w:val="2C2728"/>
        </w:rPr>
        <w:t>use</w:t>
      </w:r>
      <w:r>
        <w:rPr>
          <w:color w:val="2C2728"/>
          <w:spacing w:val="-10"/>
        </w:rPr>
        <w:t> </w:t>
      </w:r>
      <w:r>
        <w:rPr>
          <w:color w:val="2C2728"/>
        </w:rPr>
        <w:t>disorder.</w:t>
      </w:r>
      <w:r>
        <w:rPr>
          <w:color w:val="2C2728"/>
          <w:spacing w:val="-9"/>
        </w:rPr>
        <w:t> </w:t>
      </w:r>
      <w:r>
        <w:rPr>
          <w:color w:val="4868B3"/>
        </w:rPr>
        <w:t>https:// </w:t>
      </w:r>
      <w:hyperlink r:id="rId61">
        <w:r>
          <w:rPr>
            <w:color w:val="4868B3"/>
          </w:rPr>
          <w:t>www.ncbi.nlm.nih.gov/</w:t>
        </w:r>
      </w:hyperlink>
      <w:r>
        <w:rPr>
          <w:color w:val="4868B3"/>
        </w:rPr>
        <w:t> books/NBK534504/</w:t>
      </w:r>
    </w:p>
    <w:p>
      <w:pPr>
        <w:pStyle w:val="ListParagraph"/>
        <w:numPr>
          <w:ilvl w:val="0"/>
          <w:numId w:val="25"/>
        </w:numPr>
        <w:tabs>
          <w:tab w:pos="850" w:val="left" w:leader="none"/>
        </w:tabs>
        <w:spacing w:line="240" w:lineRule="auto" w:before="0" w:after="0"/>
        <w:ind w:left="500" w:right="1955" w:firstLine="0"/>
        <w:jc w:val="left"/>
        <w:rPr>
          <w:sz w:val="28"/>
        </w:rPr>
      </w:pPr>
      <w:r>
        <w:rPr>
          <w:color w:val="2C2728"/>
          <w:sz w:val="28"/>
        </w:rPr>
        <w:t>U.S.</w:t>
      </w:r>
      <w:r>
        <w:rPr>
          <w:color w:val="2C2728"/>
          <w:spacing w:val="-7"/>
          <w:sz w:val="28"/>
        </w:rPr>
        <w:t> </w:t>
      </w:r>
      <w:r>
        <w:rPr>
          <w:color w:val="2C2728"/>
          <w:sz w:val="28"/>
        </w:rPr>
        <w:t>Food</w:t>
      </w:r>
      <w:r>
        <w:rPr>
          <w:color w:val="2C2728"/>
          <w:spacing w:val="-5"/>
          <w:sz w:val="28"/>
        </w:rPr>
        <w:t> </w:t>
      </w:r>
      <w:r>
        <w:rPr>
          <w:color w:val="2C2728"/>
          <w:sz w:val="28"/>
        </w:rPr>
        <w:t>and</w:t>
      </w:r>
      <w:r>
        <w:rPr>
          <w:color w:val="2C2728"/>
          <w:spacing w:val="-5"/>
          <w:sz w:val="28"/>
        </w:rPr>
        <w:t> </w:t>
      </w:r>
      <w:r>
        <w:rPr>
          <w:color w:val="2C2728"/>
          <w:sz w:val="28"/>
        </w:rPr>
        <w:t>Drug</w:t>
      </w:r>
      <w:r>
        <w:rPr>
          <w:color w:val="2C2728"/>
          <w:spacing w:val="-18"/>
          <w:sz w:val="28"/>
        </w:rPr>
        <w:t> </w:t>
      </w:r>
      <w:r>
        <w:rPr>
          <w:color w:val="2C2728"/>
          <w:sz w:val="28"/>
        </w:rPr>
        <w:t>Administration.</w:t>
      </w:r>
      <w:r>
        <w:rPr>
          <w:color w:val="2C2728"/>
          <w:spacing w:val="-5"/>
          <w:sz w:val="28"/>
        </w:rPr>
        <w:t> </w:t>
      </w:r>
      <w:r>
        <w:rPr>
          <w:color w:val="2C2728"/>
          <w:sz w:val="28"/>
        </w:rPr>
        <w:t>(2019).</w:t>
      </w:r>
      <w:r>
        <w:rPr>
          <w:color w:val="2C2728"/>
          <w:spacing w:val="-5"/>
          <w:sz w:val="28"/>
        </w:rPr>
        <w:t> </w:t>
      </w:r>
      <w:r>
        <w:rPr>
          <w:i/>
          <w:color w:val="2C2728"/>
          <w:sz w:val="28"/>
        </w:rPr>
        <w:t>Information</w:t>
      </w:r>
      <w:r>
        <w:rPr>
          <w:i/>
          <w:color w:val="2C2728"/>
          <w:spacing w:val="-5"/>
          <w:sz w:val="28"/>
        </w:rPr>
        <w:t> </w:t>
      </w:r>
      <w:r>
        <w:rPr>
          <w:i/>
          <w:color w:val="2C2728"/>
          <w:sz w:val="28"/>
        </w:rPr>
        <w:t>about</w:t>
      </w:r>
      <w:r>
        <w:rPr>
          <w:i/>
          <w:color w:val="2C2728"/>
          <w:spacing w:val="-6"/>
          <w:sz w:val="28"/>
        </w:rPr>
        <w:t> </w:t>
      </w:r>
      <w:r>
        <w:rPr>
          <w:i/>
          <w:color w:val="2C2728"/>
          <w:sz w:val="28"/>
        </w:rPr>
        <w:t>medication-</w:t>
      </w:r>
      <w:r>
        <w:rPr>
          <w:i/>
          <w:color w:val="2C2728"/>
          <w:sz w:val="28"/>
        </w:rPr>
        <w:t> assisted treatment (MAT)</w:t>
      </w:r>
      <w:r>
        <w:rPr>
          <w:color w:val="2C2728"/>
          <w:sz w:val="28"/>
        </w:rPr>
        <w:t>. </w:t>
      </w:r>
      <w:r>
        <w:rPr>
          <w:color w:val="4868B3"/>
          <w:sz w:val="28"/>
        </w:rPr>
        <w:t>https://</w:t>
      </w:r>
      <w:hyperlink r:id="rId62">
        <w:r>
          <w:rPr>
            <w:color w:val="4868B3"/>
            <w:sz w:val="28"/>
          </w:rPr>
          <w:t>www.fda.gov/drugs/information-drug-class/</w:t>
        </w:r>
      </w:hyperlink>
      <w:r>
        <w:rPr>
          <w:color w:val="4868B3"/>
          <w:sz w:val="28"/>
        </w:rPr>
        <w:t> </w:t>
      </w:r>
      <w:r>
        <w:rPr>
          <w:color w:val="4868B3"/>
          <w:spacing w:val="-2"/>
          <w:sz w:val="28"/>
        </w:rPr>
        <w:t>information-about-medication-assisted-treatment-mat</w:t>
      </w:r>
    </w:p>
    <w:p>
      <w:pPr>
        <w:pStyle w:val="ListParagraph"/>
        <w:numPr>
          <w:ilvl w:val="0"/>
          <w:numId w:val="25"/>
        </w:numPr>
        <w:tabs>
          <w:tab w:pos="850" w:val="left" w:leader="none"/>
        </w:tabs>
        <w:spacing w:line="237" w:lineRule="auto" w:before="0" w:after="0"/>
        <w:ind w:left="500" w:right="1626" w:firstLine="0"/>
        <w:jc w:val="left"/>
        <w:rPr>
          <w:sz w:val="28"/>
        </w:rPr>
      </w:pPr>
      <w:r>
        <w:rPr>
          <w:color w:val="2C2728"/>
          <w:sz w:val="28"/>
        </w:rPr>
        <w:t>Substance</w:t>
      </w:r>
      <w:r>
        <w:rPr>
          <w:color w:val="2C2728"/>
          <w:spacing w:val="-2"/>
          <w:sz w:val="28"/>
        </w:rPr>
        <w:t> </w:t>
      </w:r>
      <w:r>
        <w:rPr>
          <w:color w:val="2C2728"/>
          <w:sz w:val="28"/>
        </w:rPr>
        <w:t>Abuse and Mental Health Services</w:t>
      </w:r>
      <w:r>
        <w:rPr>
          <w:color w:val="2C2728"/>
          <w:spacing w:val="-2"/>
          <w:sz w:val="28"/>
        </w:rPr>
        <w:t> </w:t>
      </w:r>
      <w:r>
        <w:rPr>
          <w:color w:val="2C2728"/>
          <w:sz w:val="28"/>
        </w:rPr>
        <w:t>Administration, &amp; National Institute on</w:t>
      </w:r>
      <w:r>
        <w:rPr>
          <w:color w:val="2C2728"/>
          <w:spacing w:val="-12"/>
          <w:sz w:val="28"/>
        </w:rPr>
        <w:t> </w:t>
      </w:r>
      <w:r>
        <w:rPr>
          <w:color w:val="2C2728"/>
          <w:sz w:val="28"/>
        </w:rPr>
        <w:t>Alcohol</w:t>
      </w:r>
      <w:r>
        <w:rPr>
          <w:color w:val="2C2728"/>
          <w:spacing w:val="-12"/>
          <w:sz w:val="28"/>
        </w:rPr>
        <w:t> </w:t>
      </w:r>
      <w:r>
        <w:rPr>
          <w:color w:val="2C2728"/>
          <w:sz w:val="28"/>
        </w:rPr>
        <w:t>Abuse and</w:t>
      </w:r>
      <w:r>
        <w:rPr>
          <w:color w:val="2C2728"/>
          <w:spacing w:val="-12"/>
          <w:sz w:val="28"/>
        </w:rPr>
        <w:t> </w:t>
      </w:r>
      <w:r>
        <w:rPr>
          <w:color w:val="2C2728"/>
          <w:sz w:val="28"/>
        </w:rPr>
        <w:t>Alcoholism. (2015). </w:t>
      </w:r>
      <w:r>
        <w:rPr>
          <w:i/>
          <w:color w:val="2C2728"/>
          <w:sz w:val="28"/>
        </w:rPr>
        <w:t>Medication for the treatment</w:t>
      </w:r>
      <w:r>
        <w:rPr>
          <w:i/>
          <w:color w:val="2C2728"/>
          <w:sz w:val="28"/>
        </w:rPr>
        <w:t> of</w:t>
      </w:r>
      <w:r>
        <w:rPr>
          <w:i/>
          <w:color w:val="2C2728"/>
          <w:spacing w:val="-6"/>
          <w:sz w:val="28"/>
        </w:rPr>
        <w:t> </w:t>
      </w:r>
      <w:r>
        <w:rPr>
          <w:i/>
          <w:color w:val="2C2728"/>
          <w:sz w:val="28"/>
        </w:rPr>
        <w:t>alcohol</w:t>
      </w:r>
      <w:r>
        <w:rPr>
          <w:i/>
          <w:color w:val="2C2728"/>
          <w:spacing w:val="-6"/>
          <w:sz w:val="28"/>
        </w:rPr>
        <w:t> </w:t>
      </w:r>
      <w:r>
        <w:rPr>
          <w:i/>
          <w:color w:val="2C2728"/>
          <w:sz w:val="28"/>
        </w:rPr>
        <w:t>use</w:t>
      </w:r>
      <w:r>
        <w:rPr>
          <w:i/>
          <w:color w:val="2C2728"/>
          <w:spacing w:val="-6"/>
          <w:sz w:val="28"/>
        </w:rPr>
        <w:t> </w:t>
      </w:r>
      <w:r>
        <w:rPr>
          <w:i/>
          <w:color w:val="2C2728"/>
          <w:sz w:val="28"/>
        </w:rPr>
        <w:t>disorder:</w:t>
      </w:r>
      <w:r>
        <w:rPr>
          <w:i/>
          <w:color w:val="2C2728"/>
          <w:spacing w:val="-11"/>
          <w:sz w:val="28"/>
        </w:rPr>
        <w:t> </w:t>
      </w:r>
      <w:r>
        <w:rPr>
          <w:i/>
          <w:color w:val="2C2728"/>
          <w:sz w:val="28"/>
        </w:rPr>
        <w:t>A</w:t>
      </w:r>
      <w:r>
        <w:rPr>
          <w:i/>
          <w:color w:val="2C2728"/>
          <w:spacing w:val="-11"/>
          <w:sz w:val="28"/>
        </w:rPr>
        <w:t> </w:t>
      </w:r>
      <w:r>
        <w:rPr>
          <w:i/>
          <w:color w:val="2C2728"/>
          <w:sz w:val="28"/>
        </w:rPr>
        <w:t>brief</w:t>
      </w:r>
      <w:r>
        <w:rPr>
          <w:i/>
          <w:color w:val="2C2728"/>
          <w:spacing w:val="-5"/>
          <w:sz w:val="28"/>
        </w:rPr>
        <w:t> </w:t>
      </w:r>
      <w:r>
        <w:rPr>
          <w:i/>
          <w:color w:val="2C2728"/>
          <w:sz w:val="28"/>
        </w:rPr>
        <w:t>guide</w:t>
      </w:r>
      <w:r>
        <w:rPr>
          <w:i/>
          <w:color w:val="2C2728"/>
          <w:spacing w:val="-5"/>
          <w:sz w:val="28"/>
        </w:rPr>
        <w:t> </w:t>
      </w:r>
      <w:r>
        <w:rPr>
          <w:color w:val="2C2728"/>
          <w:sz w:val="28"/>
        </w:rPr>
        <w:t>((SMA)</w:t>
      </w:r>
      <w:r>
        <w:rPr>
          <w:color w:val="2C2728"/>
          <w:spacing w:val="-5"/>
          <w:sz w:val="28"/>
        </w:rPr>
        <w:t> </w:t>
      </w:r>
      <w:r>
        <w:rPr>
          <w:color w:val="2C2728"/>
          <w:sz w:val="28"/>
        </w:rPr>
        <w:t>15-4907).</w:t>
      </w:r>
      <w:r>
        <w:rPr>
          <w:color w:val="2C2728"/>
          <w:spacing w:val="-6"/>
          <w:sz w:val="28"/>
        </w:rPr>
        <w:t> </w:t>
      </w:r>
      <w:r>
        <w:rPr>
          <w:color w:val="4868B3"/>
          <w:sz w:val="28"/>
        </w:rPr>
        <w:t>https://store.samhsa.gov/ sites/ default/files/d7/priv/sma15-4907.pdf</w:t>
      </w:r>
    </w:p>
    <w:p>
      <w:pPr>
        <w:pStyle w:val="ListParagraph"/>
        <w:numPr>
          <w:ilvl w:val="0"/>
          <w:numId w:val="25"/>
        </w:numPr>
        <w:tabs>
          <w:tab w:pos="850" w:val="left" w:leader="none"/>
        </w:tabs>
        <w:spacing w:line="240" w:lineRule="auto" w:before="3" w:after="0"/>
        <w:ind w:left="500" w:right="2044" w:firstLine="0"/>
        <w:jc w:val="left"/>
        <w:rPr>
          <w:sz w:val="28"/>
        </w:rPr>
      </w:pPr>
      <w:r>
        <w:rPr>
          <w:color w:val="2C2728"/>
          <w:sz w:val="28"/>
        </w:rPr>
        <w:t>Substance</w:t>
      </w:r>
      <w:r>
        <w:rPr>
          <w:color w:val="2C2728"/>
          <w:spacing w:val="-18"/>
          <w:sz w:val="28"/>
        </w:rPr>
        <w:t> </w:t>
      </w:r>
      <w:r>
        <w:rPr>
          <w:color w:val="2C2728"/>
          <w:sz w:val="28"/>
        </w:rPr>
        <w:t>Abuse</w:t>
      </w:r>
      <w:r>
        <w:rPr>
          <w:color w:val="2C2728"/>
          <w:spacing w:val="-14"/>
          <w:sz w:val="28"/>
        </w:rPr>
        <w:t> </w:t>
      </w:r>
      <w:r>
        <w:rPr>
          <w:color w:val="2C2728"/>
          <w:sz w:val="28"/>
        </w:rPr>
        <w:t>and</w:t>
      </w:r>
      <w:r>
        <w:rPr>
          <w:color w:val="2C2728"/>
          <w:spacing w:val="-7"/>
          <w:sz w:val="28"/>
        </w:rPr>
        <w:t> </w:t>
      </w:r>
      <w:r>
        <w:rPr>
          <w:color w:val="2C2728"/>
          <w:sz w:val="28"/>
        </w:rPr>
        <w:t>Mental</w:t>
      </w:r>
      <w:r>
        <w:rPr>
          <w:color w:val="2C2728"/>
          <w:spacing w:val="-7"/>
          <w:sz w:val="28"/>
        </w:rPr>
        <w:t> </w:t>
      </w:r>
      <w:r>
        <w:rPr>
          <w:color w:val="2C2728"/>
          <w:sz w:val="28"/>
        </w:rPr>
        <w:t>Health</w:t>
      </w:r>
      <w:r>
        <w:rPr>
          <w:color w:val="2C2728"/>
          <w:spacing w:val="-7"/>
          <w:sz w:val="28"/>
        </w:rPr>
        <w:t> </w:t>
      </w:r>
      <w:r>
        <w:rPr>
          <w:color w:val="2C2728"/>
          <w:sz w:val="28"/>
        </w:rPr>
        <w:t>Services</w:t>
      </w:r>
      <w:r>
        <w:rPr>
          <w:color w:val="2C2728"/>
          <w:spacing w:val="-18"/>
          <w:sz w:val="28"/>
        </w:rPr>
        <w:t> </w:t>
      </w:r>
      <w:r>
        <w:rPr>
          <w:color w:val="2C2728"/>
          <w:sz w:val="28"/>
        </w:rPr>
        <w:t>Administration.</w:t>
      </w:r>
      <w:r>
        <w:rPr>
          <w:color w:val="2C2728"/>
          <w:spacing w:val="-6"/>
          <w:sz w:val="28"/>
        </w:rPr>
        <w:t> </w:t>
      </w:r>
      <w:r>
        <w:rPr>
          <w:color w:val="2C2728"/>
          <w:sz w:val="28"/>
        </w:rPr>
        <w:t>(2020).</w:t>
      </w:r>
      <w:r>
        <w:rPr>
          <w:color w:val="2C2728"/>
          <w:spacing w:val="-7"/>
          <w:sz w:val="28"/>
        </w:rPr>
        <w:t> </w:t>
      </w:r>
      <w:r>
        <w:rPr>
          <w:i/>
          <w:color w:val="2C2728"/>
          <w:sz w:val="28"/>
        </w:rPr>
        <w:t>MAT</w:t>
      </w:r>
      <w:r>
        <w:rPr>
          <w:i/>
          <w:color w:val="2C2728"/>
          <w:sz w:val="28"/>
        </w:rPr>
        <w:t> medications, counseling, and related conditions</w:t>
      </w:r>
      <w:r>
        <w:rPr>
          <w:color w:val="2C2728"/>
          <w:sz w:val="28"/>
        </w:rPr>
        <w:t>. </w:t>
      </w:r>
      <w:r>
        <w:rPr>
          <w:color w:val="4868B3"/>
          <w:sz w:val="28"/>
        </w:rPr>
        <w:t>https://</w:t>
      </w:r>
      <w:hyperlink r:id="rId52">
        <w:r>
          <w:rPr>
            <w:color w:val="4868B3"/>
            <w:sz w:val="28"/>
          </w:rPr>
          <w:t>www.</w:t>
        </w:r>
      </w:hyperlink>
      <w:r>
        <w:rPr>
          <w:color w:val="4868B3"/>
          <w:sz w:val="28"/>
        </w:rPr>
        <w:t> samhsa.gov/ medication-assisted-treatment/ medications-counseling-related-conditions</w:t>
      </w:r>
    </w:p>
    <w:p>
      <w:pPr>
        <w:pStyle w:val="ListParagraph"/>
        <w:numPr>
          <w:ilvl w:val="0"/>
          <w:numId w:val="25"/>
        </w:numPr>
        <w:tabs>
          <w:tab w:pos="850" w:val="left" w:leader="none"/>
        </w:tabs>
        <w:spacing w:line="237" w:lineRule="auto" w:before="0" w:after="0"/>
        <w:ind w:left="500" w:right="1537" w:firstLine="0"/>
        <w:jc w:val="left"/>
        <w:rPr>
          <w:sz w:val="28"/>
        </w:rPr>
      </w:pPr>
      <w:r>
        <w:rPr>
          <w:color w:val="2C2728"/>
          <w:sz w:val="28"/>
        </w:rPr>
        <w:t>Rural Health Information Hub. (2020). </w:t>
      </w:r>
      <w:r>
        <w:rPr>
          <w:i/>
          <w:color w:val="2C2728"/>
          <w:sz w:val="28"/>
        </w:rPr>
        <w:t>Medication-assisted treatment models</w:t>
      </w:r>
      <w:r>
        <w:rPr>
          <w:color w:val="2C2728"/>
          <w:sz w:val="28"/>
        </w:rPr>
        <w:t>. </w:t>
      </w:r>
      <w:r>
        <w:rPr>
          <w:color w:val="4868B3"/>
          <w:sz w:val="28"/>
        </w:rPr>
        <w:t>https://</w:t>
      </w:r>
      <w:hyperlink r:id="rId52">
        <w:r>
          <w:rPr>
            <w:color w:val="4868B3"/>
            <w:sz w:val="28"/>
          </w:rPr>
          <w:t>www.</w:t>
        </w:r>
      </w:hyperlink>
      <w:r>
        <w:rPr>
          <w:color w:val="4868B3"/>
          <w:spacing w:val="-18"/>
          <w:sz w:val="28"/>
        </w:rPr>
        <w:t> </w:t>
      </w:r>
      <w:r>
        <w:rPr>
          <w:color w:val="4868B3"/>
          <w:sz w:val="28"/>
        </w:rPr>
        <w:t>ruralhealthinfo.org/toolkits/substance-abuse/2/</w:t>
      </w:r>
      <w:r>
        <w:rPr>
          <w:color w:val="4868B3"/>
          <w:spacing w:val="-17"/>
          <w:sz w:val="28"/>
        </w:rPr>
        <w:t> </w:t>
      </w:r>
      <w:r>
        <w:rPr>
          <w:color w:val="4868B3"/>
          <w:sz w:val="28"/>
        </w:rPr>
        <w:t>treatment/medication- </w:t>
      </w:r>
      <w:r>
        <w:rPr>
          <w:color w:val="4868B3"/>
          <w:spacing w:val="-2"/>
          <w:sz w:val="28"/>
        </w:rPr>
        <w:t>assisted-treatment</w:t>
      </w:r>
    </w:p>
    <w:p>
      <w:pPr>
        <w:pStyle w:val="ListParagraph"/>
        <w:numPr>
          <w:ilvl w:val="0"/>
          <w:numId w:val="25"/>
        </w:numPr>
        <w:tabs>
          <w:tab w:pos="850" w:val="left" w:leader="none"/>
        </w:tabs>
        <w:spacing w:line="240" w:lineRule="auto" w:before="4" w:after="0"/>
        <w:ind w:left="500" w:right="1637" w:firstLine="0"/>
        <w:jc w:val="left"/>
        <w:rPr>
          <w:sz w:val="28"/>
        </w:rPr>
      </w:pPr>
      <w:r>
        <w:rPr>
          <w:color w:val="2C2728"/>
          <w:sz w:val="28"/>
        </w:rPr>
        <w:t>Substance</w:t>
      </w:r>
      <w:r>
        <w:rPr>
          <w:color w:val="2C2728"/>
          <w:spacing w:val="-18"/>
          <w:sz w:val="28"/>
        </w:rPr>
        <w:t> </w:t>
      </w:r>
      <w:r>
        <w:rPr>
          <w:color w:val="2C2728"/>
          <w:sz w:val="28"/>
        </w:rPr>
        <w:t>Abuse</w:t>
      </w:r>
      <w:r>
        <w:rPr>
          <w:color w:val="2C2728"/>
          <w:spacing w:val="-10"/>
          <w:sz w:val="28"/>
        </w:rPr>
        <w:t> </w:t>
      </w:r>
      <w:r>
        <w:rPr>
          <w:color w:val="2C2728"/>
          <w:sz w:val="28"/>
        </w:rPr>
        <w:t>and</w:t>
      </w:r>
      <w:r>
        <w:rPr>
          <w:color w:val="2C2728"/>
          <w:spacing w:val="-5"/>
          <w:sz w:val="28"/>
        </w:rPr>
        <w:t> </w:t>
      </w:r>
      <w:r>
        <w:rPr>
          <w:color w:val="2C2728"/>
          <w:sz w:val="28"/>
        </w:rPr>
        <w:t>Mental</w:t>
      </w:r>
      <w:r>
        <w:rPr>
          <w:color w:val="2C2728"/>
          <w:spacing w:val="-5"/>
          <w:sz w:val="28"/>
        </w:rPr>
        <w:t> </w:t>
      </w:r>
      <w:r>
        <w:rPr>
          <w:color w:val="2C2728"/>
          <w:sz w:val="28"/>
        </w:rPr>
        <w:t>Health</w:t>
      </w:r>
      <w:r>
        <w:rPr>
          <w:color w:val="2C2728"/>
          <w:spacing w:val="-5"/>
          <w:sz w:val="28"/>
        </w:rPr>
        <w:t> </w:t>
      </w:r>
      <w:r>
        <w:rPr>
          <w:color w:val="2C2728"/>
          <w:sz w:val="28"/>
        </w:rPr>
        <w:t>Services</w:t>
      </w:r>
      <w:r>
        <w:rPr>
          <w:color w:val="2C2728"/>
          <w:spacing w:val="-18"/>
          <w:sz w:val="28"/>
        </w:rPr>
        <w:t> </w:t>
      </w:r>
      <w:r>
        <w:rPr>
          <w:color w:val="2C2728"/>
          <w:sz w:val="28"/>
        </w:rPr>
        <w:t>Administration.</w:t>
      </w:r>
      <w:r>
        <w:rPr>
          <w:color w:val="2C2728"/>
          <w:spacing w:val="-5"/>
          <w:sz w:val="28"/>
        </w:rPr>
        <w:t> </w:t>
      </w:r>
      <w:r>
        <w:rPr>
          <w:color w:val="2C2728"/>
          <w:sz w:val="28"/>
        </w:rPr>
        <w:t>(2020).</w:t>
      </w:r>
      <w:r>
        <w:rPr>
          <w:color w:val="2C2728"/>
          <w:spacing w:val="-5"/>
          <w:sz w:val="28"/>
        </w:rPr>
        <w:t> </w:t>
      </w:r>
      <w:r>
        <w:rPr>
          <w:i/>
          <w:color w:val="2C2728"/>
          <w:sz w:val="28"/>
        </w:rPr>
        <w:t>Statutes,</w:t>
      </w:r>
      <w:r>
        <w:rPr>
          <w:i/>
          <w:color w:val="2C2728"/>
          <w:sz w:val="28"/>
        </w:rPr>
        <w:t> regulations, and guidelines</w:t>
      </w:r>
      <w:r>
        <w:rPr>
          <w:color w:val="2C2728"/>
          <w:sz w:val="28"/>
        </w:rPr>
        <w:t>. </w:t>
      </w:r>
      <w:r>
        <w:rPr>
          <w:color w:val="4868B3"/>
          <w:sz w:val="28"/>
        </w:rPr>
        <w:t>https://</w:t>
      </w:r>
      <w:hyperlink r:id="rId63">
        <w:r>
          <w:rPr>
            <w:color w:val="4868B3"/>
            <w:sz w:val="28"/>
          </w:rPr>
          <w:t>www.samhsa.gov/medication-assisted-</w:t>
        </w:r>
      </w:hyperlink>
      <w:r>
        <w:rPr>
          <w:color w:val="4868B3"/>
          <w:sz w:val="28"/>
        </w:rPr>
        <w:t> </w:t>
      </w:r>
      <w:r>
        <w:rPr>
          <w:color w:val="4868B3"/>
          <w:spacing w:val="-2"/>
          <w:sz w:val="28"/>
        </w:rPr>
        <w:t>treatment/statutes-regulations-guidelines</w:t>
      </w:r>
    </w:p>
    <w:sectPr>
      <w:pgSz w:w="12240" w:h="15840"/>
      <w:pgMar w:header="714" w:footer="0" w:top="1320" w:bottom="280" w:left="9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Symbol">
    <w:altName w:val="Segoe UI Symbol"/>
    <w:charset w:val="0"/>
    <w:family w:val="swiss"/>
    <w:pitch w:val="variable"/>
  </w:font>
  <w:font w:name="Courier New">
    <w:altName w:val="Courier New"/>
    <w:charset w:val="0"/>
    <w:family w:val="modern"/>
    <w:pitch w:val="fixed"/>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1.100006pt;margin-top:34.683998pt;width:47.8pt;height:16pt;mso-position-horizontal-relative:page;mso-position-vertical-relative:page;z-index:-16244224" type="#_x0000_t202" id="docshape1" filled="false" stroked="false">
          <v:textbox inset="0,0,0,0">
            <w:txbxContent>
              <w:p>
                <w:pPr>
                  <w:spacing w:before="23"/>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10</w:t>
                </w:r>
                <w:r>
                  <w:rPr>
                    <w:rFonts w:ascii="Arial"/>
                    <w:sz w:val="24"/>
                  </w:rPr>
                  <w:fldChar w:fldCharType="end"/>
                </w:r>
                <w:r>
                  <w:rPr>
                    <w:rFonts w:ascii="Arial"/>
                    <w:spacing w:val="2"/>
                    <w:sz w:val="24"/>
                  </w:rPr>
                  <w:t> </w:t>
                </w:r>
                <w:r>
                  <w:rPr>
                    <w:rFonts w:ascii="Arial"/>
                    <w:sz w:val="24"/>
                  </w:rPr>
                  <w:t>of</w:t>
                </w:r>
                <w:r>
                  <w:rPr>
                    <w:rFonts w:ascii="Arial"/>
                    <w:spacing w:val="3"/>
                    <w:sz w:val="24"/>
                  </w:rPr>
                  <w:t>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49</w:t>
                </w:r>
                <w:r>
                  <w:rPr>
                    <w:rFonts w:ascii="Arial"/>
                    <w:spacing w:val="-5"/>
                    <w:sz w:val="24"/>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4"/>
      <w:numFmt w:val="decimal"/>
      <w:lvlText w:val="%1"/>
      <w:lvlJc w:val="left"/>
      <w:pPr>
        <w:ind w:left="500" w:hanging="350"/>
        <w:jc w:val="left"/>
      </w:pPr>
      <w:rPr>
        <w:rFonts w:hint="default" w:ascii="Times New Roman" w:hAnsi="Times New Roman" w:eastAsia="Times New Roman" w:cs="Times New Roman"/>
        <w:b w:val="0"/>
        <w:bCs w:val="0"/>
        <w:i w:val="0"/>
        <w:iCs w:val="0"/>
        <w:color w:val="2C2728"/>
        <w:w w:val="100"/>
        <w:sz w:val="28"/>
        <w:szCs w:val="28"/>
        <w:lang w:val="en-US" w:eastAsia="en-US" w:bidi="ar-SA"/>
      </w:rPr>
    </w:lvl>
    <w:lvl w:ilvl="1">
      <w:start w:val="0"/>
      <w:numFmt w:val="bullet"/>
      <w:lvlText w:val="•"/>
      <w:lvlJc w:val="left"/>
      <w:pPr>
        <w:ind w:left="1580" w:hanging="350"/>
      </w:pPr>
      <w:rPr>
        <w:rFonts w:hint="default"/>
        <w:lang w:val="en-US" w:eastAsia="en-US" w:bidi="ar-SA"/>
      </w:rPr>
    </w:lvl>
    <w:lvl w:ilvl="2">
      <w:start w:val="0"/>
      <w:numFmt w:val="bullet"/>
      <w:lvlText w:val="•"/>
      <w:lvlJc w:val="left"/>
      <w:pPr>
        <w:ind w:left="2660" w:hanging="350"/>
      </w:pPr>
      <w:rPr>
        <w:rFonts w:hint="default"/>
        <w:lang w:val="en-US" w:eastAsia="en-US" w:bidi="ar-SA"/>
      </w:rPr>
    </w:lvl>
    <w:lvl w:ilvl="3">
      <w:start w:val="0"/>
      <w:numFmt w:val="bullet"/>
      <w:lvlText w:val="•"/>
      <w:lvlJc w:val="left"/>
      <w:pPr>
        <w:ind w:left="3740" w:hanging="350"/>
      </w:pPr>
      <w:rPr>
        <w:rFonts w:hint="default"/>
        <w:lang w:val="en-US" w:eastAsia="en-US" w:bidi="ar-SA"/>
      </w:rPr>
    </w:lvl>
    <w:lvl w:ilvl="4">
      <w:start w:val="0"/>
      <w:numFmt w:val="bullet"/>
      <w:lvlText w:val="•"/>
      <w:lvlJc w:val="left"/>
      <w:pPr>
        <w:ind w:left="4820" w:hanging="350"/>
      </w:pPr>
      <w:rPr>
        <w:rFonts w:hint="default"/>
        <w:lang w:val="en-US" w:eastAsia="en-US" w:bidi="ar-SA"/>
      </w:rPr>
    </w:lvl>
    <w:lvl w:ilvl="5">
      <w:start w:val="0"/>
      <w:numFmt w:val="bullet"/>
      <w:lvlText w:val="•"/>
      <w:lvlJc w:val="left"/>
      <w:pPr>
        <w:ind w:left="5900" w:hanging="350"/>
      </w:pPr>
      <w:rPr>
        <w:rFonts w:hint="default"/>
        <w:lang w:val="en-US" w:eastAsia="en-US" w:bidi="ar-SA"/>
      </w:rPr>
    </w:lvl>
    <w:lvl w:ilvl="6">
      <w:start w:val="0"/>
      <w:numFmt w:val="bullet"/>
      <w:lvlText w:val="•"/>
      <w:lvlJc w:val="left"/>
      <w:pPr>
        <w:ind w:left="6980" w:hanging="350"/>
      </w:pPr>
      <w:rPr>
        <w:rFonts w:hint="default"/>
        <w:lang w:val="en-US" w:eastAsia="en-US" w:bidi="ar-SA"/>
      </w:rPr>
    </w:lvl>
    <w:lvl w:ilvl="7">
      <w:start w:val="0"/>
      <w:numFmt w:val="bullet"/>
      <w:lvlText w:val="•"/>
      <w:lvlJc w:val="left"/>
      <w:pPr>
        <w:ind w:left="8060" w:hanging="350"/>
      </w:pPr>
      <w:rPr>
        <w:rFonts w:hint="default"/>
        <w:lang w:val="en-US" w:eastAsia="en-US" w:bidi="ar-SA"/>
      </w:rPr>
    </w:lvl>
    <w:lvl w:ilvl="8">
      <w:start w:val="0"/>
      <w:numFmt w:val="bullet"/>
      <w:lvlText w:val="•"/>
      <w:lvlJc w:val="left"/>
      <w:pPr>
        <w:ind w:left="9140" w:hanging="350"/>
      </w:pPr>
      <w:rPr>
        <w:rFonts w:hint="default"/>
        <w:lang w:val="en-US" w:eastAsia="en-US" w:bidi="ar-SA"/>
      </w:rPr>
    </w:lvl>
  </w:abstractNum>
  <w:abstractNum w:abstractNumId="23">
    <w:multiLevelType w:val="hybridMultilevel"/>
    <w:lvl w:ilvl="0">
      <w:start w:val="1"/>
      <w:numFmt w:val="decimal"/>
      <w:lvlText w:val="%1"/>
      <w:lvlJc w:val="left"/>
      <w:pPr>
        <w:ind w:left="500" w:hanging="210"/>
        <w:jc w:val="left"/>
      </w:pPr>
      <w:rPr>
        <w:rFonts w:hint="default" w:ascii="Times New Roman" w:hAnsi="Times New Roman" w:eastAsia="Times New Roman" w:cs="Times New Roman"/>
        <w:b w:val="0"/>
        <w:bCs w:val="0"/>
        <w:i w:val="0"/>
        <w:iCs w:val="0"/>
        <w:color w:val="2C2728"/>
        <w:w w:val="100"/>
        <w:sz w:val="28"/>
        <w:szCs w:val="28"/>
        <w:lang w:val="en-US" w:eastAsia="en-US" w:bidi="ar-SA"/>
      </w:rPr>
    </w:lvl>
    <w:lvl w:ilvl="1">
      <w:start w:val="0"/>
      <w:numFmt w:val="bullet"/>
      <w:lvlText w:val="•"/>
      <w:lvlJc w:val="left"/>
      <w:pPr>
        <w:ind w:left="1580" w:hanging="210"/>
      </w:pPr>
      <w:rPr>
        <w:rFonts w:hint="default"/>
        <w:lang w:val="en-US" w:eastAsia="en-US" w:bidi="ar-SA"/>
      </w:rPr>
    </w:lvl>
    <w:lvl w:ilvl="2">
      <w:start w:val="0"/>
      <w:numFmt w:val="bullet"/>
      <w:lvlText w:val="•"/>
      <w:lvlJc w:val="left"/>
      <w:pPr>
        <w:ind w:left="2660" w:hanging="210"/>
      </w:pPr>
      <w:rPr>
        <w:rFonts w:hint="default"/>
        <w:lang w:val="en-US" w:eastAsia="en-US" w:bidi="ar-SA"/>
      </w:rPr>
    </w:lvl>
    <w:lvl w:ilvl="3">
      <w:start w:val="0"/>
      <w:numFmt w:val="bullet"/>
      <w:lvlText w:val="•"/>
      <w:lvlJc w:val="left"/>
      <w:pPr>
        <w:ind w:left="3740" w:hanging="210"/>
      </w:pPr>
      <w:rPr>
        <w:rFonts w:hint="default"/>
        <w:lang w:val="en-US" w:eastAsia="en-US" w:bidi="ar-SA"/>
      </w:rPr>
    </w:lvl>
    <w:lvl w:ilvl="4">
      <w:start w:val="0"/>
      <w:numFmt w:val="bullet"/>
      <w:lvlText w:val="•"/>
      <w:lvlJc w:val="left"/>
      <w:pPr>
        <w:ind w:left="4820" w:hanging="210"/>
      </w:pPr>
      <w:rPr>
        <w:rFonts w:hint="default"/>
        <w:lang w:val="en-US" w:eastAsia="en-US" w:bidi="ar-SA"/>
      </w:rPr>
    </w:lvl>
    <w:lvl w:ilvl="5">
      <w:start w:val="0"/>
      <w:numFmt w:val="bullet"/>
      <w:lvlText w:val="•"/>
      <w:lvlJc w:val="left"/>
      <w:pPr>
        <w:ind w:left="5900" w:hanging="210"/>
      </w:pPr>
      <w:rPr>
        <w:rFonts w:hint="default"/>
        <w:lang w:val="en-US" w:eastAsia="en-US" w:bidi="ar-SA"/>
      </w:rPr>
    </w:lvl>
    <w:lvl w:ilvl="6">
      <w:start w:val="0"/>
      <w:numFmt w:val="bullet"/>
      <w:lvlText w:val="•"/>
      <w:lvlJc w:val="left"/>
      <w:pPr>
        <w:ind w:left="6980" w:hanging="210"/>
      </w:pPr>
      <w:rPr>
        <w:rFonts w:hint="default"/>
        <w:lang w:val="en-US" w:eastAsia="en-US" w:bidi="ar-SA"/>
      </w:rPr>
    </w:lvl>
    <w:lvl w:ilvl="7">
      <w:start w:val="0"/>
      <w:numFmt w:val="bullet"/>
      <w:lvlText w:val="•"/>
      <w:lvlJc w:val="left"/>
      <w:pPr>
        <w:ind w:left="8060" w:hanging="210"/>
      </w:pPr>
      <w:rPr>
        <w:rFonts w:hint="default"/>
        <w:lang w:val="en-US" w:eastAsia="en-US" w:bidi="ar-SA"/>
      </w:rPr>
    </w:lvl>
    <w:lvl w:ilvl="8">
      <w:start w:val="0"/>
      <w:numFmt w:val="bullet"/>
      <w:lvlText w:val="•"/>
      <w:lvlJc w:val="left"/>
      <w:pPr>
        <w:ind w:left="9140" w:hanging="210"/>
      </w:pPr>
      <w:rPr>
        <w:rFonts w:hint="default"/>
        <w:lang w:val="en-US" w:eastAsia="en-US" w:bidi="ar-SA"/>
      </w:rPr>
    </w:lvl>
  </w:abstractNum>
  <w:abstractNum w:abstractNumId="22">
    <w:multiLevelType w:val="hybridMultilevel"/>
    <w:lvl w:ilvl="0">
      <w:start w:val="6"/>
      <w:numFmt w:val="decimal"/>
      <w:lvlText w:val="%1"/>
      <w:lvlJc w:val="left"/>
      <w:pPr>
        <w:ind w:left="500" w:hanging="210"/>
        <w:jc w:val="left"/>
      </w:pPr>
      <w:rPr>
        <w:rFonts w:hint="default" w:ascii="Times New Roman" w:hAnsi="Times New Roman" w:eastAsia="Times New Roman" w:cs="Times New Roman"/>
        <w:b w:val="0"/>
        <w:bCs w:val="0"/>
        <w:i w:val="0"/>
        <w:iCs w:val="0"/>
        <w:color w:val="2C2728"/>
        <w:w w:val="100"/>
        <w:sz w:val="28"/>
        <w:szCs w:val="28"/>
        <w:lang w:val="en-US" w:eastAsia="en-US" w:bidi="ar-SA"/>
      </w:rPr>
    </w:lvl>
    <w:lvl w:ilvl="1">
      <w:start w:val="0"/>
      <w:numFmt w:val="bullet"/>
      <w:lvlText w:val="•"/>
      <w:lvlJc w:val="left"/>
      <w:pPr>
        <w:ind w:left="1580" w:hanging="210"/>
      </w:pPr>
      <w:rPr>
        <w:rFonts w:hint="default"/>
        <w:lang w:val="en-US" w:eastAsia="en-US" w:bidi="ar-SA"/>
      </w:rPr>
    </w:lvl>
    <w:lvl w:ilvl="2">
      <w:start w:val="0"/>
      <w:numFmt w:val="bullet"/>
      <w:lvlText w:val="•"/>
      <w:lvlJc w:val="left"/>
      <w:pPr>
        <w:ind w:left="2660" w:hanging="210"/>
      </w:pPr>
      <w:rPr>
        <w:rFonts w:hint="default"/>
        <w:lang w:val="en-US" w:eastAsia="en-US" w:bidi="ar-SA"/>
      </w:rPr>
    </w:lvl>
    <w:lvl w:ilvl="3">
      <w:start w:val="0"/>
      <w:numFmt w:val="bullet"/>
      <w:lvlText w:val="•"/>
      <w:lvlJc w:val="left"/>
      <w:pPr>
        <w:ind w:left="3740" w:hanging="210"/>
      </w:pPr>
      <w:rPr>
        <w:rFonts w:hint="default"/>
        <w:lang w:val="en-US" w:eastAsia="en-US" w:bidi="ar-SA"/>
      </w:rPr>
    </w:lvl>
    <w:lvl w:ilvl="4">
      <w:start w:val="0"/>
      <w:numFmt w:val="bullet"/>
      <w:lvlText w:val="•"/>
      <w:lvlJc w:val="left"/>
      <w:pPr>
        <w:ind w:left="4820" w:hanging="210"/>
      </w:pPr>
      <w:rPr>
        <w:rFonts w:hint="default"/>
        <w:lang w:val="en-US" w:eastAsia="en-US" w:bidi="ar-SA"/>
      </w:rPr>
    </w:lvl>
    <w:lvl w:ilvl="5">
      <w:start w:val="0"/>
      <w:numFmt w:val="bullet"/>
      <w:lvlText w:val="•"/>
      <w:lvlJc w:val="left"/>
      <w:pPr>
        <w:ind w:left="5900" w:hanging="210"/>
      </w:pPr>
      <w:rPr>
        <w:rFonts w:hint="default"/>
        <w:lang w:val="en-US" w:eastAsia="en-US" w:bidi="ar-SA"/>
      </w:rPr>
    </w:lvl>
    <w:lvl w:ilvl="6">
      <w:start w:val="0"/>
      <w:numFmt w:val="bullet"/>
      <w:lvlText w:val="•"/>
      <w:lvlJc w:val="left"/>
      <w:pPr>
        <w:ind w:left="6980" w:hanging="210"/>
      </w:pPr>
      <w:rPr>
        <w:rFonts w:hint="default"/>
        <w:lang w:val="en-US" w:eastAsia="en-US" w:bidi="ar-SA"/>
      </w:rPr>
    </w:lvl>
    <w:lvl w:ilvl="7">
      <w:start w:val="0"/>
      <w:numFmt w:val="bullet"/>
      <w:lvlText w:val="•"/>
      <w:lvlJc w:val="left"/>
      <w:pPr>
        <w:ind w:left="8060" w:hanging="210"/>
      </w:pPr>
      <w:rPr>
        <w:rFonts w:hint="default"/>
        <w:lang w:val="en-US" w:eastAsia="en-US" w:bidi="ar-SA"/>
      </w:rPr>
    </w:lvl>
    <w:lvl w:ilvl="8">
      <w:start w:val="0"/>
      <w:numFmt w:val="bullet"/>
      <w:lvlText w:val="•"/>
      <w:lvlJc w:val="left"/>
      <w:pPr>
        <w:ind w:left="9140" w:hanging="210"/>
      </w:pPr>
      <w:rPr>
        <w:rFonts w:hint="default"/>
        <w:lang w:val="en-US" w:eastAsia="en-US" w:bidi="ar-SA"/>
      </w:rPr>
    </w:lvl>
  </w:abstractNum>
  <w:abstractNum w:abstractNumId="21">
    <w:multiLevelType w:val="hybridMultilevel"/>
    <w:lvl w:ilvl="0">
      <w:start w:val="1"/>
      <w:numFmt w:val="decimal"/>
      <w:lvlText w:val="%1"/>
      <w:lvlJc w:val="left"/>
      <w:pPr>
        <w:ind w:left="500" w:hanging="210"/>
        <w:jc w:val="left"/>
      </w:pPr>
      <w:rPr>
        <w:rFonts w:hint="default" w:ascii="Times New Roman" w:hAnsi="Times New Roman" w:eastAsia="Times New Roman" w:cs="Times New Roman"/>
        <w:b w:val="0"/>
        <w:bCs w:val="0"/>
        <w:i w:val="0"/>
        <w:iCs w:val="0"/>
        <w:color w:val="2C2728"/>
        <w:w w:val="100"/>
        <w:sz w:val="28"/>
        <w:szCs w:val="28"/>
        <w:lang w:val="en-US" w:eastAsia="en-US" w:bidi="ar-SA"/>
      </w:rPr>
    </w:lvl>
    <w:lvl w:ilvl="1">
      <w:start w:val="0"/>
      <w:numFmt w:val="bullet"/>
      <w:lvlText w:val="•"/>
      <w:lvlJc w:val="left"/>
      <w:pPr>
        <w:ind w:left="1580" w:hanging="210"/>
      </w:pPr>
      <w:rPr>
        <w:rFonts w:hint="default"/>
        <w:lang w:val="en-US" w:eastAsia="en-US" w:bidi="ar-SA"/>
      </w:rPr>
    </w:lvl>
    <w:lvl w:ilvl="2">
      <w:start w:val="0"/>
      <w:numFmt w:val="bullet"/>
      <w:lvlText w:val="•"/>
      <w:lvlJc w:val="left"/>
      <w:pPr>
        <w:ind w:left="2660" w:hanging="210"/>
      </w:pPr>
      <w:rPr>
        <w:rFonts w:hint="default"/>
        <w:lang w:val="en-US" w:eastAsia="en-US" w:bidi="ar-SA"/>
      </w:rPr>
    </w:lvl>
    <w:lvl w:ilvl="3">
      <w:start w:val="0"/>
      <w:numFmt w:val="bullet"/>
      <w:lvlText w:val="•"/>
      <w:lvlJc w:val="left"/>
      <w:pPr>
        <w:ind w:left="3740" w:hanging="210"/>
      </w:pPr>
      <w:rPr>
        <w:rFonts w:hint="default"/>
        <w:lang w:val="en-US" w:eastAsia="en-US" w:bidi="ar-SA"/>
      </w:rPr>
    </w:lvl>
    <w:lvl w:ilvl="4">
      <w:start w:val="0"/>
      <w:numFmt w:val="bullet"/>
      <w:lvlText w:val="•"/>
      <w:lvlJc w:val="left"/>
      <w:pPr>
        <w:ind w:left="4820" w:hanging="210"/>
      </w:pPr>
      <w:rPr>
        <w:rFonts w:hint="default"/>
        <w:lang w:val="en-US" w:eastAsia="en-US" w:bidi="ar-SA"/>
      </w:rPr>
    </w:lvl>
    <w:lvl w:ilvl="5">
      <w:start w:val="0"/>
      <w:numFmt w:val="bullet"/>
      <w:lvlText w:val="•"/>
      <w:lvlJc w:val="left"/>
      <w:pPr>
        <w:ind w:left="5900" w:hanging="210"/>
      </w:pPr>
      <w:rPr>
        <w:rFonts w:hint="default"/>
        <w:lang w:val="en-US" w:eastAsia="en-US" w:bidi="ar-SA"/>
      </w:rPr>
    </w:lvl>
    <w:lvl w:ilvl="6">
      <w:start w:val="0"/>
      <w:numFmt w:val="bullet"/>
      <w:lvlText w:val="•"/>
      <w:lvlJc w:val="left"/>
      <w:pPr>
        <w:ind w:left="6980" w:hanging="210"/>
      </w:pPr>
      <w:rPr>
        <w:rFonts w:hint="default"/>
        <w:lang w:val="en-US" w:eastAsia="en-US" w:bidi="ar-SA"/>
      </w:rPr>
    </w:lvl>
    <w:lvl w:ilvl="7">
      <w:start w:val="0"/>
      <w:numFmt w:val="bullet"/>
      <w:lvlText w:val="•"/>
      <w:lvlJc w:val="left"/>
      <w:pPr>
        <w:ind w:left="8060" w:hanging="210"/>
      </w:pPr>
      <w:rPr>
        <w:rFonts w:hint="default"/>
        <w:lang w:val="en-US" w:eastAsia="en-US" w:bidi="ar-SA"/>
      </w:rPr>
    </w:lvl>
    <w:lvl w:ilvl="8">
      <w:start w:val="0"/>
      <w:numFmt w:val="bullet"/>
      <w:lvlText w:val="•"/>
      <w:lvlJc w:val="left"/>
      <w:pPr>
        <w:ind w:left="9140" w:hanging="210"/>
      </w:pPr>
      <w:rPr>
        <w:rFonts w:hint="default"/>
        <w:lang w:val="en-US" w:eastAsia="en-US" w:bidi="ar-SA"/>
      </w:rPr>
    </w:lvl>
  </w:abstractNum>
  <w:abstractNum w:abstractNumId="20">
    <w:multiLevelType w:val="hybridMultilevel"/>
    <w:lvl w:ilvl="0">
      <w:start w:val="1"/>
      <w:numFmt w:val="decimal"/>
      <w:lvlText w:val="%1."/>
      <w:lvlJc w:val="left"/>
      <w:pPr>
        <w:ind w:left="973" w:hanging="474"/>
        <w:jc w:val="left"/>
      </w:pPr>
      <w:rPr>
        <w:rFonts w:hint="default" w:ascii="Arial" w:hAnsi="Arial" w:eastAsia="Arial" w:cs="Arial"/>
        <w:b w:val="0"/>
        <w:bCs w:val="0"/>
        <w:i w:val="0"/>
        <w:iCs w:val="0"/>
        <w:w w:val="100"/>
        <w:sz w:val="28"/>
        <w:szCs w:val="28"/>
        <w:lang w:val="en-US" w:eastAsia="en-US" w:bidi="ar-SA"/>
      </w:rPr>
    </w:lvl>
    <w:lvl w:ilvl="1">
      <w:start w:val="0"/>
      <w:numFmt w:val="bullet"/>
      <w:lvlText w:val="•"/>
      <w:lvlJc w:val="left"/>
      <w:pPr>
        <w:ind w:left="2012" w:hanging="474"/>
      </w:pPr>
      <w:rPr>
        <w:rFonts w:hint="default"/>
        <w:lang w:val="en-US" w:eastAsia="en-US" w:bidi="ar-SA"/>
      </w:rPr>
    </w:lvl>
    <w:lvl w:ilvl="2">
      <w:start w:val="0"/>
      <w:numFmt w:val="bullet"/>
      <w:lvlText w:val="•"/>
      <w:lvlJc w:val="left"/>
      <w:pPr>
        <w:ind w:left="3044" w:hanging="474"/>
      </w:pPr>
      <w:rPr>
        <w:rFonts w:hint="default"/>
        <w:lang w:val="en-US" w:eastAsia="en-US" w:bidi="ar-SA"/>
      </w:rPr>
    </w:lvl>
    <w:lvl w:ilvl="3">
      <w:start w:val="0"/>
      <w:numFmt w:val="bullet"/>
      <w:lvlText w:val="•"/>
      <w:lvlJc w:val="left"/>
      <w:pPr>
        <w:ind w:left="4076" w:hanging="474"/>
      </w:pPr>
      <w:rPr>
        <w:rFonts w:hint="default"/>
        <w:lang w:val="en-US" w:eastAsia="en-US" w:bidi="ar-SA"/>
      </w:rPr>
    </w:lvl>
    <w:lvl w:ilvl="4">
      <w:start w:val="0"/>
      <w:numFmt w:val="bullet"/>
      <w:lvlText w:val="•"/>
      <w:lvlJc w:val="left"/>
      <w:pPr>
        <w:ind w:left="5108" w:hanging="474"/>
      </w:pPr>
      <w:rPr>
        <w:rFonts w:hint="default"/>
        <w:lang w:val="en-US" w:eastAsia="en-US" w:bidi="ar-SA"/>
      </w:rPr>
    </w:lvl>
    <w:lvl w:ilvl="5">
      <w:start w:val="0"/>
      <w:numFmt w:val="bullet"/>
      <w:lvlText w:val="•"/>
      <w:lvlJc w:val="left"/>
      <w:pPr>
        <w:ind w:left="6140" w:hanging="474"/>
      </w:pPr>
      <w:rPr>
        <w:rFonts w:hint="default"/>
        <w:lang w:val="en-US" w:eastAsia="en-US" w:bidi="ar-SA"/>
      </w:rPr>
    </w:lvl>
    <w:lvl w:ilvl="6">
      <w:start w:val="0"/>
      <w:numFmt w:val="bullet"/>
      <w:lvlText w:val="•"/>
      <w:lvlJc w:val="left"/>
      <w:pPr>
        <w:ind w:left="7172" w:hanging="474"/>
      </w:pPr>
      <w:rPr>
        <w:rFonts w:hint="default"/>
        <w:lang w:val="en-US" w:eastAsia="en-US" w:bidi="ar-SA"/>
      </w:rPr>
    </w:lvl>
    <w:lvl w:ilvl="7">
      <w:start w:val="0"/>
      <w:numFmt w:val="bullet"/>
      <w:lvlText w:val="•"/>
      <w:lvlJc w:val="left"/>
      <w:pPr>
        <w:ind w:left="8204" w:hanging="474"/>
      </w:pPr>
      <w:rPr>
        <w:rFonts w:hint="default"/>
        <w:lang w:val="en-US" w:eastAsia="en-US" w:bidi="ar-SA"/>
      </w:rPr>
    </w:lvl>
    <w:lvl w:ilvl="8">
      <w:start w:val="0"/>
      <w:numFmt w:val="bullet"/>
      <w:lvlText w:val="•"/>
      <w:lvlJc w:val="left"/>
      <w:pPr>
        <w:ind w:left="9236" w:hanging="474"/>
      </w:pPr>
      <w:rPr>
        <w:rFonts w:hint="default"/>
        <w:lang w:val="en-US" w:eastAsia="en-US" w:bidi="ar-SA"/>
      </w:rPr>
    </w:lvl>
  </w:abstractNum>
  <w:abstractNum w:abstractNumId="19">
    <w:multiLevelType w:val="hybridMultilevel"/>
    <w:lvl w:ilvl="0">
      <w:start w:val="0"/>
      <w:numFmt w:val="bullet"/>
      <w:lvlText w:val="•"/>
      <w:lvlJc w:val="left"/>
      <w:pPr>
        <w:ind w:left="1184" w:hanging="685"/>
      </w:pPr>
      <w:rPr>
        <w:rFonts w:hint="default" w:ascii="Courier New" w:hAnsi="Courier New" w:eastAsia="Courier New" w:cs="Courier New"/>
        <w:b w:val="0"/>
        <w:bCs w:val="0"/>
        <w:i w:val="0"/>
        <w:iCs w:val="0"/>
        <w:w w:val="100"/>
        <w:sz w:val="28"/>
        <w:szCs w:val="28"/>
        <w:lang w:val="en-US" w:eastAsia="en-US" w:bidi="ar-SA"/>
      </w:rPr>
    </w:lvl>
    <w:lvl w:ilvl="1">
      <w:start w:val="0"/>
      <w:numFmt w:val="bullet"/>
      <w:lvlText w:val="•"/>
      <w:lvlJc w:val="left"/>
      <w:pPr>
        <w:ind w:left="2192" w:hanging="685"/>
      </w:pPr>
      <w:rPr>
        <w:rFonts w:hint="default"/>
        <w:lang w:val="en-US" w:eastAsia="en-US" w:bidi="ar-SA"/>
      </w:rPr>
    </w:lvl>
    <w:lvl w:ilvl="2">
      <w:start w:val="0"/>
      <w:numFmt w:val="bullet"/>
      <w:lvlText w:val="•"/>
      <w:lvlJc w:val="left"/>
      <w:pPr>
        <w:ind w:left="3204" w:hanging="685"/>
      </w:pPr>
      <w:rPr>
        <w:rFonts w:hint="default"/>
        <w:lang w:val="en-US" w:eastAsia="en-US" w:bidi="ar-SA"/>
      </w:rPr>
    </w:lvl>
    <w:lvl w:ilvl="3">
      <w:start w:val="0"/>
      <w:numFmt w:val="bullet"/>
      <w:lvlText w:val="•"/>
      <w:lvlJc w:val="left"/>
      <w:pPr>
        <w:ind w:left="4216" w:hanging="685"/>
      </w:pPr>
      <w:rPr>
        <w:rFonts w:hint="default"/>
        <w:lang w:val="en-US" w:eastAsia="en-US" w:bidi="ar-SA"/>
      </w:rPr>
    </w:lvl>
    <w:lvl w:ilvl="4">
      <w:start w:val="0"/>
      <w:numFmt w:val="bullet"/>
      <w:lvlText w:val="•"/>
      <w:lvlJc w:val="left"/>
      <w:pPr>
        <w:ind w:left="5228" w:hanging="685"/>
      </w:pPr>
      <w:rPr>
        <w:rFonts w:hint="default"/>
        <w:lang w:val="en-US" w:eastAsia="en-US" w:bidi="ar-SA"/>
      </w:rPr>
    </w:lvl>
    <w:lvl w:ilvl="5">
      <w:start w:val="0"/>
      <w:numFmt w:val="bullet"/>
      <w:lvlText w:val="•"/>
      <w:lvlJc w:val="left"/>
      <w:pPr>
        <w:ind w:left="6240" w:hanging="685"/>
      </w:pPr>
      <w:rPr>
        <w:rFonts w:hint="default"/>
        <w:lang w:val="en-US" w:eastAsia="en-US" w:bidi="ar-SA"/>
      </w:rPr>
    </w:lvl>
    <w:lvl w:ilvl="6">
      <w:start w:val="0"/>
      <w:numFmt w:val="bullet"/>
      <w:lvlText w:val="•"/>
      <w:lvlJc w:val="left"/>
      <w:pPr>
        <w:ind w:left="7252" w:hanging="685"/>
      </w:pPr>
      <w:rPr>
        <w:rFonts w:hint="default"/>
        <w:lang w:val="en-US" w:eastAsia="en-US" w:bidi="ar-SA"/>
      </w:rPr>
    </w:lvl>
    <w:lvl w:ilvl="7">
      <w:start w:val="0"/>
      <w:numFmt w:val="bullet"/>
      <w:lvlText w:val="•"/>
      <w:lvlJc w:val="left"/>
      <w:pPr>
        <w:ind w:left="8264" w:hanging="685"/>
      </w:pPr>
      <w:rPr>
        <w:rFonts w:hint="default"/>
        <w:lang w:val="en-US" w:eastAsia="en-US" w:bidi="ar-SA"/>
      </w:rPr>
    </w:lvl>
    <w:lvl w:ilvl="8">
      <w:start w:val="0"/>
      <w:numFmt w:val="bullet"/>
      <w:lvlText w:val="•"/>
      <w:lvlJc w:val="left"/>
      <w:pPr>
        <w:ind w:left="9276" w:hanging="685"/>
      </w:pPr>
      <w:rPr>
        <w:rFonts w:hint="default"/>
        <w:lang w:val="en-US" w:eastAsia="en-US" w:bidi="ar-SA"/>
      </w:rPr>
    </w:lvl>
  </w:abstractNum>
  <w:abstractNum w:abstractNumId="18">
    <w:multiLevelType w:val="hybridMultilevel"/>
    <w:lvl w:ilvl="0">
      <w:start w:val="1"/>
      <w:numFmt w:val="decimal"/>
      <w:lvlText w:val="%1."/>
      <w:lvlJc w:val="left"/>
      <w:pPr>
        <w:ind w:left="1220" w:hanging="500"/>
        <w:jc w:val="left"/>
      </w:pPr>
      <w:rPr>
        <w:rFonts w:hint="default" w:ascii="Times New Roman" w:hAnsi="Times New Roman" w:eastAsia="Times New Roman" w:cs="Times New Roman"/>
        <w:b w:val="0"/>
        <w:bCs w:val="0"/>
        <w:i w:val="0"/>
        <w:iCs w:val="0"/>
        <w:color w:val="374151"/>
        <w:w w:val="100"/>
        <w:sz w:val="28"/>
        <w:szCs w:val="28"/>
        <w:lang w:val="en-US" w:eastAsia="en-US" w:bidi="ar-SA"/>
      </w:rPr>
    </w:lvl>
    <w:lvl w:ilvl="1">
      <w:start w:val="0"/>
      <w:numFmt w:val="bullet"/>
      <w:lvlText w:val="•"/>
      <w:lvlJc w:val="left"/>
      <w:pPr>
        <w:ind w:left="2228" w:hanging="500"/>
      </w:pPr>
      <w:rPr>
        <w:rFonts w:hint="default"/>
        <w:lang w:val="en-US" w:eastAsia="en-US" w:bidi="ar-SA"/>
      </w:rPr>
    </w:lvl>
    <w:lvl w:ilvl="2">
      <w:start w:val="0"/>
      <w:numFmt w:val="bullet"/>
      <w:lvlText w:val="•"/>
      <w:lvlJc w:val="left"/>
      <w:pPr>
        <w:ind w:left="3236" w:hanging="500"/>
      </w:pPr>
      <w:rPr>
        <w:rFonts w:hint="default"/>
        <w:lang w:val="en-US" w:eastAsia="en-US" w:bidi="ar-SA"/>
      </w:rPr>
    </w:lvl>
    <w:lvl w:ilvl="3">
      <w:start w:val="0"/>
      <w:numFmt w:val="bullet"/>
      <w:lvlText w:val="•"/>
      <w:lvlJc w:val="left"/>
      <w:pPr>
        <w:ind w:left="4244" w:hanging="500"/>
      </w:pPr>
      <w:rPr>
        <w:rFonts w:hint="default"/>
        <w:lang w:val="en-US" w:eastAsia="en-US" w:bidi="ar-SA"/>
      </w:rPr>
    </w:lvl>
    <w:lvl w:ilvl="4">
      <w:start w:val="0"/>
      <w:numFmt w:val="bullet"/>
      <w:lvlText w:val="•"/>
      <w:lvlJc w:val="left"/>
      <w:pPr>
        <w:ind w:left="5252" w:hanging="500"/>
      </w:pPr>
      <w:rPr>
        <w:rFonts w:hint="default"/>
        <w:lang w:val="en-US" w:eastAsia="en-US" w:bidi="ar-SA"/>
      </w:rPr>
    </w:lvl>
    <w:lvl w:ilvl="5">
      <w:start w:val="0"/>
      <w:numFmt w:val="bullet"/>
      <w:lvlText w:val="•"/>
      <w:lvlJc w:val="left"/>
      <w:pPr>
        <w:ind w:left="6260" w:hanging="500"/>
      </w:pPr>
      <w:rPr>
        <w:rFonts w:hint="default"/>
        <w:lang w:val="en-US" w:eastAsia="en-US" w:bidi="ar-SA"/>
      </w:rPr>
    </w:lvl>
    <w:lvl w:ilvl="6">
      <w:start w:val="0"/>
      <w:numFmt w:val="bullet"/>
      <w:lvlText w:val="•"/>
      <w:lvlJc w:val="left"/>
      <w:pPr>
        <w:ind w:left="7268" w:hanging="500"/>
      </w:pPr>
      <w:rPr>
        <w:rFonts w:hint="default"/>
        <w:lang w:val="en-US" w:eastAsia="en-US" w:bidi="ar-SA"/>
      </w:rPr>
    </w:lvl>
    <w:lvl w:ilvl="7">
      <w:start w:val="0"/>
      <w:numFmt w:val="bullet"/>
      <w:lvlText w:val="•"/>
      <w:lvlJc w:val="left"/>
      <w:pPr>
        <w:ind w:left="8276" w:hanging="500"/>
      </w:pPr>
      <w:rPr>
        <w:rFonts w:hint="default"/>
        <w:lang w:val="en-US" w:eastAsia="en-US" w:bidi="ar-SA"/>
      </w:rPr>
    </w:lvl>
    <w:lvl w:ilvl="8">
      <w:start w:val="0"/>
      <w:numFmt w:val="bullet"/>
      <w:lvlText w:val="•"/>
      <w:lvlJc w:val="left"/>
      <w:pPr>
        <w:ind w:left="9284" w:hanging="500"/>
      </w:pPr>
      <w:rPr>
        <w:rFonts w:hint="default"/>
        <w:lang w:val="en-US" w:eastAsia="en-US" w:bidi="ar-SA"/>
      </w:rPr>
    </w:lvl>
  </w:abstractNum>
  <w:abstractNum w:abstractNumId="17">
    <w:multiLevelType w:val="hybridMultilevel"/>
    <w:lvl w:ilvl="0">
      <w:start w:val="1"/>
      <w:numFmt w:val="decimal"/>
      <w:lvlText w:val="%1."/>
      <w:lvlJc w:val="left"/>
      <w:pPr>
        <w:ind w:left="958" w:hanging="459"/>
        <w:jc w:val="left"/>
      </w:pPr>
      <w:rPr>
        <w:rFonts w:hint="default" w:ascii="Times New Roman" w:hAnsi="Times New Roman" w:eastAsia="Times New Roman" w:cs="Times New Roman"/>
        <w:b w:val="0"/>
        <w:bCs w:val="0"/>
        <w:i w:val="0"/>
        <w:iCs w:val="0"/>
        <w:w w:val="100"/>
        <w:sz w:val="28"/>
        <w:szCs w:val="28"/>
        <w:lang w:val="en-US" w:eastAsia="en-US" w:bidi="ar-SA"/>
      </w:rPr>
    </w:lvl>
    <w:lvl w:ilvl="1">
      <w:start w:val="1"/>
      <w:numFmt w:val="decimal"/>
      <w:lvlText w:val="%2."/>
      <w:lvlJc w:val="left"/>
      <w:pPr>
        <w:ind w:left="1220" w:hanging="500"/>
        <w:jc w:val="left"/>
      </w:pPr>
      <w:rPr>
        <w:rFonts w:hint="default" w:ascii="Times New Roman" w:hAnsi="Times New Roman" w:eastAsia="Times New Roman" w:cs="Times New Roman"/>
        <w:b w:val="0"/>
        <w:bCs w:val="0"/>
        <w:i w:val="0"/>
        <w:iCs w:val="0"/>
        <w:color w:val="374151"/>
        <w:w w:val="100"/>
        <w:sz w:val="28"/>
        <w:szCs w:val="28"/>
        <w:lang w:val="en-US" w:eastAsia="en-US" w:bidi="ar-SA"/>
      </w:rPr>
    </w:lvl>
    <w:lvl w:ilvl="2">
      <w:start w:val="0"/>
      <w:numFmt w:val="bullet"/>
      <w:lvlText w:val="•"/>
      <w:lvlJc w:val="left"/>
      <w:pPr>
        <w:ind w:left="2340" w:hanging="500"/>
      </w:pPr>
      <w:rPr>
        <w:rFonts w:hint="default"/>
        <w:lang w:val="en-US" w:eastAsia="en-US" w:bidi="ar-SA"/>
      </w:rPr>
    </w:lvl>
    <w:lvl w:ilvl="3">
      <w:start w:val="0"/>
      <w:numFmt w:val="bullet"/>
      <w:lvlText w:val="•"/>
      <w:lvlJc w:val="left"/>
      <w:pPr>
        <w:ind w:left="3460" w:hanging="500"/>
      </w:pPr>
      <w:rPr>
        <w:rFonts w:hint="default"/>
        <w:lang w:val="en-US" w:eastAsia="en-US" w:bidi="ar-SA"/>
      </w:rPr>
    </w:lvl>
    <w:lvl w:ilvl="4">
      <w:start w:val="0"/>
      <w:numFmt w:val="bullet"/>
      <w:lvlText w:val="•"/>
      <w:lvlJc w:val="left"/>
      <w:pPr>
        <w:ind w:left="4580" w:hanging="500"/>
      </w:pPr>
      <w:rPr>
        <w:rFonts w:hint="default"/>
        <w:lang w:val="en-US" w:eastAsia="en-US" w:bidi="ar-SA"/>
      </w:rPr>
    </w:lvl>
    <w:lvl w:ilvl="5">
      <w:start w:val="0"/>
      <w:numFmt w:val="bullet"/>
      <w:lvlText w:val="•"/>
      <w:lvlJc w:val="left"/>
      <w:pPr>
        <w:ind w:left="5700" w:hanging="500"/>
      </w:pPr>
      <w:rPr>
        <w:rFonts w:hint="default"/>
        <w:lang w:val="en-US" w:eastAsia="en-US" w:bidi="ar-SA"/>
      </w:rPr>
    </w:lvl>
    <w:lvl w:ilvl="6">
      <w:start w:val="0"/>
      <w:numFmt w:val="bullet"/>
      <w:lvlText w:val="•"/>
      <w:lvlJc w:val="left"/>
      <w:pPr>
        <w:ind w:left="6820" w:hanging="500"/>
      </w:pPr>
      <w:rPr>
        <w:rFonts w:hint="default"/>
        <w:lang w:val="en-US" w:eastAsia="en-US" w:bidi="ar-SA"/>
      </w:rPr>
    </w:lvl>
    <w:lvl w:ilvl="7">
      <w:start w:val="0"/>
      <w:numFmt w:val="bullet"/>
      <w:lvlText w:val="•"/>
      <w:lvlJc w:val="left"/>
      <w:pPr>
        <w:ind w:left="7940" w:hanging="500"/>
      </w:pPr>
      <w:rPr>
        <w:rFonts w:hint="default"/>
        <w:lang w:val="en-US" w:eastAsia="en-US" w:bidi="ar-SA"/>
      </w:rPr>
    </w:lvl>
    <w:lvl w:ilvl="8">
      <w:start w:val="0"/>
      <w:numFmt w:val="bullet"/>
      <w:lvlText w:val="•"/>
      <w:lvlJc w:val="left"/>
      <w:pPr>
        <w:ind w:left="9060" w:hanging="500"/>
      </w:pPr>
      <w:rPr>
        <w:rFonts w:hint="default"/>
        <w:lang w:val="en-US" w:eastAsia="en-US" w:bidi="ar-SA"/>
      </w:rPr>
    </w:lvl>
  </w:abstractNum>
  <w:abstractNum w:abstractNumId="16">
    <w:multiLevelType w:val="hybridMultilevel"/>
    <w:lvl w:ilvl="0">
      <w:start w:val="1"/>
      <w:numFmt w:val="decimal"/>
      <w:lvlText w:val="%1."/>
      <w:lvlJc w:val="left"/>
      <w:pPr>
        <w:ind w:left="958" w:hanging="459"/>
        <w:jc w:val="left"/>
      </w:pPr>
      <w:rPr>
        <w:rFonts w:hint="default" w:ascii="Times New Roman" w:hAnsi="Times New Roman" w:eastAsia="Times New Roman" w:cs="Times New Roman"/>
        <w:b w:val="0"/>
        <w:bCs w:val="0"/>
        <w:i w:val="0"/>
        <w:iCs w:val="0"/>
        <w:w w:val="100"/>
        <w:sz w:val="28"/>
        <w:szCs w:val="28"/>
        <w:lang w:val="en-US" w:eastAsia="en-US" w:bidi="ar-SA"/>
      </w:rPr>
    </w:lvl>
    <w:lvl w:ilvl="1">
      <w:start w:val="0"/>
      <w:numFmt w:val="bullet"/>
      <w:lvlText w:val="•"/>
      <w:lvlJc w:val="left"/>
      <w:pPr>
        <w:ind w:left="1525" w:hanging="306"/>
      </w:pPr>
      <w:rPr>
        <w:rFonts w:hint="default" w:ascii="Times New Roman" w:hAnsi="Times New Roman" w:eastAsia="Times New Roman" w:cs="Times New Roman"/>
        <w:b w:val="0"/>
        <w:bCs w:val="0"/>
        <w:i w:val="0"/>
        <w:iCs w:val="0"/>
        <w:w w:val="101"/>
        <w:position w:val="-2"/>
        <w:sz w:val="33"/>
        <w:szCs w:val="33"/>
        <w:lang w:val="en-US" w:eastAsia="en-US" w:bidi="ar-SA"/>
      </w:rPr>
    </w:lvl>
    <w:lvl w:ilvl="2">
      <w:start w:val="0"/>
      <w:numFmt w:val="bullet"/>
      <w:lvlText w:val="•"/>
      <w:lvlJc w:val="left"/>
      <w:pPr>
        <w:ind w:left="2606" w:hanging="306"/>
      </w:pPr>
      <w:rPr>
        <w:rFonts w:hint="default"/>
        <w:lang w:val="en-US" w:eastAsia="en-US" w:bidi="ar-SA"/>
      </w:rPr>
    </w:lvl>
    <w:lvl w:ilvl="3">
      <w:start w:val="0"/>
      <w:numFmt w:val="bullet"/>
      <w:lvlText w:val="•"/>
      <w:lvlJc w:val="left"/>
      <w:pPr>
        <w:ind w:left="3693" w:hanging="306"/>
      </w:pPr>
      <w:rPr>
        <w:rFonts w:hint="default"/>
        <w:lang w:val="en-US" w:eastAsia="en-US" w:bidi="ar-SA"/>
      </w:rPr>
    </w:lvl>
    <w:lvl w:ilvl="4">
      <w:start w:val="0"/>
      <w:numFmt w:val="bullet"/>
      <w:lvlText w:val="•"/>
      <w:lvlJc w:val="left"/>
      <w:pPr>
        <w:ind w:left="4780" w:hanging="306"/>
      </w:pPr>
      <w:rPr>
        <w:rFonts w:hint="default"/>
        <w:lang w:val="en-US" w:eastAsia="en-US" w:bidi="ar-SA"/>
      </w:rPr>
    </w:lvl>
    <w:lvl w:ilvl="5">
      <w:start w:val="0"/>
      <w:numFmt w:val="bullet"/>
      <w:lvlText w:val="•"/>
      <w:lvlJc w:val="left"/>
      <w:pPr>
        <w:ind w:left="5866" w:hanging="306"/>
      </w:pPr>
      <w:rPr>
        <w:rFonts w:hint="default"/>
        <w:lang w:val="en-US" w:eastAsia="en-US" w:bidi="ar-SA"/>
      </w:rPr>
    </w:lvl>
    <w:lvl w:ilvl="6">
      <w:start w:val="0"/>
      <w:numFmt w:val="bullet"/>
      <w:lvlText w:val="•"/>
      <w:lvlJc w:val="left"/>
      <w:pPr>
        <w:ind w:left="6953" w:hanging="306"/>
      </w:pPr>
      <w:rPr>
        <w:rFonts w:hint="default"/>
        <w:lang w:val="en-US" w:eastAsia="en-US" w:bidi="ar-SA"/>
      </w:rPr>
    </w:lvl>
    <w:lvl w:ilvl="7">
      <w:start w:val="0"/>
      <w:numFmt w:val="bullet"/>
      <w:lvlText w:val="•"/>
      <w:lvlJc w:val="left"/>
      <w:pPr>
        <w:ind w:left="8040" w:hanging="306"/>
      </w:pPr>
      <w:rPr>
        <w:rFonts w:hint="default"/>
        <w:lang w:val="en-US" w:eastAsia="en-US" w:bidi="ar-SA"/>
      </w:rPr>
    </w:lvl>
    <w:lvl w:ilvl="8">
      <w:start w:val="0"/>
      <w:numFmt w:val="bullet"/>
      <w:lvlText w:val="•"/>
      <w:lvlJc w:val="left"/>
      <w:pPr>
        <w:ind w:left="9126" w:hanging="306"/>
      </w:pPr>
      <w:rPr>
        <w:rFonts w:hint="default"/>
        <w:lang w:val="en-US" w:eastAsia="en-US" w:bidi="ar-SA"/>
      </w:rPr>
    </w:lvl>
  </w:abstractNum>
  <w:abstractNum w:abstractNumId="15">
    <w:multiLevelType w:val="hybridMultilevel"/>
    <w:lvl w:ilvl="0">
      <w:start w:val="2"/>
      <w:numFmt w:val="lowerLetter"/>
      <w:lvlText w:val="(%1)"/>
      <w:lvlJc w:val="left"/>
      <w:pPr>
        <w:ind w:left="500" w:hanging="382"/>
        <w:jc w:val="left"/>
      </w:pPr>
      <w:rPr>
        <w:rFonts w:hint="default" w:ascii="Times New Roman" w:hAnsi="Times New Roman" w:eastAsia="Times New Roman" w:cs="Times New Roman"/>
        <w:b w:val="0"/>
        <w:bCs w:val="0"/>
        <w:i w:val="0"/>
        <w:iCs w:val="0"/>
        <w:w w:val="100"/>
        <w:sz w:val="28"/>
        <w:szCs w:val="28"/>
        <w:lang w:val="en-US" w:eastAsia="en-US" w:bidi="ar-SA"/>
      </w:rPr>
    </w:lvl>
    <w:lvl w:ilvl="1">
      <w:start w:val="1"/>
      <w:numFmt w:val="decimal"/>
      <w:lvlText w:val="(%2)"/>
      <w:lvlJc w:val="left"/>
      <w:pPr>
        <w:ind w:left="783" w:hanging="397"/>
        <w:jc w:val="left"/>
      </w:pPr>
      <w:rPr>
        <w:rFonts w:hint="default" w:ascii="Times New Roman" w:hAnsi="Times New Roman" w:eastAsia="Times New Roman" w:cs="Times New Roman"/>
        <w:b w:val="0"/>
        <w:bCs w:val="0"/>
        <w:i w:val="0"/>
        <w:iCs w:val="0"/>
        <w:w w:val="100"/>
        <w:sz w:val="28"/>
        <w:szCs w:val="28"/>
        <w:lang w:val="en-US" w:eastAsia="en-US" w:bidi="ar-SA"/>
      </w:rPr>
    </w:lvl>
    <w:lvl w:ilvl="2">
      <w:start w:val="0"/>
      <w:numFmt w:val="bullet"/>
      <w:lvlText w:val="•"/>
      <w:lvlJc w:val="left"/>
      <w:pPr>
        <w:ind w:left="1948" w:hanging="397"/>
      </w:pPr>
      <w:rPr>
        <w:rFonts w:hint="default"/>
        <w:lang w:val="en-US" w:eastAsia="en-US" w:bidi="ar-SA"/>
      </w:rPr>
    </w:lvl>
    <w:lvl w:ilvl="3">
      <w:start w:val="0"/>
      <w:numFmt w:val="bullet"/>
      <w:lvlText w:val="•"/>
      <w:lvlJc w:val="left"/>
      <w:pPr>
        <w:ind w:left="3117" w:hanging="397"/>
      </w:pPr>
      <w:rPr>
        <w:rFonts w:hint="default"/>
        <w:lang w:val="en-US" w:eastAsia="en-US" w:bidi="ar-SA"/>
      </w:rPr>
    </w:lvl>
    <w:lvl w:ilvl="4">
      <w:start w:val="0"/>
      <w:numFmt w:val="bullet"/>
      <w:lvlText w:val="•"/>
      <w:lvlJc w:val="left"/>
      <w:pPr>
        <w:ind w:left="4286" w:hanging="397"/>
      </w:pPr>
      <w:rPr>
        <w:rFonts w:hint="default"/>
        <w:lang w:val="en-US" w:eastAsia="en-US" w:bidi="ar-SA"/>
      </w:rPr>
    </w:lvl>
    <w:lvl w:ilvl="5">
      <w:start w:val="0"/>
      <w:numFmt w:val="bullet"/>
      <w:lvlText w:val="•"/>
      <w:lvlJc w:val="left"/>
      <w:pPr>
        <w:ind w:left="5455" w:hanging="397"/>
      </w:pPr>
      <w:rPr>
        <w:rFonts w:hint="default"/>
        <w:lang w:val="en-US" w:eastAsia="en-US" w:bidi="ar-SA"/>
      </w:rPr>
    </w:lvl>
    <w:lvl w:ilvl="6">
      <w:start w:val="0"/>
      <w:numFmt w:val="bullet"/>
      <w:lvlText w:val="•"/>
      <w:lvlJc w:val="left"/>
      <w:pPr>
        <w:ind w:left="6624" w:hanging="397"/>
      </w:pPr>
      <w:rPr>
        <w:rFonts w:hint="default"/>
        <w:lang w:val="en-US" w:eastAsia="en-US" w:bidi="ar-SA"/>
      </w:rPr>
    </w:lvl>
    <w:lvl w:ilvl="7">
      <w:start w:val="0"/>
      <w:numFmt w:val="bullet"/>
      <w:lvlText w:val="•"/>
      <w:lvlJc w:val="left"/>
      <w:pPr>
        <w:ind w:left="7793" w:hanging="397"/>
      </w:pPr>
      <w:rPr>
        <w:rFonts w:hint="default"/>
        <w:lang w:val="en-US" w:eastAsia="en-US" w:bidi="ar-SA"/>
      </w:rPr>
    </w:lvl>
    <w:lvl w:ilvl="8">
      <w:start w:val="0"/>
      <w:numFmt w:val="bullet"/>
      <w:lvlText w:val="•"/>
      <w:lvlJc w:val="left"/>
      <w:pPr>
        <w:ind w:left="8962" w:hanging="397"/>
      </w:pPr>
      <w:rPr>
        <w:rFonts w:hint="default"/>
        <w:lang w:val="en-US" w:eastAsia="en-US" w:bidi="ar-SA"/>
      </w:rPr>
    </w:lvl>
  </w:abstractNum>
  <w:abstractNum w:abstractNumId="14">
    <w:multiLevelType w:val="hybridMultilevel"/>
    <w:lvl w:ilvl="0">
      <w:start w:val="0"/>
      <w:numFmt w:val="bullet"/>
      <w:lvlText w:val="•"/>
      <w:lvlJc w:val="left"/>
      <w:pPr>
        <w:ind w:left="805" w:hanging="306"/>
      </w:pPr>
      <w:rPr>
        <w:rFonts w:hint="default" w:ascii="Times New Roman" w:hAnsi="Times New Roman" w:eastAsia="Times New Roman" w:cs="Times New Roman"/>
        <w:b w:val="0"/>
        <w:bCs w:val="0"/>
        <w:i w:val="0"/>
        <w:iCs w:val="0"/>
        <w:w w:val="101"/>
        <w:position w:val="-2"/>
        <w:sz w:val="33"/>
        <w:szCs w:val="33"/>
        <w:lang w:val="en-US" w:eastAsia="en-US" w:bidi="ar-SA"/>
      </w:rPr>
    </w:lvl>
    <w:lvl w:ilvl="1">
      <w:start w:val="0"/>
      <w:numFmt w:val="bullet"/>
      <w:lvlText w:val="•"/>
      <w:lvlJc w:val="left"/>
      <w:pPr>
        <w:ind w:left="1850" w:hanging="306"/>
      </w:pPr>
      <w:rPr>
        <w:rFonts w:hint="default"/>
        <w:lang w:val="en-US" w:eastAsia="en-US" w:bidi="ar-SA"/>
      </w:rPr>
    </w:lvl>
    <w:lvl w:ilvl="2">
      <w:start w:val="0"/>
      <w:numFmt w:val="bullet"/>
      <w:lvlText w:val="•"/>
      <w:lvlJc w:val="left"/>
      <w:pPr>
        <w:ind w:left="2900" w:hanging="306"/>
      </w:pPr>
      <w:rPr>
        <w:rFonts w:hint="default"/>
        <w:lang w:val="en-US" w:eastAsia="en-US" w:bidi="ar-SA"/>
      </w:rPr>
    </w:lvl>
    <w:lvl w:ilvl="3">
      <w:start w:val="0"/>
      <w:numFmt w:val="bullet"/>
      <w:lvlText w:val="•"/>
      <w:lvlJc w:val="left"/>
      <w:pPr>
        <w:ind w:left="3950" w:hanging="306"/>
      </w:pPr>
      <w:rPr>
        <w:rFonts w:hint="default"/>
        <w:lang w:val="en-US" w:eastAsia="en-US" w:bidi="ar-SA"/>
      </w:rPr>
    </w:lvl>
    <w:lvl w:ilvl="4">
      <w:start w:val="0"/>
      <w:numFmt w:val="bullet"/>
      <w:lvlText w:val="•"/>
      <w:lvlJc w:val="left"/>
      <w:pPr>
        <w:ind w:left="5000" w:hanging="306"/>
      </w:pPr>
      <w:rPr>
        <w:rFonts w:hint="default"/>
        <w:lang w:val="en-US" w:eastAsia="en-US" w:bidi="ar-SA"/>
      </w:rPr>
    </w:lvl>
    <w:lvl w:ilvl="5">
      <w:start w:val="0"/>
      <w:numFmt w:val="bullet"/>
      <w:lvlText w:val="•"/>
      <w:lvlJc w:val="left"/>
      <w:pPr>
        <w:ind w:left="6050" w:hanging="306"/>
      </w:pPr>
      <w:rPr>
        <w:rFonts w:hint="default"/>
        <w:lang w:val="en-US" w:eastAsia="en-US" w:bidi="ar-SA"/>
      </w:rPr>
    </w:lvl>
    <w:lvl w:ilvl="6">
      <w:start w:val="0"/>
      <w:numFmt w:val="bullet"/>
      <w:lvlText w:val="•"/>
      <w:lvlJc w:val="left"/>
      <w:pPr>
        <w:ind w:left="7100" w:hanging="306"/>
      </w:pPr>
      <w:rPr>
        <w:rFonts w:hint="default"/>
        <w:lang w:val="en-US" w:eastAsia="en-US" w:bidi="ar-SA"/>
      </w:rPr>
    </w:lvl>
    <w:lvl w:ilvl="7">
      <w:start w:val="0"/>
      <w:numFmt w:val="bullet"/>
      <w:lvlText w:val="•"/>
      <w:lvlJc w:val="left"/>
      <w:pPr>
        <w:ind w:left="8150" w:hanging="306"/>
      </w:pPr>
      <w:rPr>
        <w:rFonts w:hint="default"/>
        <w:lang w:val="en-US" w:eastAsia="en-US" w:bidi="ar-SA"/>
      </w:rPr>
    </w:lvl>
    <w:lvl w:ilvl="8">
      <w:start w:val="0"/>
      <w:numFmt w:val="bullet"/>
      <w:lvlText w:val="•"/>
      <w:lvlJc w:val="left"/>
      <w:pPr>
        <w:ind w:left="9200" w:hanging="306"/>
      </w:pPr>
      <w:rPr>
        <w:rFonts w:hint="default"/>
        <w:lang w:val="en-US" w:eastAsia="en-US" w:bidi="ar-SA"/>
      </w:rPr>
    </w:lvl>
  </w:abstractNum>
  <w:abstractNum w:abstractNumId="13">
    <w:multiLevelType w:val="hybridMultilevel"/>
    <w:lvl w:ilvl="0">
      <w:start w:val="1"/>
      <w:numFmt w:val="decimal"/>
      <w:lvlText w:val="%1."/>
      <w:lvlJc w:val="left"/>
      <w:pPr>
        <w:ind w:left="1220" w:hanging="500"/>
        <w:jc w:val="left"/>
      </w:pPr>
      <w:rPr>
        <w:rFonts w:hint="default" w:ascii="Times New Roman" w:hAnsi="Times New Roman" w:eastAsia="Times New Roman" w:cs="Times New Roman"/>
        <w:b w:val="0"/>
        <w:bCs w:val="0"/>
        <w:i w:val="0"/>
        <w:iCs w:val="0"/>
        <w:color w:val="374151"/>
        <w:w w:val="100"/>
        <w:sz w:val="28"/>
        <w:szCs w:val="28"/>
        <w:lang w:val="en-US" w:eastAsia="en-US" w:bidi="ar-SA"/>
      </w:rPr>
    </w:lvl>
    <w:lvl w:ilvl="1">
      <w:start w:val="0"/>
      <w:numFmt w:val="bullet"/>
      <w:lvlText w:val="•"/>
      <w:lvlJc w:val="left"/>
      <w:pPr>
        <w:ind w:left="2228" w:hanging="500"/>
      </w:pPr>
      <w:rPr>
        <w:rFonts w:hint="default"/>
        <w:lang w:val="en-US" w:eastAsia="en-US" w:bidi="ar-SA"/>
      </w:rPr>
    </w:lvl>
    <w:lvl w:ilvl="2">
      <w:start w:val="0"/>
      <w:numFmt w:val="bullet"/>
      <w:lvlText w:val="•"/>
      <w:lvlJc w:val="left"/>
      <w:pPr>
        <w:ind w:left="3236" w:hanging="500"/>
      </w:pPr>
      <w:rPr>
        <w:rFonts w:hint="default"/>
        <w:lang w:val="en-US" w:eastAsia="en-US" w:bidi="ar-SA"/>
      </w:rPr>
    </w:lvl>
    <w:lvl w:ilvl="3">
      <w:start w:val="0"/>
      <w:numFmt w:val="bullet"/>
      <w:lvlText w:val="•"/>
      <w:lvlJc w:val="left"/>
      <w:pPr>
        <w:ind w:left="4244" w:hanging="500"/>
      </w:pPr>
      <w:rPr>
        <w:rFonts w:hint="default"/>
        <w:lang w:val="en-US" w:eastAsia="en-US" w:bidi="ar-SA"/>
      </w:rPr>
    </w:lvl>
    <w:lvl w:ilvl="4">
      <w:start w:val="0"/>
      <w:numFmt w:val="bullet"/>
      <w:lvlText w:val="•"/>
      <w:lvlJc w:val="left"/>
      <w:pPr>
        <w:ind w:left="5252" w:hanging="500"/>
      </w:pPr>
      <w:rPr>
        <w:rFonts w:hint="default"/>
        <w:lang w:val="en-US" w:eastAsia="en-US" w:bidi="ar-SA"/>
      </w:rPr>
    </w:lvl>
    <w:lvl w:ilvl="5">
      <w:start w:val="0"/>
      <w:numFmt w:val="bullet"/>
      <w:lvlText w:val="•"/>
      <w:lvlJc w:val="left"/>
      <w:pPr>
        <w:ind w:left="6260" w:hanging="500"/>
      </w:pPr>
      <w:rPr>
        <w:rFonts w:hint="default"/>
        <w:lang w:val="en-US" w:eastAsia="en-US" w:bidi="ar-SA"/>
      </w:rPr>
    </w:lvl>
    <w:lvl w:ilvl="6">
      <w:start w:val="0"/>
      <w:numFmt w:val="bullet"/>
      <w:lvlText w:val="•"/>
      <w:lvlJc w:val="left"/>
      <w:pPr>
        <w:ind w:left="7268" w:hanging="500"/>
      </w:pPr>
      <w:rPr>
        <w:rFonts w:hint="default"/>
        <w:lang w:val="en-US" w:eastAsia="en-US" w:bidi="ar-SA"/>
      </w:rPr>
    </w:lvl>
    <w:lvl w:ilvl="7">
      <w:start w:val="0"/>
      <w:numFmt w:val="bullet"/>
      <w:lvlText w:val="•"/>
      <w:lvlJc w:val="left"/>
      <w:pPr>
        <w:ind w:left="8276" w:hanging="500"/>
      </w:pPr>
      <w:rPr>
        <w:rFonts w:hint="default"/>
        <w:lang w:val="en-US" w:eastAsia="en-US" w:bidi="ar-SA"/>
      </w:rPr>
    </w:lvl>
    <w:lvl w:ilvl="8">
      <w:start w:val="0"/>
      <w:numFmt w:val="bullet"/>
      <w:lvlText w:val="•"/>
      <w:lvlJc w:val="left"/>
      <w:pPr>
        <w:ind w:left="9284" w:hanging="500"/>
      </w:pPr>
      <w:rPr>
        <w:rFonts w:hint="default"/>
        <w:lang w:val="en-US" w:eastAsia="en-US" w:bidi="ar-SA"/>
      </w:rPr>
    </w:lvl>
  </w:abstractNum>
  <w:abstractNum w:abstractNumId="12">
    <w:multiLevelType w:val="hybridMultilevel"/>
    <w:lvl w:ilvl="0">
      <w:start w:val="1"/>
      <w:numFmt w:val="decimal"/>
      <w:lvlText w:val="%1."/>
      <w:lvlJc w:val="left"/>
      <w:pPr>
        <w:ind w:left="1220" w:hanging="500"/>
        <w:jc w:val="left"/>
      </w:pPr>
      <w:rPr>
        <w:rFonts w:hint="default" w:ascii="Times New Roman" w:hAnsi="Times New Roman" w:eastAsia="Times New Roman" w:cs="Times New Roman"/>
        <w:b w:val="0"/>
        <w:bCs w:val="0"/>
        <w:i w:val="0"/>
        <w:iCs w:val="0"/>
        <w:color w:val="374151"/>
        <w:w w:val="100"/>
        <w:sz w:val="28"/>
        <w:szCs w:val="28"/>
        <w:lang w:val="en-US" w:eastAsia="en-US" w:bidi="ar-SA"/>
      </w:rPr>
    </w:lvl>
    <w:lvl w:ilvl="1">
      <w:start w:val="0"/>
      <w:numFmt w:val="bullet"/>
      <w:lvlText w:val="•"/>
      <w:lvlJc w:val="left"/>
      <w:pPr>
        <w:ind w:left="2228" w:hanging="500"/>
      </w:pPr>
      <w:rPr>
        <w:rFonts w:hint="default"/>
        <w:lang w:val="en-US" w:eastAsia="en-US" w:bidi="ar-SA"/>
      </w:rPr>
    </w:lvl>
    <w:lvl w:ilvl="2">
      <w:start w:val="0"/>
      <w:numFmt w:val="bullet"/>
      <w:lvlText w:val="•"/>
      <w:lvlJc w:val="left"/>
      <w:pPr>
        <w:ind w:left="3236" w:hanging="500"/>
      </w:pPr>
      <w:rPr>
        <w:rFonts w:hint="default"/>
        <w:lang w:val="en-US" w:eastAsia="en-US" w:bidi="ar-SA"/>
      </w:rPr>
    </w:lvl>
    <w:lvl w:ilvl="3">
      <w:start w:val="0"/>
      <w:numFmt w:val="bullet"/>
      <w:lvlText w:val="•"/>
      <w:lvlJc w:val="left"/>
      <w:pPr>
        <w:ind w:left="4244" w:hanging="500"/>
      </w:pPr>
      <w:rPr>
        <w:rFonts w:hint="default"/>
        <w:lang w:val="en-US" w:eastAsia="en-US" w:bidi="ar-SA"/>
      </w:rPr>
    </w:lvl>
    <w:lvl w:ilvl="4">
      <w:start w:val="0"/>
      <w:numFmt w:val="bullet"/>
      <w:lvlText w:val="•"/>
      <w:lvlJc w:val="left"/>
      <w:pPr>
        <w:ind w:left="5252" w:hanging="500"/>
      </w:pPr>
      <w:rPr>
        <w:rFonts w:hint="default"/>
        <w:lang w:val="en-US" w:eastAsia="en-US" w:bidi="ar-SA"/>
      </w:rPr>
    </w:lvl>
    <w:lvl w:ilvl="5">
      <w:start w:val="0"/>
      <w:numFmt w:val="bullet"/>
      <w:lvlText w:val="•"/>
      <w:lvlJc w:val="left"/>
      <w:pPr>
        <w:ind w:left="6260" w:hanging="500"/>
      </w:pPr>
      <w:rPr>
        <w:rFonts w:hint="default"/>
        <w:lang w:val="en-US" w:eastAsia="en-US" w:bidi="ar-SA"/>
      </w:rPr>
    </w:lvl>
    <w:lvl w:ilvl="6">
      <w:start w:val="0"/>
      <w:numFmt w:val="bullet"/>
      <w:lvlText w:val="•"/>
      <w:lvlJc w:val="left"/>
      <w:pPr>
        <w:ind w:left="7268" w:hanging="500"/>
      </w:pPr>
      <w:rPr>
        <w:rFonts w:hint="default"/>
        <w:lang w:val="en-US" w:eastAsia="en-US" w:bidi="ar-SA"/>
      </w:rPr>
    </w:lvl>
    <w:lvl w:ilvl="7">
      <w:start w:val="0"/>
      <w:numFmt w:val="bullet"/>
      <w:lvlText w:val="•"/>
      <w:lvlJc w:val="left"/>
      <w:pPr>
        <w:ind w:left="8276" w:hanging="500"/>
      </w:pPr>
      <w:rPr>
        <w:rFonts w:hint="default"/>
        <w:lang w:val="en-US" w:eastAsia="en-US" w:bidi="ar-SA"/>
      </w:rPr>
    </w:lvl>
    <w:lvl w:ilvl="8">
      <w:start w:val="0"/>
      <w:numFmt w:val="bullet"/>
      <w:lvlText w:val="•"/>
      <w:lvlJc w:val="left"/>
      <w:pPr>
        <w:ind w:left="9284" w:hanging="500"/>
      </w:pPr>
      <w:rPr>
        <w:rFonts w:hint="default"/>
        <w:lang w:val="en-US" w:eastAsia="en-US" w:bidi="ar-SA"/>
      </w:rPr>
    </w:lvl>
  </w:abstractNum>
  <w:abstractNum w:abstractNumId="11">
    <w:multiLevelType w:val="hybridMultilevel"/>
    <w:lvl w:ilvl="0">
      <w:start w:val="0"/>
      <w:numFmt w:val="bullet"/>
      <w:lvlText w:val="•"/>
      <w:lvlJc w:val="left"/>
      <w:pPr>
        <w:ind w:left="498" w:hanging="306"/>
      </w:pPr>
      <w:rPr>
        <w:rFonts w:hint="default" w:ascii="Times New Roman" w:hAnsi="Times New Roman" w:eastAsia="Times New Roman" w:cs="Times New Roman"/>
        <w:b w:val="0"/>
        <w:bCs w:val="0"/>
        <w:i w:val="0"/>
        <w:iCs w:val="0"/>
        <w:w w:val="101"/>
        <w:position w:val="-2"/>
        <w:sz w:val="33"/>
        <w:szCs w:val="33"/>
        <w:lang w:val="en-US" w:eastAsia="en-US" w:bidi="ar-SA"/>
      </w:rPr>
    </w:lvl>
    <w:lvl w:ilvl="1">
      <w:start w:val="0"/>
      <w:numFmt w:val="bullet"/>
      <w:lvlText w:val="•"/>
      <w:lvlJc w:val="left"/>
      <w:pPr>
        <w:ind w:left="1397" w:hanging="306"/>
      </w:pPr>
      <w:rPr>
        <w:rFonts w:hint="default"/>
        <w:lang w:val="en-US" w:eastAsia="en-US" w:bidi="ar-SA"/>
      </w:rPr>
    </w:lvl>
    <w:lvl w:ilvl="2">
      <w:start w:val="0"/>
      <w:numFmt w:val="bullet"/>
      <w:lvlText w:val="•"/>
      <w:lvlJc w:val="left"/>
      <w:pPr>
        <w:ind w:left="2294" w:hanging="306"/>
      </w:pPr>
      <w:rPr>
        <w:rFonts w:hint="default"/>
        <w:lang w:val="en-US" w:eastAsia="en-US" w:bidi="ar-SA"/>
      </w:rPr>
    </w:lvl>
    <w:lvl w:ilvl="3">
      <w:start w:val="0"/>
      <w:numFmt w:val="bullet"/>
      <w:lvlText w:val="•"/>
      <w:lvlJc w:val="left"/>
      <w:pPr>
        <w:ind w:left="3191" w:hanging="306"/>
      </w:pPr>
      <w:rPr>
        <w:rFonts w:hint="default"/>
        <w:lang w:val="en-US" w:eastAsia="en-US" w:bidi="ar-SA"/>
      </w:rPr>
    </w:lvl>
    <w:lvl w:ilvl="4">
      <w:start w:val="0"/>
      <w:numFmt w:val="bullet"/>
      <w:lvlText w:val="•"/>
      <w:lvlJc w:val="left"/>
      <w:pPr>
        <w:ind w:left="4088" w:hanging="306"/>
      </w:pPr>
      <w:rPr>
        <w:rFonts w:hint="default"/>
        <w:lang w:val="en-US" w:eastAsia="en-US" w:bidi="ar-SA"/>
      </w:rPr>
    </w:lvl>
    <w:lvl w:ilvl="5">
      <w:start w:val="0"/>
      <w:numFmt w:val="bullet"/>
      <w:lvlText w:val="•"/>
      <w:lvlJc w:val="left"/>
      <w:pPr>
        <w:ind w:left="4985" w:hanging="306"/>
      </w:pPr>
      <w:rPr>
        <w:rFonts w:hint="default"/>
        <w:lang w:val="en-US" w:eastAsia="en-US" w:bidi="ar-SA"/>
      </w:rPr>
    </w:lvl>
    <w:lvl w:ilvl="6">
      <w:start w:val="0"/>
      <w:numFmt w:val="bullet"/>
      <w:lvlText w:val="•"/>
      <w:lvlJc w:val="left"/>
      <w:pPr>
        <w:ind w:left="5882" w:hanging="306"/>
      </w:pPr>
      <w:rPr>
        <w:rFonts w:hint="default"/>
        <w:lang w:val="en-US" w:eastAsia="en-US" w:bidi="ar-SA"/>
      </w:rPr>
    </w:lvl>
    <w:lvl w:ilvl="7">
      <w:start w:val="0"/>
      <w:numFmt w:val="bullet"/>
      <w:lvlText w:val="•"/>
      <w:lvlJc w:val="left"/>
      <w:pPr>
        <w:ind w:left="6779" w:hanging="306"/>
      </w:pPr>
      <w:rPr>
        <w:rFonts w:hint="default"/>
        <w:lang w:val="en-US" w:eastAsia="en-US" w:bidi="ar-SA"/>
      </w:rPr>
    </w:lvl>
    <w:lvl w:ilvl="8">
      <w:start w:val="0"/>
      <w:numFmt w:val="bullet"/>
      <w:lvlText w:val="•"/>
      <w:lvlJc w:val="left"/>
      <w:pPr>
        <w:ind w:left="7676" w:hanging="306"/>
      </w:pPr>
      <w:rPr>
        <w:rFonts w:hint="default"/>
        <w:lang w:val="en-US" w:eastAsia="en-US" w:bidi="ar-SA"/>
      </w:rPr>
    </w:lvl>
  </w:abstractNum>
  <w:abstractNum w:abstractNumId="10">
    <w:multiLevelType w:val="hybridMultilevel"/>
    <w:lvl w:ilvl="0">
      <w:start w:val="0"/>
      <w:numFmt w:val="bullet"/>
      <w:lvlText w:val="✓"/>
      <w:lvlJc w:val="left"/>
      <w:pPr>
        <w:ind w:left="860" w:hanging="360"/>
      </w:pPr>
      <w:rPr>
        <w:rFonts w:hint="default" w:ascii="Segoe UI Symbol" w:hAnsi="Segoe UI Symbol" w:eastAsia="Segoe UI Symbol" w:cs="Segoe UI Symbol"/>
        <w:b w:val="0"/>
        <w:bCs w:val="0"/>
        <w:i w:val="0"/>
        <w:iCs w:val="0"/>
        <w:w w:val="102"/>
        <w:sz w:val="28"/>
        <w:szCs w:val="28"/>
        <w:lang w:val="en-US" w:eastAsia="en-US" w:bidi="ar-SA"/>
      </w:rPr>
    </w:lvl>
    <w:lvl w:ilvl="1">
      <w:start w:val="0"/>
      <w:numFmt w:val="bullet"/>
      <w:lvlText w:val="•"/>
      <w:lvlJc w:val="left"/>
      <w:pPr>
        <w:ind w:left="1904" w:hanging="360"/>
      </w:pPr>
      <w:rPr>
        <w:rFonts w:hint="default"/>
        <w:lang w:val="en-US" w:eastAsia="en-US" w:bidi="ar-SA"/>
      </w:rPr>
    </w:lvl>
    <w:lvl w:ilvl="2">
      <w:start w:val="0"/>
      <w:numFmt w:val="bullet"/>
      <w:lvlText w:val="•"/>
      <w:lvlJc w:val="left"/>
      <w:pPr>
        <w:ind w:left="2948" w:hanging="360"/>
      </w:pPr>
      <w:rPr>
        <w:rFonts w:hint="default"/>
        <w:lang w:val="en-US" w:eastAsia="en-US" w:bidi="ar-SA"/>
      </w:rPr>
    </w:lvl>
    <w:lvl w:ilvl="3">
      <w:start w:val="0"/>
      <w:numFmt w:val="bullet"/>
      <w:lvlText w:val="•"/>
      <w:lvlJc w:val="left"/>
      <w:pPr>
        <w:ind w:left="3992" w:hanging="360"/>
      </w:pPr>
      <w:rPr>
        <w:rFonts w:hint="default"/>
        <w:lang w:val="en-US" w:eastAsia="en-US" w:bidi="ar-SA"/>
      </w:rPr>
    </w:lvl>
    <w:lvl w:ilvl="4">
      <w:start w:val="0"/>
      <w:numFmt w:val="bullet"/>
      <w:lvlText w:val="•"/>
      <w:lvlJc w:val="left"/>
      <w:pPr>
        <w:ind w:left="5036" w:hanging="360"/>
      </w:pPr>
      <w:rPr>
        <w:rFonts w:hint="default"/>
        <w:lang w:val="en-US" w:eastAsia="en-US" w:bidi="ar-SA"/>
      </w:rPr>
    </w:lvl>
    <w:lvl w:ilvl="5">
      <w:start w:val="0"/>
      <w:numFmt w:val="bullet"/>
      <w:lvlText w:val="•"/>
      <w:lvlJc w:val="left"/>
      <w:pPr>
        <w:ind w:left="6080" w:hanging="360"/>
      </w:pPr>
      <w:rPr>
        <w:rFonts w:hint="default"/>
        <w:lang w:val="en-US" w:eastAsia="en-US" w:bidi="ar-SA"/>
      </w:rPr>
    </w:lvl>
    <w:lvl w:ilvl="6">
      <w:start w:val="0"/>
      <w:numFmt w:val="bullet"/>
      <w:lvlText w:val="•"/>
      <w:lvlJc w:val="left"/>
      <w:pPr>
        <w:ind w:left="7124" w:hanging="360"/>
      </w:pPr>
      <w:rPr>
        <w:rFonts w:hint="default"/>
        <w:lang w:val="en-US" w:eastAsia="en-US" w:bidi="ar-SA"/>
      </w:rPr>
    </w:lvl>
    <w:lvl w:ilvl="7">
      <w:start w:val="0"/>
      <w:numFmt w:val="bullet"/>
      <w:lvlText w:val="•"/>
      <w:lvlJc w:val="left"/>
      <w:pPr>
        <w:ind w:left="8168" w:hanging="360"/>
      </w:pPr>
      <w:rPr>
        <w:rFonts w:hint="default"/>
        <w:lang w:val="en-US" w:eastAsia="en-US" w:bidi="ar-SA"/>
      </w:rPr>
    </w:lvl>
    <w:lvl w:ilvl="8">
      <w:start w:val="0"/>
      <w:numFmt w:val="bullet"/>
      <w:lvlText w:val="•"/>
      <w:lvlJc w:val="left"/>
      <w:pPr>
        <w:ind w:left="9212" w:hanging="360"/>
      </w:pPr>
      <w:rPr>
        <w:rFonts w:hint="default"/>
        <w:lang w:val="en-US" w:eastAsia="en-US" w:bidi="ar-SA"/>
      </w:rPr>
    </w:lvl>
  </w:abstractNum>
  <w:abstractNum w:abstractNumId="9">
    <w:multiLevelType w:val="hybridMultilevel"/>
    <w:lvl w:ilvl="0">
      <w:start w:val="0"/>
      <w:numFmt w:val="bullet"/>
      <w:lvlText w:val="•"/>
      <w:lvlJc w:val="left"/>
      <w:pPr>
        <w:ind w:left="740" w:hanging="240"/>
      </w:pPr>
      <w:rPr>
        <w:rFonts w:hint="default" w:ascii="Times New Roman" w:hAnsi="Times New Roman" w:eastAsia="Times New Roman" w:cs="Times New Roman"/>
        <w:b w:val="0"/>
        <w:bCs w:val="0"/>
        <w:i w:val="0"/>
        <w:iCs w:val="0"/>
        <w:w w:val="101"/>
        <w:position w:val="-2"/>
        <w:sz w:val="33"/>
        <w:szCs w:val="33"/>
        <w:lang w:val="en-US" w:eastAsia="en-US" w:bidi="ar-SA"/>
      </w:rPr>
    </w:lvl>
    <w:lvl w:ilvl="1">
      <w:start w:val="0"/>
      <w:numFmt w:val="bullet"/>
      <w:lvlText w:val="•"/>
      <w:lvlJc w:val="left"/>
      <w:pPr>
        <w:ind w:left="1796" w:hanging="240"/>
      </w:pPr>
      <w:rPr>
        <w:rFonts w:hint="default"/>
        <w:lang w:val="en-US" w:eastAsia="en-US" w:bidi="ar-SA"/>
      </w:rPr>
    </w:lvl>
    <w:lvl w:ilvl="2">
      <w:start w:val="0"/>
      <w:numFmt w:val="bullet"/>
      <w:lvlText w:val="•"/>
      <w:lvlJc w:val="left"/>
      <w:pPr>
        <w:ind w:left="2852" w:hanging="240"/>
      </w:pPr>
      <w:rPr>
        <w:rFonts w:hint="default"/>
        <w:lang w:val="en-US" w:eastAsia="en-US" w:bidi="ar-SA"/>
      </w:rPr>
    </w:lvl>
    <w:lvl w:ilvl="3">
      <w:start w:val="0"/>
      <w:numFmt w:val="bullet"/>
      <w:lvlText w:val="•"/>
      <w:lvlJc w:val="left"/>
      <w:pPr>
        <w:ind w:left="3908" w:hanging="240"/>
      </w:pPr>
      <w:rPr>
        <w:rFonts w:hint="default"/>
        <w:lang w:val="en-US" w:eastAsia="en-US" w:bidi="ar-SA"/>
      </w:rPr>
    </w:lvl>
    <w:lvl w:ilvl="4">
      <w:start w:val="0"/>
      <w:numFmt w:val="bullet"/>
      <w:lvlText w:val="•"/>
      <w:lvlJc w:val="left"/>
      <w:pPr>
        <w:ind w:left="4964" w:hanging="240"/>
      </w:pPr>
      <w:rPr>
        <w:rFonts w:hint="default"/>
        <w:lang w:val="en-US" w:eastAsia="en-US" w:bidi="ar-SA"/>
      </w:rPr>
    </w:lvl>
    <w:lvl w:ilvl="5">
      <w:start w:val="0"/>
      <w:numFmt w:val="bullet"/>
      <w:lvlText w:val="•"/>
      <w:lvlJc w:val="left"/>
      <w:pPr>
        <w:ind w:left="6020" w:hanging="240"/>
      </w:pPr>
      <w:rPr>
        <w:rFonts w:hint="default"/>
        <w:lang w:val="en-US" w:eastAsia="en-US" w:bidi="ar-SA"/>
      </w:rPr>
    </w:lvl>
    <w:lvl w:ilvl="6">
      <w:start w:val="0"/>
      <w:numFmt w:val="bullet"/>
      <w:lvlText w:val="•"/>
      <w:lvlJc w:val="left"/>
      <w:pPr>
        <w:ind w:left="7076" w:hanging="240"/>
      </w:pPr>
      <w:rPr>
        <w:rFonts w:hint="default"/>
        <w:lang w:val="en-US" w:eastAsia="en-US" w:bidi="ar-SA"/>
      </w:rPr>
    </w:lvl>
    <w:lvl w:ilvl="7">
      <w:start w:val="0"/>
      <w:numFmt w:val="bullet"/>
      <w:lvlText w:val="•"/>
      <w:lvlJc w:val="left"/>
      <w:pPr>
        <w:ind w:left="8132" w:hanging="240"/>
      </w:pPr>
      <w:rPr>
        <w:rFonts w:hint="default"/>
        <w:lang w:val="en-US" w:eastAsia="en-US" w:bidi="ar-SA"/>
      </w:rPr>
    </w:lvl>
    <w:lvl w:ilvl="8">
      <w:start w:val="0"/>
      <w:numFmt w:val="bullet"/>
      <w:lvlText w:val="•"/>
      <w:lvlJc w:val="left"/>
      <w:pPr>
        <w:ind w:left="9188" w:hanging="240"/>
      </w:pPr>
      <w:rPr>
        <w:rFonts w:hint="default"/>
        <w:lang w:val="en-US" w:eastAsia="en-US" w:bidi="ar-SA"/>
      </w:rPr>
    </w:lvl>
  </w:abstractNum>
  <w:abstractNum w:abstractNumId="8">
    <w:multiLevelType w:val="hybridMultilevel"/>
    <w:lvl w:ilvl="0">
      <w:start w:val="0"/>
      <w:numFmt w:val="bullet"/>
      <w:lvlText w:val="•"/>
      <w:lvlJc w:val="left"/>
      <w:pPr>
        <w:ind w:left="1420" w:hanging="145"/>
      </w:pPr>
      <w:rPr>
        <w:rFonts w:hint="default" w:ascii="Times New Roman" w:hAnsi="Times New Roman" w:eastAsia="Times New Roman" w:cs="Times New Roman"/>
        <w:b w:val="0"/>
        <w:bCs w:val="0"/>
        <w:i w:val="0"/>
        <w:iCs w:val="0"/>
        <w:color w:val="2C2728"/>
        <w:w w:val="100"/>
        <w:sz w:val="24"/>
        <w:szCs w:val="24"/>
        <w:lang w:val="en-US" w:eastAsia="en-US" w:bidi="ar-SA"/>
      </w:rPr>
    </w:lvl>
    <w:lvl w:ilvl="1">
      <w:start w:val="0"/>
      <w:numFmt w:val="bullet"/>
      <w:lvlText w:val="•"/>
      <w:lvlJc w:val="left"/>
      <w:pPr>
        <w:ind w:left="2408" w:hanging="145"/>
      </w:pPr>
      <w:rPr>
        <w:rFonts w:hint="default"/>
        <w:lang w:val="en-US" w:eastAsia="en-US" w:bidi="ar-SA"/>
      </w:rPr>
    </w:lvl>
    <w:lvl w:ilvl="2">
      <w:start w:val="0"/>
      <w:numFmt w:val="bullet"/>
      <w:lvlText w:val="•"/>
      <w:lvlJc w:val="left"/>
      <w:pPr>
        <w:ind w:left="3396" w:hanging="145"/>
      </w:pPr>
      <w:rPr>
        <w:rFonts w:hint="default"/>
        <w:lang w:val="en-US" w:eastAsia="en-US" w:bidi="ar-SA"/>
      </w:rPr>
    </w:lvl>
    <w:lvl w:ilvl="3">
      <w:start w:val="0"/>
      <w:numFmt w:val="bullet"/>
      <w:lvlText w:val="•"/>
      <w:lvlJc w:val="left"/>
      <w:pPr>
        <w:ind w:left="4384" w:hanging="145"/>
      </w:pPr>
      <w:rPr>
        <w:rFonts w:hint="default"/>
        <w:lang w:val="en-US" w:eastAsia="en-US" w:bidi="ar-SA"/>
      </w:rPr>
    </w:lvl>
    <w:lvl w:ilvl="4">
      <w:start w:val="0"/>
      <w:numFmt w:val="bullet"/>
      <w:lvlText w:val="•"/>
      <w:lvlJc w:val="left"/>
      <w:pPr>
        <w:ind w:left="5372" w:hanging="145"/>
      </w:pPr>
      <w:rPr>
        <w:rFonts w:hint="default"/>
        <w:lang w:val="en-US" w:eastAsia="en-US" w:bidi="ar-SA"/>
      </w:rPr>
    </w:lvl>
    <w:lvl w:ilvl="5">
      <w:start w:val="0"/>
      <w:numFmt w:val="bullet"/>
      <w:lvlText w:val="•"/>
      <w:lvlJc w:val="left"/>
      <w:pPr>
        <w:ind w:left="6360" w:hanging="145"/>
      </w:pPr>
      <w:rPr>
        <w:rFonts w:hint="default"/>
        <w:lang w:val="en-US" w:eastAsia="en-US" w:bidi="ar-SA"/>
      </w:rPr>
    </w:lvl>
    <w:lvl w:ilvl="6">
      <w:start w:val="0"/>
      <w:numFmt w:val="bullet"/>
      <w:lvlText w:val="•"/>
      <w:lvlJc w:val="left"/>
      <w:pPr>
        <w:ind w:left="7348" w:hanging="145"/>
      </w:pPr>
      <w:rPr>
        <w:rFonts w:hint="default"/>
        <w:lang w:val="en-US" w:eastAsia="en-US" w:bidi="ar-SA"/>
      </w:rPr>
    </w:lvl>
    <w:lvl w:ilvl="7">
      <w:start w:val="0"/>
      <w:numFmt w:val="bullet"/>
      <w:lvlText w:val="•"/>
      <w:lvlJc w:val="left"/>
      <w:pPr>
        <w:ind w:left="8336" w:hanging="145"/>
      </w:pPr>
      <w:rPr>
        <w:rFonts w:hint="default"/>
        <w:lang w:val="en-US" w:eastAsia="en-US" w:bidi="ar-SA"/>
      </w:rPr>
    </w:lvl>
    <w:lvl w:ilvl="8">
      <w:start w:val="0"/>
      <w:numFmt w:val="bullet"/>
      <w:lvlText w:val="•"/>
      <w:lvlJc w:val="left"/>
      <w:pPr>
        <w:ind w:left="9324" w:hanging="145"/>
      </w:pPr>
      <w:rPr>
        <w:rFonts w:hint="default"/>
        <w:lang w:val="en-US" w:eastAsia="en-US" w:bidi="ar-SA"/>
      </w:rPr>
    </w:lvl>
  </w:abstractNum>
  <w:abstractNum w:abstractNumId="7">
    <w:multiLevelType w:val="hybridMultilevel"/>
    <w:lvl w:ilvl="0">
      <w:start w:val="0"/>
      <w:numFmt w:val="bullet"/>
      <w:lvlText w:val="•"/>
      <w:lvlJc w:val="left"/>
      <w:pPr>
        <w:ind w:left="805" w:hanging="306"/>
      </w:pPr>
      <w:rPr>
        <w:rFonts w:hint="default" w:ascii="Times New Roman" w:hAnsi="Times New Roman" w:eastAsia="Times New Roman" w:cs="Times New Roman"/>
        <w:b w:val="0"/>
        <w:bCs w:val="0"/>
        <w:i w:val="0"/>
        <w:iCs w:val="0"/>
        <w:w w:val="101"/>
        <w:position w:val="-2"/>
        <w:sz w:val="33"/>
        <w:szCs w:val="33"/>
        <w:lang w:val="en-US" w:eastAsia="en-US" w:bidi="ar-SA"/>
      </w:rPr>
    </w:lvl>
    <w:lvl w:ilvl="1">
      <w:start w:val="0"/>
      <w:numFmt w:val="bullet"/>
      <w:lvlText w:val="•"/>
      <w:lvlJc w:val="left"/>
      <w:pPr>
        <w:ind w:left="1850" w:hanging="306"/>
      </w:pPr>
      <w:rPr>
        <w:rFonts w:hint="default"/>
        <w:lang w:val="en-US" w:eastAsia="en-US" w:bidi="ar-SA"/>
      </w:rPr>
    </w:lvl>
    <w:lvl w:ilvl="2">
      <w:start w:val="0"/>
      <w:numFmt w:val="bullet"/>
      <w:lvlText w:val="•"/>
      <w:lvlJc w:val="left"/>
      <w:pPr>
        <w:ind w:left="2900" w:hanging="306"/>
      </w:pPr>
      <w:rPr>
        <w:rFonts w:hint="default"/>
        <w:lang w:val="en-US" w:eastAsia="en-US" w:bidi="ar-SA"/>
      </w:rPr>
    </w:lvl>
    <w:lvl w:ilvl="3">
      <w:start w:val="0"/>
      <w:numFmt w:val="bullet"/>
      <w:lvlText w:val="•"/>
      <w:lvlJc w:val="left"/>
      <w:pPr>
        <w:ind w:left="3950" w:hanging="306"/>
      </w:pPr>
      <w:rPr>
        <w:rFonts w:hint="default"/>
        <w:lang w:val="en-US" w:eastAsia="en-US" w:bidi="ar-SA"/>
      </w:rPr>
    </w:lvl>
    <w:lvl w:ilvl="4">
      <w:start w:val="0"/>
      <w:numFmt w:val="bullet"/>
      <w:lvlText w:val="•"/>
      <w:lvlJc w:val="left"/>
      <w:pPr>
        <w:ind w:left="5000" w:hanging="306"/>
      </w:pPr>
      <w:rPr>
        <w:rFonts w:hint="default"/>
        <w:lang w:val="en-US" w:eastAsia="en-US" w:bidi="ar-SA"/>
      </w:rPr>
    </w:lvl>
    <w:lvl w:ilvl="5">
      <w:start w:val="0"/>
      <w:numFmt w:val="bullet"/>
      <w:lvlText w:val="•"/>
      <w:lvlJc w:val="left"/>
      <w:pPr>
        <w:ind w:left="6050" w:hanging="306"/>
      </w:pPr>
      <w:rPr>
        <w:rFonts w:hint="default"/>
        <w:lang w:val="en-US" w:eastAsia="en-US" w:bidi="ar-SA"/>
      </w:rPr>
    </w:lvl>
    <w:lvl w:ilvl="6">
      <w:start w:val="0"/>
      <w:numFmt w:val="bullet"/>
      <w:lvlText w:val="•"/>
      <w:lvlJc w:val="left"/>
      <w:pPr>
        <w:ind w:left="7100" w:hanging="306"/>
      </w:pPr>
      <w:rPr>
        <w:rFonts w:hint="default"/>
        <w:lang w:val="en-US" w:eastAsia="en-US" w:bidi="ar-SA"/>
      </w:rPr>
    </w:lvl>
    <w:lvl w:ilvl="7">
      <w:start w:val="0"/>
      <w:numFmt w:val="bullet"/>
      <w:lvlText w:val="•"/>
      <w:lvlJc w:val="left"/>
      <w:pPr>
        <w:ind w:left="8150" w:hanging="306"/>
      </w:pPr>
      <w:rPr>
        <w:rFonts w:hint="default"/>
        <w:lang w:val="en-US" w:eastAsia="en-US" w:bidi="ar-SA"/>
      </w:rPr>
    </w:lvl>
    <w:lvl w:ilvl="8">
      <w:start w:val="0"/>
      <w:numFmt w:val="bullet"/>
      <w:lvlText w:val="•"/>
      <w:lvlJc w:val="left"/>
      <w:pPr>
        <w:ind w:left="9200" w:hanging="306"/>
      </w:pPr>
      <w:rPr>
        <w:rFonts w:hint="default"/>
        <w:lang w:val="en-US" w:eastAsia="en-US" w:bidi="ar-SA"/>
      </w:rPr>
    </w:lvl>
  </w:abstractNum>
  <w:abstractNum w:abstractNumId="6">
    <w:multiLevelType w:val="hybridMultilevel"/>
    <w:lvl w:ilvl="0">
      <w:start w:val="0"/>
      <w:numFmt w:val="bullet"/>
      <w:lvlText w:val="✓"/>
      <w:lvlJc w:val="left"/>
      <w:pPr>
        <w:ind w:left="860" w:hanging="215"/>
      </w:pPr>
      <w:rPr>
        <w:rFonts w:hint="default" w:ascii="Segoe UI Symbol" w:hAnsi="Segoe UI Symbol" w:eastAsia="Segoe UI Symbol" w:cs="Segoe UI Symbol"/>
        <w:b w:val="0"/>
        <w:bCs w:val="0"/>
        <w:i w:val="0"/>
        <w:iCs w:val="0"/>
        <w:w w:val="102"/>
        <w:sz w:val="26"/>
        <w:szCs w:val="26"/>
        <w:lang w:val="en-US" w:eastAsia="en-US" w:bidi="ar-SA"/>
      </w:rPr>
    </w:lvl>
    <w:lvl w:ilvl="1">
      <w:start w:val="0"/>
      <w:numFmt w:val="bullet"/>
      <w:lvlText w:val="•"/>
      <w:lvlJc w:val="left"/>
      <w:pPr>
        <w:ind w:left="1904" w:hanging="215"/>
      </w:pPr>
      <w:rPr>
        <w:rFonts w:hint="default"/>
        <w:lang w:val="en-US" w:eastAsia="en-US" w:bidi="ar-SA"/>
      </w:rPr>
    </w:lvl>
    <w:lvl w:ilvl="2">
      <w:start w:val="0"/>
      <w:numFmt w:val="bullet"/>
      <w:lvlText w:val="•"/>
      <w:lvlJc w:val="left"/>
      <w:pPr>
        <w:ind w:left="2948" w:hanging="215"/>
      </w:pPr>
      <w:rPr>
        <w:rFonts w:hint="default"/>
        <w:lang w:val="en-US" w:eastAsia="en-US" w:bidi="ar-SA"/>
      </w:rPr>
    </w:lvl>
    <w:lvl w:ilvl="3">
      <w:start w:val="0"/>
      <w:numFmt w:val="bullet"/>
      <w:lvlText w:val="•"/>
      <w:lvlJc w:val="left"/>
      <w:pPr>
        <w:ind w:left="3992" w:hanging="215"/>
      </w:pPr>
      <w:rPr>
        <w:rFonts w:hint="default"/>
        <w:lang w:val="en-US" w:eastAsia="en-US" w:bidi="ar-SA"/>
      </w:rPr>
    </w:lvl>
    <w:lvl w:ilvl="4">
      <w:start w:val="0"/>
      <w:numFmt w:val="bullet"/>
      <w:lvlText w:val="•"/>
      <w:lvlJc w:val="left"/>
      <w:pPr>
        <w:ind w:left="5036" w:hanging="215"/>
      </w:pPr>
      <w:rPr>
        <w:rFonts w:hint="default"/>
        <w:lang w:val="en-US" w:eastAsia="en-US" w:bidi="ar-SA"/>
      </w:rPr>
    </w:lvl>
    <w:lvl w:ilvl="5">
      <w:start w:val="0"/>
      <w:numFmt w:val="bullet"/>
      <w:lvlText w:val="•"/>
      <w:lvlJc w:val="left"/>
      <w:pPr>
        <w:ind w:left="6080" w:hanging="215"/>
      </w:pPr>
      <w:rPr>
        <w:rFonts w:hint="default"/>
        <w:lang w:val="en-US" w:eastAsia="en-US" w:bidi="ar-SA"/>
      </w:rPr>
    </w:lvl>
    <w:lvl w:ilvl="6">
      <w:start w:val="0"/>
      <w:numFmt w:val="bullet"/>
      <w:lvlText w:val="•"/>
      <w:lvlJc w:val="left"/>
      <w:pPr>
        <w:ind w:left="7124" w:hanging="215"/>
      </w:pPr>
      <w:rPr>
        <w:rFonts w:hint="default"/>
        <w:lang w:val="en-US" w:eastAsia="en-US" w:bidi="ar-SA"/>
      </w:rPr>
    </w:lvl>
    <w:lvl w:ilvl="7">
      <w:start w:val="0"/>
      <w:numFmt w:val="bullet"/>
      <w:lvlText w:val="•"/>
      <w:lvlJc w:val="left"/>
      <w:pPr>
        <w:ind w:left="8168" w:hanging="215"/>
      </w:pPr>
      <w:rPr>
        <w:rFonts w:hint="default"/>
        <w:lang w:val="en-US" w:eastAsia="en-US" w:bidi="ar-SA"/>
      </w:rPr>
    </w:lvl>
    <w:lvl w:ilvl="8">
      <w:start w:val="0"/>
      <w:numFmt w:val="bullet"/>
      <w:lvlText w:val="•"/>
      <w:lvlJc w:val="left"/>
      <w:pPr>
        <w:ind w:left="9212" w:hanging="215"/>
      </w:pPr>
      <w:rPr>
        <w:rFonts w:hint="default"/>
        <w:lang w:val="en-US" w:eastAsia="en-US" w:bidi="ar-SA"/>
      </w:rPr>
    </w:lvl>
  </w:abstractNum>
  <w:abstractNum w:abstractNumId="5">
    <w:multiLevelType w:val="hybridMultilevel"/>
    <w:lvl w:ilvl="0">
      <w:start w:val="2"/>
      <w:numFmt w:val="decimal"/>
      <w:lvlText w:val="%1."/>
      <w:lvlJc w:val="left"/>
      <w:pPr>
        <w:ind w:left="860" w:hanging="360"/>
        <w:jc w:val="left"/>
      </w:pPr>
      <w:rPr>
        <w:rFonts w:hint="default"/>
        <w:w w:val="100"/>
        <w:lang w:val="en-US" w:eastAsia="en-US" w:bidi="ar-SA"/>
      </w:rPr>
    </w:lvl>
    <w:lvl w:ilvl="1">
      <w:start w:val="0"/>
      <w:numFmt w:val="bullet"/>
      <w:lvlText w:val="•"/>
      <w:lvlJc w:val="left"/>
      <w:pPr>
        <w:ind w:left="1904" w:hanging="360"/>
      </w:pPr>
      <w:rPr>
        <w:rFonts w:hint="default"/>
        <w:lang w:val="en-US" w:eastAsia="en-US" w:bidi="ar-SA"/>
      </w:rPr>
    </w:lvl>
    <w:lvl w:ilvl="2">
      <w:start w:val="0"/>
      <w:numFmt w:val="bullet"/>
      <w:lvlText w:val="•"/>
      <w:lvlJc w:val="left"/>
      <w:pPr>
        <w:ind w:left="2948" w:hanging="360"/>
      </w:pPr>
      <w:rPr>
        <w:rFonts w:hint="default"/>
        <w:lang w:val="en-US" w:eastAsia="en-US" w:bidi="ar-SA"/>
      </w:rPr>
    </w:lvl>
    <w:lvl w:ilvl="3">
      <w:start w:val="0"/>
      <w:numFmt w:val="bullet"/>
      <w:lvlText w:val="•"/>
      <w:lvlJc w:val="left"/>
      <w:pPr>
        <w:ind w:left="3992" w:hanging="360"/>
      </w:pPr>
      <w:rPr>
        <w:rFonts w:hint="default"/>
        <w:lang w:val="en-US" w:eastAsia="en-US" w:bidi="ar-SA"/>
      </w:rPr>
    </w:lvl>
    <w:lvl w:ilvl="4">
      <w:start w:val="0"/>
      <w:numFmt w:val="bullet"/>
      <w:lvlText w:val="•"/>
      <w:lvlJc w:val="left"/>
      <w:pPr>
        <w:ind w:left="5036" w:hanging="360"/>
      </w:pPr>
      <w:rPr>
        <w:rFonts w:hint="default"/>
        <w:lang w:val="en-US" w:eastAsia="en-US" w:bidi="ar-SA"/>
      </w:rPr>
    </w:lvl>
    <w:lvl w:ilvl="5">
      <w:start w:val="0"/>
      <w:numFmt w:val="bullet"/>
      <w:lvlText w:val="•"/>
      <w:lvlJc w:val="left"/>
      <w:pPr>
        <w:ind w:left="6080" w:hanging="360"/>
      </w:pPr>
      <w:rPr>
        <w:rFonts w:hint="default"/>
        <w:lang w:val="en-US" w:eastAsia="en-US" w:bidi="ar-SA"/>
      </w:rPr>
    </w:lvl>
    <w:lvl w:ilvl="6">
      <w:start w:val="0"/>
      <w:numFmt w:val="bullet"/>
      <w:lvlText w:val="•"/>
      <w:lvlJc w:val="left"/>
      <w:pPr>
        <w:ind w:left="7124" w:hanging="360"/>
      </w:pPr>
      <w:rPr>
        <w:rFonts w:hint="default"/>
        <w:lang w:val="en-US" w:eastAsia="en-US" w:bidi="ar-SA"/>
      </w:rPr>
    </w:lvl>
    <w:lvl w:ilvl="7">
      <w:start w:val="0"/>
      <w:numFmt w:val="bullet"/>
      <w:lvlText w:val="•"/>
      <w:lvlJc w:val="left"/>
      <w:pPr>
        <w:ind w:left="8168" w:hanging="360"/>
      </w:pPr>
      <w:rPr>
        <w:rFonts w:hint="default"/>
        <w:lang w:val="en-US" w:eastAsia="en-US" w:bidi="ar-SA"/>
      </w:rPr>
    </w:lvl>
    <w:lvl w:ilvl="8">
      <w:start w:val="0"/>
      <w:numFmt w:val="bullet"/>
      <w:lvlText w:val="•"/>
      <w:lvlJc w:val="left"/>
      <w:pPr>
        <w:ind w:left="9212" w:hanging="360"/>
      </w:pPr>
      <w:rPr>
        <w:rFonts w:hint="default"/>
        <w:lang w:val="en-US" w:eastAsia="en-US" w:bidi="ar-SA"/>
      </w:rPr>
    </w:lvl>
  </w:abstractNum>
  <w:abstractNum w:abstractNumId="4">
    <w:multiLevelType w:val="hybridMultilevel"/>
    <w:lvl w:ilvl="0">
      <w:start w:val="0"/>
      <w:numFmt w:val="bullet"/>
      <w:lvlText w:val="✓"/>
      <w:lvlJc w:val="left"/>
      <w:pPr>
        <w:ind w:left="860" w:hanging="360"/>
      </w:pPr>
      <w:rPr>
        <w:rFonts w:hint="default" w:ascii="Segoe UI Symbol" w:hAnsi="Segoe UI Symbol" w:eastAsia="Segoe UI Symbol" w:cs="Segoe UI Symbol"/>
        <w:b w:val="0"/>
        <w:bCs w:val="0"/>
        <w:i w:val="0"/>
        <w:iCs w:val="0"/>
        <w:w w:val="102"/>
        <w:sz w:val="28"/>
        <w:szCs w:val="28"/>
        <w:lang w:val="en-US" w:eastAsia="en-US" w:bidi="ar-SA"/>
      </w:rPr>
    </w:lvl>
    <w:lvl w:ilvl="1">
      <w:start w:val="0"/>
      <w:numFmt w:val="bullet"/>
      <w:lvlText w:val="•"/>
      <w:lvlJc w:val="left"/>
      <w:pPr>
        <w:ind w:left="1904" w:hanging="360"/>
      </w:pPr>
      <w:rPr>
        <w:rFonts w:hint="default"/>
        <w:lang w:val="en-US" w:eastAsia="en-US" w:bidi="ar-SA"/>
      </w:rPr>
    </w:lvl>
    <w:lvl w:ilvl="2">
      <w:start w:val="0"/>
      <w:numFmt w:val="bullet"/>
      <w:lvlText w:val="•"/>
      <w:lvlJc w:val="left"/>
      <w:pPr>
        <w:ind w:left="2948" w:hanging="360"/>
      </w:pPr>
      <w:rPr>
        <w:rFonts w:hint="default"/>
        <w:lang w:val="en-US" w:eastAsia="en-US" w:bidi="ar-SA"/>
      </w:rPr>
    </w:lvl>
    <w:lvl w:ilvl="3">
      <w:start w:val="0"/>
      <w:numFmt w:val="bullet"/>
      <w:lvlText w:val="•"/>
      <w:lvlJc w:val="left"/>
      <w:pPr>
        <w:ind w:left="3992" w:hanging="360"/>
      </w:pPr>
      <w:rPr>
        <w:rFonts w:hint="default"/>
        <w:lang w:val="en-US" w:eastAsia="en-US" w:bidi="ar-SA"/>
      </w:rPr>
    </w:lvl>
    <w:lvl w:ilvl="4">
      <w:start w:val="0"/>
      <w:numFmt w:val="bullet"/>
      <w:lvlText w:val="•"/>
      <w:lvlJc w:val="left"/>
      <w:pPr>
        <w:ind w:left="5036" w:hanging="360"/>
      </w:pPr>
      <w:rPr>
        <w:rFonts w:hint="default"/>
        <w:lang w:val="en-US" w:eastAsia="en-US" w:bidi="ar-SA"/>
      </w:rPr>
    </w:lvl>
    <w:lvl w:ilvl="5">
      <w:start w:val="0"/>
      <w:numFmt w:val="bullet"/>
      <w:lvlText w:val="•"/>
      <w:lvlJc w:val="left"/>
      <w:pPr>
        <w:ind w:left="6080" w:hanging="360"/>
      </w:pPr>
      <w:rPr>
        <w:rFonts w:hint="default"/>
        <w:lang w:val="en-US" w:eastAsia="en-US" w:bidi="ar-SA"/>
      </w:rPr>
    </w:lvl>
    <w:lvl w:ilvl="6">
      <w:start w:val="0"/>
      <w:numFmt w:val="bullet"/>
      <w:lvlText w:val="•"/>
      <w:lvlJc w:val="left"/>
      <w:pPr>
        <w:ind w:left="7124" w:hanging="360"/>
      </w:pPr>
      <w:rPr>
        <w:rFonts w:hint="default"/>
        <w:lang w:val="en-US" w:eastAsia="en-US" w:bidi="ar-SA"/>
      </w:rPr>
    </w:lvl>
    <w:lvl w:ilvl="7">
      <w:start w:val="0"/>
      <w:numFmt w:val="bullet"/>
      <w:lvlText w:val="•"/>
      <w:lvlJc w:val="left"/>
      <w:pPr>
        <w:ind w:left="8168" w:hanging="360"/>
      </w:pPr>
      <w:rPr>
        <w:rFonts w:hint="default"/>
        <w:lang w:val="en-US" w:eastAsia="en-US" w:bidi="ar-SA"/>
      </w:rPr>
    </w:lvl>
    <w:lvl w:ilvl="8">
      <w:start w:val="0"/>
      <w:numFmt w:val="bullet"/>
      <w:lvlText w:val="•"/>
      <w:lvlJc w:val="left"/>
      <w:pPr>
        <w:ind w:left="9212" w:hanging="360"/>
      </w:pPr>
      <w:rPr>
        <w:rFonts w:hint="default"/>
        <w:lang w:val="en-US" w:eastAsia="en-US" w:bidi="ar-SA"/>
      </w:rPr>
    </w:lvl>
  </w:abstractNum>
  <w:abstractNum w:abstractNumId="3">
    <w:multiLevelType w:val="hybridMultilevel"/>
    <w:lvl w:ilvl="0">
      <w:start w:val="0"/>
      <w:numFmt w:val="bullet"/>
      <w:lvlText w:val="•"/>
      <w:lvlJc w:val="left"/>
      <w:pPr>
        <w:ind w:left="805" w:hanging="306"/>
      </w:pPr>
      <w:rPr>
        <w:rFonts w:hint="default" w:ascii="Times New Roman" w:hAnsi="Times New Roman" w:eastAsia="Times New Roman" w:cs="Times New Roman"/>
        <w:b w:val="0"/>
        <w:bCs w:val="0"/>
        <w:i w:val="0"/>
        <w:iCs w:val="0"/>
        <w:w w:val="101"/>
        <w:position w:val="-2"/>
        <w:sz w:val="33"/>
        <w:szCs w:val="33"/>
        <w:lang w:val="en-US" w:eastAsia="en-US" w:bidi="ar-SA"/>
      </w:rPr>
    </w:lvl>
    <w:lvl w:ilvl="1">
      <w:start w:val="0"/>
      <w:numFmt w:val="bullet"/>
      <w:lvlText w:val="•"/>
      <w:lvlJc w:val="left"/>
      <w:pPr>
        <w:ind w:left="1850" w:hanging="306"/>
      </w:pPr>
      <w:rPr>
        <w:rFonts w:hint="default"/>
        <w:lang w:val="en-US" w:eastAsia="en-US" w:bidi="ar-SA"/>
      </w:rPr>
    </w:lvl>
    <w:lvl w:ilvl="2">
      <w:start w:val="0"/>
      <w:numFmt w:val="bullet"/>
      <w:lvlText w:val="•"/>
      <w:lvlJc w:val="left"/>
      <w:pPr>
        <w:ind w:left="2900" w:hanging="306"/>
      </w:pPr>
      <w:rPr>
        <w:rFonts w:hint="default"/>
        <w:lang w:val="en-US" w:eastAsia="en-US" w:bidi="ar-SA"/>
      </w:rPr>
    </w:lvl>
    <w:lvl w:ilvl="3">
      <w:start w:val="0"/>
      <w:numFmt w:val="bullet"/>
      <w:lvlText w:val="•"/>
      <w:lvlJc w:val="left"/>
      <w:pPr>
        <w:ind w:left="3950" w:hanging="306"/>
      </w:pPr>
      <w:rPr>
        <w:rFonts w:hint="default"/>
        <w:lang w:val="en-US" w:eastAsia="en-US" w:bidi="ar-SA"/>
      </w:rPr>
    </w:lvl>
    <w:lvl w:ilvl="4">
      <w:start w:val="0"/>
      <w:numFmt w:val="bullet"/>
      <w:lvlText w:val="•"/>
      <w:lvlJc w:val="left"/>
      <w:pPr>
        <w:ind w:left="5000" w:hanging="306"/>
      </w:pPr>
      <w:rPr>
        <w:rFonts w:hint="default"/>
        <w:lang w:val="en-US" w:eastAsia="en-US" w:bidi="ar-SA"/>
      </w:rPr>
    </w:lvl>
    <w:lvl w:ilvl="5">
      <w:start w:val="0"/>
      <w:numFmt w:val="bullet"/>
      <w:lvlText w:val="•"/>
      <w:lvlJc w:val="left"/>
      <w:pPr>
        <w:ind w:left="6050" w:hanging="306"/>
      </w:pPr>
      <w:rPr>
        <w:rFonts w:hint="default"/>
        <w:lang w:val="en-US" w:eastAsia="en-US" w:bidi="ar-SA"/>
      </w:rPr>
    </w:lvl>
    <w:lvl w:ilvl="6">
      <w:start w:val="0"/>
      <w:numFmt w:val="bullet"/>
      <w:lvlText w:val="•"/>
      <w:lvlJc w:val="left"/>
      <w:pPr>
        <w:ind w:left="7100" w:hanging="306"/>
      </w:pPr>
      <w:rPr>
        <w:rFonts w:hint="default"/>
        <w:lang w:val="en-US" w:eastAsia="en-US" w:bidi="ar-SA"/>
      </w:rPr>
    </w:lvl>
    <w:lvl w:ilvl="7">
      <w:start w:val="0"/>
      <w:numFmt w:val="bullet"/>
      <w:lvlText w:val="•"/>
      <w:lvlJc w:val="left"/>
      <w:pPr>
        <w:ind w:left="8150" w:hanging="306"/>
      </w:pPr>
      <w:rPr>
        <w:rFonts w:hint="default"/>
        <w:lang w:val="en-US" w:eastAsia="en-US" w:bidi="ar-SA"/>
      </w:rPr>
    </w:lvl>
    <w:lvl w:ilvl="8">
      <w:start w:val="0"/>
      <w:numFmt w:val="bullet"/>
      <w:lvlText w:val="•"/>
      <w:lvlJc w:val="left"/>
      <w:pPr>
        <w:ind w:left="9200" w:hanging="306"/>
      </w:pPr>
      <w:rPr>
        <w:rFonts w:hint="default"/>
        <w:lang w:val="en-US" w:eastAsia="en-US" w:bidi="ar-SA"/>
      </w:rPr>
    </w:lvl>
  </w:abstractNum>
  <w:abstractNum w:abstractNumId="2">
    <w:multiLevelType w:val="hybridMultilevel"/>
    <w:lvl w:ilvl="0">
      <w:start w:val="1"/>
      <w:numFmt w:val="decimal"/>
      <w:lvlText w:val="%1."/>
      <w:lvlJc w:val="left"/>
      <w:pPr>
        <w:ind w:left="592" w:hanging="400"/>
        <w:jc w:val="left"/>
      </w:pPr>
      <w:rPr>
        <w:rFonts w:hint="default" w:ascii="Times New Roman" w:hAnsi="Times New Roman" w:eastAsia="Times New Roman" w:cs="Times New Roman"/>
        <w:b/>
        <w:bCs/>
        <w:i w:val="0"/>
        <w:iCs w:val="0"/>
        <w:w w:val="100"/>
        <w:sz w:val="40"/>
        <w:szCs w:val="40"/>
        <w:lang w:val="en-US" w:eastAsia="en-US" w:bidi="ar-SA"/>
      </w:rPr>
    </w:lvl>
    <w:lvl w:ilvl="1">
      <w:start w:val="0"/>
      <w:numFmt w:val="bullet"/>
      <w:lvlText w:val="•"/>
      <w:lvlJc w:val="left"/>
      <w:pPr>
        <w:ind w:left="946" w:hanging="400"/>
      </w:pPr>
      <w:rPr>
        <w:rFonts w:hint="default"/>
        <w:lang w:val="en-US" w:eastAsia="en-US" w:bidi="ar-SA"/>
      </w:rPr>
    </w:lvl>
    <w:lvl w:ilvl="2">
      <w:start w:val="0"/>
      <w:numFmt w:val="bullet"/>
      <w:lvlText w:val="•"/>
      <w:lvlJc w:val="left"/>
      <w:pPr>
        <w:ind w:left="1292" w:hanging="400"/>
      </w:pPr>
      <w:rPr>
        <w:rFonts w:hint="default"/>
        <w:lang w:val="en-US" w:eastAsia="en-US" w:bidi="ar-SA"/>
      </w:rPr>
    </w:lvl>
    <w:lvl w:ilvl="3">
      <w:start w:val="0"/>
      <w:numFmt w:val="bullet"/>
      <w:lvlText w:val="•"/>
      <w:lvlJc w:val="left"/>
      <w:pPr>
        <w:ind w:left="1638" w:hanging="400"/>
      </w:pPr>
      <w:rPr>
        <w:rFonts w:hint="default"/>
        <w:lang w:val="en-US" w:eastAsia="en-US" w:bidi="ar-SA"/>
      </w:rPr>
    </w:lvl>
    <w:lvl w:ilvl="4">
      <w:start w:val="0"/>
      <w:numFmt w:val="bullet"/>
      <w:lvlText w:val="•"/>
      <w:lvlJc w:val="left"/>
      <w:pPr>
        <w:ind w:left="1985" w:hanging="400"/>
      </w:pPr>
      <w:rPr>
        <w:rFonts w:hint="default"/>
        <w:lang w:val="en-US" w:eastAsia="en-US" w:bidi="ar-SA"/>
      </w:rPr>
    </w:lvl>
    <w:lvl w:ilvl="5">
      <w:start w:val="0"/>
      <w:numFmt w:val="bullet"/>
      <w:lvlText w:val="•"/>
      <w:lvlJc w:val="left"/>
      <w:pPr>
        <w:ind w:left="2331" w:hanging="400"/>
      </w:pPr>
      <w:rPr>
        <w:rFonts w:hint="default"/>
        <w:lang w:val="en-US" w:eastAsia="en-US" w:bidi="ar-SA"/>
      </w:rPr>
    </w:lvl>
    <w:lvl w:ilvl="6">
      <w:start w:val="0"/>
      <w:numFmt w:val="bullet"/>
      <w:lvlText w:val="•"/>
      <w:lvlJc w:val="left"/>
      <w:pPr>
        <w:ind w:left="2677" w:hanging="400"/>
      </w:pPr>
      <w:rPr>
        <w:rFonts w:hint="default"/>
        <w:lang w:val="en-US" w:eastAsia="en-US" w:bidi="ar-SA"/>
      </w:rPr>
    </w:lvl>
    <w:lvl w:ilvl="7">
      <w:start w:val="0"/>
      <w:numFmt w:val="bullet"/>
      <w:lvlText w:val="•"/>
      <w:lvlJc w:val="left"/>
      <w:pPr>
        <w:ind w:left="3024" w:hanging="400"/>
      </w:pPr>
      <w:rPr>
        <w:rFonts w:hint="default"/>
        <w:lang w:val="en-US" w:eastAsia="en-US" w:bidi="ar-SA"/>
      </w:rPr>
    </w:lvl>
    <w:lvl w:ilvl="8">
      <w:start w:val="0"/>
      <w:numFmt w:val="bullet"/>
      <w:lvlText w:val="•"/>
      <w:lvlJc w:val="left"/>
      <w:pPr>
        <w:ind w:left="3370" w:hanging="400"/>
      </w:pPr>
      <w:rPr>
        <w:rFonts w:hint="default"/>
        <w:lang w:val="en-US" w:eastAsia="en-US" w:bidi="ar-SA"/>
      </w:rPr>
    </w:lvl>
  </w:abstractNum>
  <w:abstractNum w:abstractNumId="1">
    <w:multiLevelType w:val="hybridMultilevel"/>
    <w:lvl w:ilvl="0">
      <w:start w:val="1"/>
      <w:numFmt w:val="decimal"/>
      <w:lvlText w:val="%1."/>
      <w:lvlJc w:val="left"/>
      <w:pPr>
        <w:ind w:left="898" w:hanging="459"/>
        <w:jc w:val="left"/>
      </w:pPr>
      <w:rPr>
        <w:rFonts w:hint="default"/>
        <w:w w:val="100"/>
        <w:lang w:val="en-US" w:eastAsia="en-US" w:bidi="ar-SA"/>
      </w:rPr>
    </w:lvl>
    <w:lvl w:ilvl="1">
      <w:start w:val="0"/>
      <w:numFmt w:val="bullet"/>
      <w:lvlText w:val="•"/>
      <w:lvlJc w:val="left"/>
      <w:pPr>
        <w:ind w:left="1940" w:hanging="459"/>
      </w:pPr>
      <w:rPr>
        <w:rFonts w:hint="default"/>
        <w:lang w:val="en-US" w:eastAsia="en-US" w:bidi="ar-SA"/>
      </w:rPr>
    </w:lvl>
    <w:lvl w:ilvl="2">
      <w:start w:val="0"/>
      <w:numFmt w:val="bullet"/>
      <w:lvlText w:val="•"/>
      <w:lvlJc w:val="left"/>
      <w:pPr>
        <w:ind w:left="2980" w:hanging="459"/>
      </w:pPr>
      <w:rPr>
        <w:rFonts w:hint="default"/>
        <w:lang w:val="en-US" w:eastAsia="en-US" w:bidi="ar-SA"/>
      </w:rPr>
    </w:lvl>
    <w:lvl w:ilvl="3">
      <w:start w:val="0"/>
      <w:numFmt w:val="bullet"/>
      <w:lvlText w:val="•"/>
      <w:lvlJc w:val="left"/>
      <w:pPr>
        <w:ind w:left="4020" w:hanging="459"/>
      </w:pPr>
      <w:rPr>
        <w:rFonts w:hint="default"/>
        <w:lang w:val="en-US" w:eastAsia="en-US" w:bidi="ar-SA"/>
      </w:rPr>
    </w:lvl>
    <w:lvl w:ilvl="4">
      <w:start w:val="0"/>
      <w:numFmt w:val="bullet"/>
      <w:lvlText w:val="•"/>
      <w:lvlJc w:val="left"/>
      <w:pPr>
        <w:ind w:left="5060" w:hanging="459"/>
      </w:pPr>
      <w:rPr>
        <w:rFonts w:hint="default"/>
        <w:lang w:val="en-US" w:eastAsia="en-US" w:bidi="ar-SA"/>
      </w:rPr>
    </w:lvl>
    <w:lvl w:ilvl="5">
      <w:start w:val="0"/>
      <w:numFmt w:val="bullet"/>
      <w:lvlText w:val="•"/>
      <w:lvlJc w:val="left"/>
      <w:pPr>
        <w:ind w:left="6100" w:hanging="459"/>
      </w:pPr>
      <w:rPr>
        <w:rFonts w:hint="default"/>
        <w:lang w:val="en-US" w:eastAsia="en-US" w:bidi="ar-SA"/>
      </w:rPr>
    </w:lvl>
    <w:lvl w:ilvl="6">
      <w:start w:val="0"/>
      <w:numFmt w:val="bullet"/>
      <w:lvlText w:val="•"/>
      <w:lvlJc w:val="left"/>
      <w:pPr>
        <w:ind w:left="7140" w:hanging="459"/>
      </w:pPr>
      <w:rPr>
        <w:rFonts w:hint="default"/>
        <w:lang w:val="en-US" w:eastAsia="en-US" w:bidi="ar-SA"/>
      </w:rPr>
    </w:lvl>
    <w:lvl w:ilvl="7">
      <w:start w:val="0"/>
      <w:numFmt w:val="bullet"/>
      <w:lvlText w:val="•"/>
      <w:lvlJc w:val="left"/>
      <w:pPr>
        <w:ind w:left="8180" w:hanging="459"/>
      </w:pPr>
      <w:rPr>
        <w:rFonts w:hint="default"/>
        <w:lang w:val="en-US" w:eastAsia="en-US" w:bidi="ar-SA"/>
      </w:rPr>
    </w:lvl>
    <w:lvl w:ilvl="8">
      <w:start w:val="0"/>
      <w:numFmt w:val="bullet"/>
      <w:lvlText w:val="•"/>
      <w:lvlJc w:val="left"/>
      <w:pPr>
        <w:ind w:left="9220" w:hanging="459"/>
      </w:pPr>
      <w:rPr>
        <w:rFonts w:hint="default"/>
        <w:lang w:val="en-US" w:eastAsia="en-US" w:bidi="ar-SA"/>
      </w:rPr>
    </w:lvl>
  </w:abstractNum>
  <w:abstractNum w:abstractNumId="0">
    <w:multiLevelType w:val="hybridMultilevel"/>
    <w:lvl w:ilvl="0">
      <w:start w:val="1"/>
      <w:numFmt w:val="decimal"/>
      <w:lvlText w:val="%1."/>
      <w:lvlJc w:val="left"/>
      <w:pPr>
        <w:ind w:left="973" w:hanging="474"/>
        <w:jc w:val="left"/>
      </w:pPr>
      <w:rPr>
        <w:rFonts w:hint="default" w:ascii="Arial" w:hAnsi="Arial" w:eastAsia="Arial" w:cs="Arial"/>
        <w:b w:val="0"/>
        <w:bCs w:val="0"/>
        <w:i w:val="0"/>
        <w:iCs w:val="0"/>
        <w:w w:val="100"/>
        <w:sz w:val="28"/>
        <w:szCs w:val="28"/>
        <w:lang w:val="en-US" w:eastAsia="en-US" w:bidi="ar-SA"/>
      </w:rPr>
    </w:lvl>
    <w:lvl w:ilvl="1">
      <w:start w:val="0"/>
      <w:numFmt w:val="bullet"/>
      <w:lvlText w:val="•"/>
      <w:lvlJc w:val="left"/>
      <w:pPr>
        <w:ind w:left="2012" w:hanging="474"/>
      </w:pPr>
      <w:rPr>
        <w:rFonts w:hint="default"/>
        <w:lang w:val="en-US" w:eastAsia="en-US" w:bidi="ar-SA"/>
      </w:rPr>
    </w:lvl>
    <w:lvl w:ilvl="2">
      <w:start w:val="0"/>
      <w:numFmt w:val="bullet"/>
      <w:lvlText w:val="•"/>
      <w:lvlJc w:val="left"/>
      <w:pPr>
        <w:ind w:left="3044" w:hanging="474"/>
      </w:pPr>
      <w:rPr>
        <w:rFonts w:hint="default"/>
        <w:lang w:val="en-US" w:eastAsia="en-US" w:bidi="ar-SA"/>
      </w:rPr>
    </w:lvl>
    <w:lvl w:ilvl="3">
      <w:start w:val="0"/>
      <w:numFmt w:val="bullet"/>
      <w:lvlText w:val="•"/>
      <w:lvlJc w:val="left"/>
      <w:pPr>
        <w:ind w:left="4076" w:hanging="474"/>
      </w:pPr>
      <w:rPr>
        <w:rFonts w:hint="default"/>
        <w:lang w:val="en-US" w:eastAsia="en-US" w:bidi="ar-SA"/>
      </w:rPr>
    </w:lvl>
    <w:lvl w:ilvl="4">
      <w:start w:val="0"/>
      <w:numFmt w:val="bullet"/>
      <w:lvlText w:val="•"/>
      <w:lvlJc w:val="left"/>
      <w:pPr>
        <w:ind w:left="5108" w:hanging="474"/>
      </w:pPr>
      <w:rPr>
        <w:rFonts w:hint="default"/>
        <w:lang w:val="en-US" w:eastAsia="en-US" w:bidi="ar-SA"/>
      </w:rPr>
    </w:lvl>
    <w:lvl w:ilvl="5">
      <w:start w:val="0"/>
      <w:numFmt w:val="bullet"/>
      <w:lvlText w:val="•"/>
      <w:lvlJc w:val="left"/>
      <w:pPr>
        <w:ind w:left="6140" w:hanging="474"/>
      </w:pPr>
      <w:rPr>
        <w:rFonts w:hint="default"/>
        <w:lang w:val="en-US" w:eastAsia="en-US" w:bidi="ar-SA"/>
      </w:rPr>
    </w:lvl>
    <w:lvl w:ilvl="6">
      <w:start w:val="0"/>
      <w:numFmt w:val="bullet"/>
      <w:lvlText w:val="•"/>
      <w:lvlJc w:val="left"/>
      <w:pPr>
        <w:ind w:left="7172" w:hanging="474"/>
      </w:pPr>
      <w:rPr>
        <w:rFonts w:hint="default"/>
        <w:lang w:val="en-US" w:eastAsia="en-US" w:bidi="ar-SA"/>
      </w:rPr>
    </w:lvl>
    <w:lvl w:ilvl="7">
      <w:start w:val="0"/>
      <w:numFmt w:val="bullet"/>
      <w:lvlText w:val="•"/>
      <w:lvlJc w:val="left"/>
      <w:pPr>
        <w:ind w:left="8204" w:hanging="474"/>
      </w:pPr>
      <w:rPr>
        <w:rFonts w:hint="default"/>
        <w:lang w:val="en-US" w:eastAsia="en-US" w:bidi="ar-SA"/>
      </w:rPr>
    </w:lvl>
    <w:lvl w:ilvl="8">
      <w:start w:val="0"/>
      <w:numFmt w:val="bullet"/>
      <w:lvlText w:val="•"/>
      <w:lvlJc w:val="left"/>
      <w:pPr>
        <w:ind w:left="9236" w:hanging="474"/>
      </w:pPr>
      <w:rPr>
        <w:rFonts w:hint="default"/>
        <w:lang w:val="en-U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line="321" w:lineRule="exact"/>
      <w:ind w:left="440"/>
    </w:pPr>
    <w:rPr>
      <w:rFonts w:ascii="Times New Roman" w:hAnsi="Times New Roman" w:eastAsia="Times New Roman" w:cs="Times New Roman"/>
      <w:b/>
      <w:bCs/>
      <w:sz w:val="28"/>
      <w:szCs w:val="28"/>
      <w:lang w:val="en-US"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ind w:left="50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ind w:left="500"/>
      <w:outlineLvl w:val="2"/>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ind w:left="50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hyperlink" Target="http://www.caltrc.org/" TargetMode="External"/><Relationship Id="rId35" Type="http://schemas.openxmlformats.org/officeDocument/2006/relationships/hyperlink" Target="http://cchpca.org/" TargetMode="External"/><Relationship Id="rId36" Type="http://schemas.openxmlformats.org/officeDocument/2006/relationships/hyperlink" Target="http://www.caltelehealth.org/" TargetMode="External"/><Relationship Id="rId37" Type="http://schemas.openxmlformats.org/officeDocument/2006/relationships/hyperlink" Target="http://www.apa.org/practice/guidelines/telepsychology/)" TargetMode="External"/><Relationship Id="rId38" Type="http://schemas.openxmlformats.org/officeDocument/2006/relationships/hyperlink" Target="http://www.bbs.ca.gov/pdf/" TargetMode="External"/><Relationship Id="rId39" Type="http://schemas.openxmlformats.org/officeDocument/2006/relationships/hyperlink" Target="http://www.camft.org/Ethics/" TargetMode="External"/><Relationship Id="rId40" Type="http://schemas.openxmlformats.org/officeDocument/2006/relationships/hyperlink" Target="http://www.who.int/teams/global-coordination-mechanism-on-" TargetMode="External"/><Relationship Id="rId41" Type="http://schemas.openxmlformats.org/officeDocument/2006/relationships/hyperlink" Target="http://www.hhs.gov/about/laws-regulations/laws/telemedicine-" TargetMode="External"/><Relationship Id="rId42" Type="http://schemas.openxmlformats.org/officeDocument/2006/relationships/hyperlink" Target="http://www.hhs.gov/about/laws-regulations/laws/21st-century-cures-" TargetMode="External"/><Relationship Id="rId43" Type="http://schemas.openxmlformats.org/officeDocument/2006/relationships/hyperlink" Target="http://www.apa.org/practice/guidelines/" TargetMode="External"/><Relationship Id="rId44" Type="http://schemas.openxmlformats.org/officeDocument/2006/relationships/hyperlink" Target="http://www.apa.org/practice/guidelines/confidentiality" TargetMode="External"/><Relationship Id="rId45" Type="http://schemas.openxmlformats.org/officeDocument/2006/relationships/hyperlink" Target="http://www.ama-assn.org/delivering-care/telemedicine/ethical-" TargetMode="External"/><Relationship Id="rId46" Type="http://schemas.openxmlformats.org/officeDocument/2006/relationships/hyperlink" Target="http://www.healthaffairs.org/do/10.1377/" TargetMode="External"/><Relationship Id="rId47" Type="http://schemas.openxmlformats.org/officeDocument/2006/relationships/hyperlink" Target="http://www.ncbi.nlm.nih.gov/pmc/articles/" TargetMode="External"/><Relationship Id="rId48" Type="http://schemas.openxmlformats.org/officeDocument/2006/relationships/hyperlink" Target="http://www.ncbi.nlm.nih.gov/pmc/articles/PMC6040998/" TargetMode="External"/><Relationship Id="rId49" Type="http://schemas.openxmlformats.org/officeDocument/2006/relationships/hyperlink" Target="http://www.samhsa.gov/section-223/" TargetMode="External"/><Relationship Id="rId50" Type="http://schemas.openxmlformats.org/officeDocument/2006/relationships/hyperlink" Target="http://www.nimh.nih.gov/health/statistics/" TargetMode="External"/><Relationship Id="rId51" Type="http://schemas.openxmlformats.org/officeDocument/2006/relationships/hyperlink" Target="http://www.samhsa.gov/find-help/" TargetMode="External"/><Relationship Id="rId52" Type="http://schemas.openxmlformats.org/officeDocument/2006/relationships/hyperlink" Target="http://www/" TargetMode="External"/><Relationship Id="rId53" Type="http://schemas.openxmlformats.org/officeDocument/2006/relationships/hyperlink" Target="http://www.behavioralhealthworkforce.org/" TargetMode="External"/><Relationship Id="rId54" Type="http://schemas.openxmlformats.org/officeDocument/2006/relationships/hyperlink" Target="http://www.cchpca.org/about/about-telehealth/live-video-" TargetMode="External"/><Relationship Id="rId55" Type="http://schemas.openxmlformats.org/officeDocument/2006/relationships/hyperlink" Target="http://www.youtube.com/" TargetMode="External"/><Relationship Id="rId56" Type="http://schemas.openxmlformats.org/officeDocument/2006/relationships/hyperlink" Target="http://www.telehealthpolicy.us/sites/default/files/2018-09/" TargetMode="External"/><Relationship Id="rId57" Type="http://schemas.openxmlformats.org/officeDocument/2006/relationships/hyperlink" Target="http://www.cchpca.org/about/about-telehealth/" TargetMode="External"/><Relationship Id="rId58" Type="http://schemas.openxmlformats.org/officeDocument/2006/relationships/hyperlink" Target="http://www.cdc.gov/dhdsp/pubs/telehealth.htm" TargetMode="External"/><Relationship Id="rId59" Type="http://schemas.openxmlformats.org/officeDocument/2006/relationships/hyperlink" Target="http://www.cchpca.org/about/about-telehealth/store-and-" TargetMode="External"/><Relationship Id="rId60" Type="http://schemas.openxmlformats.org/officeDocument/2006/relationships/hyperlink" Target="http://www.federalregister.gov/documents/2009/04/06/" TargetMode="External"/><Relationship Id="rId61" Type="http://schemas.openxmlformats.org/officeDocument/2006/relationships/hyperlink" Target="http://www.ncbi.nlm.nih.gov/" TargetMode="External"/><Relationship Id="rId62" Type="http://schemas.openxmlformats.org/officeDocument/2006/relationships/hyperlink" Target="http://www.fda.gov/drugs/information-drug-class/" TargetMode="External"/><Relationship Id="rId63" Type="http://schemas.openxmlformats.org/officeDocument/2006/relationships/hyperlink" Target="http://www.samhsa.gov/medication-assisted-" TargetMode="External"/><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hiltibran</dc:creator>
  <dc:title>Telehealth/ Mental health Services, Law and Ethics, and other Important Considerations (Meets CA BBS Telehealth Coursework Requirements) 2023 3 Hour Course</dc:title>
  <dcterms:created xsi:type="dcterms:W3CDTF">2023-01-09T21:49:45Z</dcterms:created>
  <dcterms:modified xsi:type="dcterms:W3CDTF">2023-01-09T21:49:45Z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Pages</vt:lpwstr>
  </property>
  <property fmtid="{D5CDD505-2E9C-101B-9397-08002B2CF9AE}" pid="4" name="LastSaved">
    <vt:filetime>2023-01-09T00:00:00Z</vt:filetime>
  </property>
  <property fmtid="{D5CDD505-2E9C-101B-9397-08002B2CF9AE}" pid="5" name="Producer">
    <vt:lpwstr>macOS Version 13.0.1 (Build 22A400) Quartz PDFContext</vt:lpwstr>
  </property>
</Properties>
</file>