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BB9DD" w14:textId="77777777" w:rsidR="00C4326A" w:rsidRDefault="008B18BB">
      <w:pPr>
        <w:pStyle w:val="BodyText"/>
        <w:rPr>
          <w:rFonts w:ascii="Times New Roman"/>
        </w:rPr>
      </w:pPr>
      <w:r>
        <w:pict w14:anchorId="5BEB27B2">
          <v:shapetype id="_x0000_t202" coordsize="21600,21600" o:spt="202" path="m,l,21600r21600,l21600,xe">
            <v:stroke joinstyle="miter"/>
            <v:path gradientshapeok="t" o:connecttype="rect"/>
          </v:shapetype>
          <v:shape id="docshape1" o:spid="_x0000_s2207" type="#_x0000_t202" style="position:absolute;margin-left:571.55pt;margin-top:754.85pt;width:4.5pt;height:9pt;z-index:-16639488;mso-position-horizontal-relative:page;mso-position-vertical-relative:page" filled="f" stroked="f">
            <v:textbox inset="0,0,0,0">
              <w:txbxContent>
                <w:p w14:paraId="62320DF5" w14:textId="77777777" w:rsidR="00C4326A" w:rsidRDefault="008B18BB">
                  <w:pPr>
                    <w:spacing w:line="179" w:lineRule="exact"/>
                    <w:rPr>
                      <w:sz w:val="16"/>
                    </w:rPr>
                  </w:pPr>
                  <w:r>
                    <w:rPr>
                      <w:sz w:val="16"/>
                    </w:rPr>
                    <w:t>1</w:t>
                  </w:r>
                </w:p>
              </w:txbxContent>
            </v:textbox>
            <w10:wrap anchorx="page" anchory="page"/>
          </v:shape>
        </w:pict>
      </w:r>
      <w:r>
        <w:pict w14:anchorId="675ECCC6">
          <v:group id="docshapegroup2" o:spid="_x0000_s2201" style="position:absolute;margin-left:0;margin-top:0;width:612pt;height:11in;z-index:-1663897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206" type="#_x0000_t75" alt="Cover Graphic with photo of various business people talking to eachother in small groups. " style="position:absolute;width:12240;height:15840">
              <v:imagedata r:id="rId7" o:title=""/>
            </v:shape>
            <v:shape id="docshape4" o:spid="_x0000_s2205" type="#_x0000_t75" alt="Cover Graphic with photo of various business people talking to eachother in small groups. " style="position:absolute;top:6705;width:12240;height:6140">
              <v:imagedata r:id="rId8" o:title=""/>
            </v:shape>
            <v:rect id="docshape5" o:spid="_x0000_s2204" style="position:absolute;left:11280;top:6705;width:720;height:6140" fillcolor="#dbc8a2" stroked="f"/>
            <v:shape id="docshape6" o:spid="_x0000_s2203" style="position:absolute;width:12240;height:15840" coordsize="12240,15840" o:spt="100" adj="0,,0" path="m438,l60,,37,5,18,18,5,37,,60,,15780r5,23l18,15822r19,13l60,15840r12120,l12203,15835r19,-13l12235,15803r5,-23l12240,15342r-11742,l498,508r11244,l11742,10,470,10,462,5,438,xm12180,r-378,l11778,5r-8,5l11742,10r,15332l12240,15342r,-15282l12235,37r-13,-19l12203,5,12180,xe" stroked="f">
              <v:stroke joinstyle="round"/>
              <v:formulas/>
              <v:path arrowok="t" o:connecttype="segments"/>
            </v:shape>
            <v:shape id="docshape7" o:spid="_x0000_s2202" type="#_x0000_t75" alt="SAMHSA Icon: Substance Abuse and Mental Health Services Administration" style="position:absolute;left:1309;top:13751;width:2885;height:973">
              <v:imagedata r:id="rId9" o:title=""/>
            </v:shape>
            <w10:wrap anchorx="page" anchory="page"/>
          </v:group>
        </w:pict>
      </w:r>
    </w:p>
    <w:p w14:paraId="4B164F5E" w14:textId="77777777" w:rsidR="00C4326A" w:rsidRDefault="00C4326A">
      <w:pPr>
        <w:pStyle w:val="BodyText"/>
        <w:rPr>
          <w:rFonts w:ascii="Times New Roman"/>
        </w:rPr>
      </w:pPr>
    </w:p>
    <w:p w14:paraId="31EF9B32" w14:textId="77777777" w:rsidR="00C4326A" w:rsidRDefault="00C4326A">
      <w:pPr>
        <w:pStyle w:val="BodyText"/>
        <w:rPr>
          <w:rFonts w:ascii="Times New Roman"/>
        </w:rPr>
      </w:pPr>
    </w:p>
    <w:p w14:paraId="5021A308" w14:textId="77777777" w:rsidR="00C4326A" w:rsidRDefault="00C4326A">
      <w:pPr>
        <w:pStyle w:val="BodyText"/>
        <w:rPr>
          <w:rFonts w:ascii="Times New Roman"/>
        </w:rPr>
      </w:pPr>
    </w:p>
    <w:p w14:paraId="357849E4" w14:textId="77777777" w:rsidR="00C4326A" w:rsidRDefault="00C4326A">
      <w:pPr>
        <w:pStyle w:val="BodyText"/>
        <w:rPr>
          <w:rFonts w:ascii="Times New Roman"/>
        </w:rPr>
      </w:pPr>
    </w:p>
    <w:p w14:paraId="62B77D74" w14:textId="77777777" w:rsidR="00C4326A" w:rsidRDefault="00C4326A">
      <w:pPr>
        <w:pStyle w:val="BodyText"/>
        <w:rPr>
          <w:rFonts w:ascii="Times New Roman"/>
        </w:rPr>
      </w:pPr>
    </w:p>
    <w:p w14:paraId="3454ABE0" w14:textId="77777777" w:rsidR="00C4326A" w:rsidRDefault="00C4326A">
      <w:pPr>
        <w:pStyle w:val="BodyText"/>
        <w:rPr>
          <w:rFonts w:ascii="Times New Roman"/>
        </w:rPr>
      </w:pPr>
    </w:p>
    <w:p w14:paraId="2F5276F5" w14:textId="77777777" w:rsidR="00C4326A" w:rsidRDefault="00C4326A">
      <w:pPr>
        <w:pStyle w:val="BodyText"/>
        <w:rPr>
          <w:rFonts w:ascii="Times New Roman"/>
        </w:rPr>
      </w:pPr>
    </w:p>
    <w:p w14:paraId="09AA72E5" w14:textId="77777777" w:rsidR="00C4326A" w:rsidRDefault="00C4326A">
      <w:pPr>
        <w:pStyle w:val="BodyText"/>
        <w:spacing w:before="8"/>
        <w:rPr>
          <w:rFonts w:ascii="Times New Roman"/>
        </w:rPr>
      </w:pPr>
    </w:p>
    <w:p w14:paraId="6B065F28" w14:textId="77777777" w:rsidR="00C4326A" w:rsidRDefault="008B18BB">
      <w:pPr>
        <w:pStyle w:val="Heading1"/>
        <w:ind w:right="874"/>
        <w:jc w:val="center"/>
      </w:pPr>
      <w:r>
        <w:rPr>
          <w:color w:val="FFFFFF"/>
        </w:rPr>
        <w:t>EMPLOYEE</w:t>
      </w:r>
      <w:r>
        <w:rPr>
          <w:color w:val="FFFFFF"/>
          <w:spacing w:val="-9"/>
        </w:rPr>
        <w:t xml:space="preserve"> </w:t>
      </w:r>
      <w:r>
        <w:rPr>
          <w:color w:val="FFFFFF"/>
        </w:rPr>
        <w:t>ASSISTANCE</w:t>
      </w:r>
      <w:r>
        <w:rPr>
          <w:color w:val="FFFFFF"/>
          <w:spacing w:val="-8"/>
        </w:rPr>
        <w:t xml:space="preserve"> </w:t>
      </w:r>
      <w:r>
        <w:rPr>
          <w:color w:val="FFFFFF"/>
          <w:spacing w:val="-2"/>
        </w:rPr>
        <w:t>PROGRAM</w:t>
      </w:r>
    </w:p>
    <w:p w14:paraId="6E7D6290" w14:textId="77777777" w:rsidR="00C4326A" w:rsidRDefault="008B18BB">
      <w:pPr>
        <w:spacing w:before="105"/>
        <w:ind w:left="1132"/>
        <w:rPr>
          <w:rFonts w:ascii="Century Gothic"/>
          <w:sz w:val="46"/>
        </w:rPr>
      </w:pPr>
      <w:r>
        <w:rPr>
          <w:rFonts w:ascii="Century Gothic"/>
          <w:color w:val="FFFFFF"/>
          <w:sz w:val="46"/>
        </w:rPr>
        <w:t>Prescription</w:t>
      </w:r>
      <w:r>
        <w:rPr>
          <w:rFonts w:ascii="Century Gothic"/>
          <w:color w:val="FFFFFF"/>
          <w:spacing w:val="41"/>
          <w:sz w:val="46"/>
        </w:rPr>
        <w:t xml:space="preserve"> </w:t>
      </w:r>
      <w:r>
        <w:rPr>
          <w:rFonts w:ascii="Century Gothic"/>
          <w:color w:val="FFFFFF"/>
          <w:sz w:val="46"/>
        </w:rPr>
        <w:t>Drug</w:t>
      </w:r>
      <w:r>
        <w:rPr>
          <w:rFonts w:ascii="Century Gothic"/>
          <w:color w:val="FFFFFF"/>
          <w:spacing w:val="44"/>
          <w:sz w:val="46"/>
        </w:rPr>
        <w:t xml:space="preserve"> </w:t>
      </w:r>
      <w:r>
        <w:rPr>
          <w:rFonts w:ascii="Century Gothic"/>
          <w:color w:val="FFFFFF"/>
          <w:sz w:val="46"/>
        </w:rPr>
        <w:t>Toolkit</w:t>
      </w:r>
      <w:r>
        <w:rPr>
          <w:rFonts w:ascii="Century Gothic"/>
          <w:color w:val="FFFFFF"/>
          <w:spacing w:val="41"/>
          <w:sz w:val="46"/>
        </w:rPr>
        <w:t xml:space="preserve"> </w:t>
      </w:r>
      <w:r>
        <w:rPr>
          <w:rFonts w:ascii="Century Gothic"/>
          <w:color w:val="FFFFFF"/>
          <w:sz w:val="46"/>
        </w:rPr>
        <w:t>and</w:t>
      </w:r>
      <w:r>
        <w:rPr>
          <w:rFonts w:ascii="Century Gothic"/>
          <w:color w:val="FFFFFF"/>
          <w:spacing w:val="44"/>
          <w:sz w:val="46"/>
        </w:rPr>
        <w:t xml:space="preserve"> </w:t>
      </w:r>
      <w:r>
        <w:rPr>
          <w:rFonts w:ascii="Century Gothic"/>
          <w:color w:val="FFFFFF"/>
          <w:sz w:val="46"/>
        </w:rPr>
        <w:t>Fact</w:t>
      </w:r>
      <w:r>
        <w:rPr>
          <w:rFonts w:ascii="Century Gothic"/>
          <w:color w:val="FFFFFF"/>
          <w:spacing w:val="50"/>
          <w:sz w:val="46"/>
        </w:rPr>
        <w:t xml:space="preserve"> </w:t>
      </w:r>
      <w:r>
        <w:rPr>
          <w:rFonts w:ascii="Century Gothic"/>
          <w:color w:val="FFFFFF"/>
          <w:spacing w:val="-2"/>
          <w:sz w:val="46"/>
        </w:rPr>
        <w:t>Sheets</w:t>
      </w:r>
    </w:p>
    <w:p w14:paraId="5B3B10D8" w14:textId="77777777" w:rsidR="00C4326A" w:rsidRDefault="00C4326A">
      <w:pPr>
        <w:rPr>
          <w:rFonts w:ascii="Century Gothic"/>
          <w:sz w:val="46"/>
        </w:rPr>
        <w:sectPr w:rsidR="00C4326A">
          <w:type w:val="continuous"/>
          <w:pgSz w:w="12240" w:h="15840"/>
          <w:pgMar w:top="1500" w:right="420" w:bottom="280" w:left="420" w:header="720" w:footer="720" w:gutter="0"/>
          <w:cols w:space="720"/>
        </w:sectPr>
      </w:pPr>
    </w:p>
    <w:p w14:paraId="040202EB" w14:textId="77777777" w:rsidR="00C4326A" w:rsidRDefault="008B18BB">
      <w:pPr>
        <w:spacing w:before="75"/>
        <w:ind w:left="1502"/>
        <w:rPr>
          <w:rFonts w:ascii="Century Gothic"/>
          <w:i/>
          <w:sz w:val="23"/>
        </w:rPr>
      </w:pPr>
      <w:bookmarkStart w:id="0" w:name="Acknowledgments"/>
      <w:bookmarkEnd w:id="0"/>
      <w:r>
        <w:rPr>
          <w:rFonts w:ascii="Century Gothic"/>
          <w:b/>
          <w:i/>
          <w:sz w:val="23"/>
        </w:rPr>
        <w:lastRenderedPageBreak/>
        <w:t>Employee</w:t>
      </w:r>
      <w:r>
        <w:rPr>
          <w:rFonts w:ascii="Century Gothic"/>
          <w:b/>
          <w:i/>
          <w:spacing w:val="-10"/>
          <w:sz w:val="23"/>
        </w:rPr>
        <w:t xml:space="preserve"> </w:t>
      </w:r>
      <w:r>
        <w:rPr>
          <w:rFonts w:ascii="Century Gothic"/>
          <w:b/>
          <w:i/>
          <w:sz w:val="23"/>
        </w:rPr>
        <w:t>Assistance</w:t>
      </w:r>
      <w:r>
        <w:rPr>
          <w:rFonts w:ascii="Century Gothic"/>
          <w:b/>
          <w:i/>
          <w:spacing w:val="-8"/>
          <w:sz w:val="23"/>
        </w:rPr>
        <w:t xml:space="preserve"> </w:t>
      </w:r>
      <w:r>
        <w:rPr>
          <w:rFonts w:ascii="Century Gothic"/>
          <w:b/>
          <w:i/>
          <w:sz w:val="23"/>
        </w:rPr>
        <w:t>Program</w:t>
      </w:r>
      <w:r>
        <w:rPr>
          <w:rFonts w:ascii="Century Gothic"/>
          <w:b/>
          <w:i/>
          <w:spacing w:val="-8"/>
          <w:sz w:val="23"/>
        </w:rPr>
        <w:t xml:space="preserve"> </w:t>
      </w:r>
      <w:r>
        <w:rPr>
          <w:rFonts w:ascii="Century Gothic"/>
          <w:b/>
          <w:i/>
          <w:sz w:val="23"/>
        </w:rPr>
        <w:t>(EAP)</w:t>
      </w:r>
      <w:r>
        <w:rPr>
          <w:rFonts w:ascii="Century Gothic"/>
          <w:b/>
          <w:i/>
          <w:spacing w:val="-7"/>
          <w:sz w:val="23"/>
        </w:rPr>
        <w:t xml:space="preserve"> </w:t>
      </w:r>
      <w:r>
        <w:rPr>
          <w:rFonts w:ascii="Century Gothic"/>
          <w:i/>
          <w:sz w:val="23"/>
        </w:rPr>
        <w:t>Prescription</w:t>
      </w:r>
      <w:r>
        <w:rPr>
          <w:rFonts w:ascii="Century Gothic"/>
          <w:i/>
          <w:spacing w:val="-8"/>
          <w:sz w:val="23"/>
        </w:rPr>
        <w:t xml:space="preserve"> </w:t>
      </w:r>
      <w:r>
        <w:rPr>
          <w:rFonts w:ascii="Century Gothic"/>
          <w:i/>
          <w:sz w:val="23"/>
        </w:rPr>
        <w:t>Drug</w:t>
      </w:r>
      <w:r>
        <w:rPr>
          <w:rFonts w:ascii="Century Gothic"/>
          <w:i/>
          <w:spacing w:val="-8"/>
          <w:sz w:val="23"/>
        </w:rPr>
        <w:t xml:space="preserve"> </w:t>
      </w:r>
      <w:r>
        <w:rPr>
          <w:rFonts w:ascii="Century Gothic"/>
          <w:i/>
          <w:sz w:val="23"/>
        </w:rPr>
        <w:t>Toolkit</w:t>
      </w:r>
      <w:r>
        <w:rPr>
          <w:rFonts w:ascii="Century Gothic"/>
          <w:i/>
          <w:spacing w:val="-7"/>
          <w:sz w:val="23"/>
        </w:rPr>
        <w:t xml:space="preserve"> </w:t>
      </w:r>
      <w:r>
        <w:rPr>
          <w:rFonts w:ascii="Century Gothic"/>
          <w:i/>
          <w:sz w:val="23"/>
        </w:rPr>
        <w:t>and</w:t>
      </w:r>
      <w:r>
        <w:rPr>
          <w:rFonts w:ascii="Century Gothic"/>
          <w:i/>
          <w:spacing w:val="-8"/>
          <w:sz w:val="23"/>
        </w:rPr>
        <w:t xml:space="preserve"> </w:t>
      </w:r>
      <w:r>
        <w:rPr>
          <w:rFonts w:ascii="Century Gothic"/>
          <w:i/>
          <w:sz w:val="23"/>
        </w:rPr>
        <w:t>Fact</w:t>
      </w:r>
      <w:r>
        <w:rPr>
          <w:rFonts w:ascii="Century Gothic"/>
          <w:i/>
          <w:spacing w:val="-7"/>
          <w:sz w:val="23"/>
        </w:rPr>
        <w:t xml:space="preserve"> </w:t>
      </w:r>
      <w:r>
        <w:rPr>
          <w:rFonts w:ascii="Century Gothic"/>
          <w:i/>
          <w:spacing w:val="-2"/>
          <w:sz w:val="23"/>
        </w:rPr>
        <w:t>Sheets</w:t>
      </w:r>
    </w:p>
    <w:p w14:paraId="5C3699AE" w14:textId="77777777" w:rsidR="00C4326A" w:rsidRDefault="00C4326A">
      <w:pPr>
        <w:pStyle w:val="BodyText"/>
        <w:spacing w:before="4"/>
        <w:rPr>
          <w:rFonts w:ascii="Century Gothic"/>
          <w:i/>
          <w:sz w:val="37"/>
        </w:rPr>
      </w:pPr>
    </w:p>
    <w:p w14:paraId="35B29DC6" w14:textId="77777777" w:rsidR="00C4326A" w:rsidRDefault="008B18BB">
      <w:pPr>
        <w:pStyle w:val="Heading2"/>
        <w:ind w:left="1502"/>
      </w:pPr>
      <w:r>
        <w:rPr>
          <w:color w:val="345E74"/>
          <w:spacing w:val="-2"/>
          <w:w w:val="95"/>
        </w:rPr>
        <w:t>Acknowledgments</w:t>
      </w:r>
    </w:p>
    <w:p w14:paraId="205B8E8C" w14:textId="77777777" w:rsidR="00C4326A" w:rsidRDefault="008B18BB">
      <w:pPr>
        <w:pStyle w:val="BodyText"/>
        <w:spacing w:before="130" w:line="290" w:lineRule="auto"/>
        <w:ind w:left="1514" w:right="1027"/>
        <w:jc w:val="both"/>
      </w:pPr>
      <w:r>
        <w:rPr>
          <w:color w:val="55585D"/>
        </w:rPr>
        <w:t xml:space="preserve">This toolkit was prepared for the Substance Abuse and Mental Health Services Administration (SAMHSA) under contract number S830700012I42001 with SAMHSA, U.S. Department of </w:t>
      </w:r>
      <w:proofErr w:type="gramStart"/>
      <w:r>
        <w:rPr>
          <w:color w:val="55585D"/>
        </w:rPr>
        <w:t>Health</w:t>
      </w:r>
      <w:proofErr w:type="gramEnd"/>
      <w:r>
        <w:rPr>
          <w:color w:val="55585D"/>
        </w:rPr>
        <w:t xml:space="preserve"> </w:t>
      </w:r>
      <w:bookmarkStart w:id="1" w:name="Disclaimer"/>
      <w:bookmarkEnd w:id="1"/>
      <w:r>
        <w:rPr>
          <w:color w:val="55585D"/>
        </w:rPr>
        <w:t>and Human Services (HHS). Deborah Galvin, Ph.D., served as the Government Pro</w:t>
      </w:r>
      <w:r>
        <w:rPr>
          <w:color w:val="55585D"/>
        </w:rPr>
        <w:t>ject Officer.</w:t>
      </w:r>
    </w:p>
    <w:p w14:paraId="73784DA0" w14:textId="77777777" w:rsidR="00C4326A" w:rsidRDefault="00C4326A">
      <w:pPr>
        <w:pStyle w:val="BodyText"/>
        <w:rPr>
          <w:sz w:val="22"/>
        </w:rPr>
      </w:pPr>
    </w:p>
    <w:p w14:paraId="6946D8E0" w14:textId="77777777" w:rsidR="00C4326A" w:rsidRDefault="00C4326A">
      <w:pPr>
        <w:pStyle w:val="BodyText"/>
        <w:spacing w:before="5"/>
        <w:rPr>
          <w:sz w:val="21"/>
        </w:rPr>
      </w:pPr>
    </w:p>
    <w:p w14:paraId="5DFAFCFD" w14:textId="77777777" w:rsidR="00C4326A" w:rsidRDefault="008B18BB">
      <w:pPr>
        <w:pStyle w:val="Heading2"/>
        <w:ind w:left="1502"/>
      </w:pPr>
      <w:r>
        <w:rPr>
          <w:color w:val="345E74"/>
          <w:spacing w:val="-2"/>
        </w:rPr>
        <w:t>Disclaimer</w:t>
      </w:r>
    </w:p>
    <w:p w14:paraId="00C85A2B" w14:textId="77777777" w:rsidR="00C4326A" w:rsidRDefault="008B18BB">
      <w:pPr>
        <w:pStyle w:val="BodyText"/>
        <w:spacing w:before="131" w:line="285" w:lineRule="auto"/>
        <w:ind w:left="1514" w:right="968"/>
      </w:pPr>
      <w:r>
        <w:rPr>
          <w:color w:val="55585D"/>
        </w:rPr>
        <w:t>The</w:t>
      </w:r>
      <w:r>
        <w:rPr>
          <w:color w:val="55585D"/>
          <w:spacing w:val="-7"/>
        </w:rPr>
        <w:t xml:space="preserve"> </w:t>
      </w:r>
      <w:r>
        <w:rPr>
          <w:color w:val="55585D"/>
        </w:rPr>
        <w:t>views,</w:t>
      </w:r>
      <w:r>
        <w:rPr>
          <w:color w:val="55585D"/>
          <w:spacing w:val="-5"/>
        </w:rPr>
        <w:t xml:space="preserve"> </w:t>
      </w:r>
      <w:r>
        <w:rPr>
          <w:color w:val="55585D"/>
        </w:rPr>
        <w:t>opinions,</w:t>
      </w:r>
      <w:r>
        <w:rPr>
          <w:color w:val="55585D"/>
          <w:spacing w:val="-5"/>
        </w:rPr>
        <w:t xml:space="preserve"> </w:t>
      </w:r>
      <w:r>
        <w:rPr>
          <w:color w:val="55585D"/>
        </w:rPr>
        <w:t>and</w:t>
      </w:r>
      <w:r>
        <w:rPr>
          <w:color w:val="55585D"/>
          <w:spacing w:val="-7"/>
        </w:rPr>
        <w:t xml:space="preserve"> </w:t>
      </w:r>
      <w:r>
        <w:rPr>
          <w:color w:val="55585D"/>
        </w:rPr>
        <w:t>content</w:t>
      </w:r>
      <w:r>
        <w:rPr>
          <w:color w:val="55585D"/>
          <w:spacing w:val="-7"/>
        </w:rPr>
        <w:t xml:space="preserve"> </w:t>
      </w:r>
      <w:r>
        <w:rPr>
          <w:color w:val="55585D"/>
        </w:rPr>
        <w:t>of</w:t>
      </w:r>
      <w:r>
        <w:rPr>
          <w:color w:val="55585D"/>
          <w:spacing w:val="-5"/>
        </w:rPr>
        <w:t xml:space="preserve"> </w:t>
      </w:r>
      <w:r>
        <w:rPr>
          <w:color w:val="55585D"/>
        </w:rPr>
        <w:t>this</w:t>
      </w:r>
      <w:r>
        <w:rPr>
          <w:color w:val="55585D"/>
          <w:spacing w:val="-6"/>
        </w:rPr>
        <w:t xml:space="preserve"> </w:t>
      </w:r>
      <w:r>
        <w:rPr>
          <w:color w:val="55585D"/>
        </w:rPr>
        <w:t>publication</w:t>
      </w:r>
      <w:r>
        <w:rPr>
          <w:color w:val="55585D"/>
          <w:spacing w:val="-7"/>
        </w:rPr>
        <w:t xml:space="preserve"> </w:t>
      </w:r>
      <w:r>
        <w:rPr>
          <w:color w:val="55585D"/>
        </w:rPr>
        <w:t>are</w:t>
      </w:r>
      <w:r>
        <w:rPr>
          <w:color w:val="55585D"/>
          <w:spacing w:val="-7"/>
        </w:rPr>
        <w:t xml:space="preserve"> </w:t>
      </w:r>
      <w:r>
        <w:rPr>
          <w:color w:val="55585D"/>
        </w:rPr>
        <w:t>those</w:t>
      </w:r>
      <w:r>
        <w:rPr>
          <w:color w:val="55585D"/>
          <w:spacing w:val="-5"/>
        </w:rPr>
        <w:t xml:space="preserve"> </w:t>
      </w:r>
      <w:r>
        <w:rPr>
          <w:color w:val="55585D"/>
        </w:rPr>
        <w:t>of</w:t>
      </w:r>
      <w:r>
        <w:rPr>
          <w:color w:val="55585D"/>
          <w:spacing w:val="-7"/>
        </w:rPr>
        <w:t xml:space="preserve"> </w:t>
      </w:r>
      <w:r>
        <w:rPr>
          <w:color w:val="55585D"/>
        </w:rPr>
        <w:t>the</w:t>
      </w:r>
      <w:r>
        <w:rPr>
          <w:color w:val="55585D"/>
          <w:spacing w:val="-5"/>
        </w:rPr>
        <w:t xml:space="preserve"> </w:t>
      </w:r>
      <w:r>
        <w:rPr>
          <w:color w:val="55585D"/>
        </w:rPr>
        <w:t>author</w:t>
      </w:r>
      <w:r>
        <w:rPr>
          <w:color w:val="55585D"/>
          <w:spacing w:val="-6"/>
        </w:rPr>
        <w:t xml:space="preserve"> </w:t>
      </w:r>
      <w:r>
        <w:rPr>
          <w:color w:val="55585D"/>
        </w:rPr>
        <w:t>and</w:t>
      </w:r>
      <w:r>
        <w:rPr>
          <w:color w:val="55585D"/>
          <w:spacing w:val="-7"/>
        </w:rPr>
        <w:t xml:space="preserve"> </w:t>
      </w:r>
      <w:r>
        <w:rPr>
          <w:color w:val="55585D"/>
        </w:rPr>
        <w:t>do</w:t>
      </w:r>
      <w:r>
        <w:rPr>
          <w:color w:val="55585D"/>
          <w:spacing w:val="-7"/>
        </w:rPr>
        <w:t xml:space="preserve"> </w:t>
      </w:r>
      <w:r>
        <w:rPr>
          <w:color w:val="55585D"/>
        </w:rPr>
        <w:t>not</w:t>
      </w:r>
      <w:r>
        <w:rPr>
          <w:color w:val="55585D"/>
          <w:spacing w:val="-5"/>
        </w:rPr>
        <w:t xml:space="preserve"> </w:t>
      </w:r>
      <w:r>
        <w:rPr>
          <w:color w:val="55585D"/>
        </w:rPr>
        <w:t>necessarily reflect the views, opinions, or policies of SAMHSA.</w:t>
      </w:r>
    </w:p>
    <w:p w14:paraId="2137D873" w14:textId="77777777" w:rsidR="00C4326A" w:rsidRDefault="00C4326A">
      <w:pPr>
        <w:pStyle w:val="BodyText"/>
        <w:rPr>
          <w:sz w:val="22"/>
        </w:rPr>
      </w:pPr>
    </w:p>
    <w:p w14:paraId="7677696D" w14:textId="77777777" w:rsidR="00C4326A" w:rsidRDefault="00C4326A">
      <w:pPr>
        <w:pStyle w:val="BodyText"/>
        <w:spacing w:before="8"/>
        <w:rPr>
          <w:sz w:val="21"/>
        </w:rPr>
      </w:pPr>
    </w:p>
    <w:p w14:paraId="5E146209" w14:textId="77777777" w:rsidR="00C4326A" w:rsidRDefault="008B18BB">
      <w:pPr>
        <w:pStyle w:val="Heading2"/>
        <w:ind w:left="1536"/>
      </w:pPr>
      <w:bookmarkStart w:id="2" w:name="Public_Domain_Notice"/>
      <w:bookmarkEnd w:id="2"/>
      <w:r>
        <w:rPr>
          <w:color w:val="345E74"/>
          <w:w w:val="90"/>
        </w:rPr>
        <w:t>Public</w:t>
      </w:r>
      <w:r>
        <w:rPr>
          <w:color w:val="345E74"/>
          <w:spacing w:val="10"/>
        </w:rPr>
        <w:t xml:space="preserve"> </w:t>
      </w:r>
      <w:r>
        <w:rPr>
          <w:color w:val="345E74"/>
          <w:w w:val="90"/>
        </w:rPr>
        <w:t>Domain</w:t>
      </w:r>
      <w:r>
        <w:rPr>
          <w:color w:val="345E74"/>
          <w:spacing w:val="11"/>
        </w:rPr>
        <w:t xml:space="preserve"> </w:t>
      </w:r>
      <w:r>
        <w:rPr>
          <w:color w:val="345E74"/>
          <w:spacing w:val="-2"/>
          <w:w w:val="90"/>
        </w:rPr>
        <w:t>Notice</w:t>
      </w:r>
    </w:p>
    <w:p w14:paraId="4F01D700" w14:textId="77777777" w:rsidR="00C4326A" w:rsidRDefault="008B18BB">
      <w:pPr>
        <w:pStyle w:val="BodyText"/>
        <w:spacing w:before="128" w:line="292" w:lineRule="auto"/>
        <w:ind w:left="1514" w:right="968"/>
      </w:pPr>
      <w:r>
        <w:rPr>
          <w:color w:val="55585D"/>
        </w:rPr>
        <w:t>All</w:t>
      </w:r>
      <w:r>
        <w:rPr>
          <w:color w:val="55585D"/>
          <w:spacing w:val="-8"/>
        </w:rPr>
        <w:t xml:space="preserve"> </w:t>
      </w:r>
      <w:r>
        <w:rPr>
          <w:color w:val="55585D"/>
        </w:rPr>
        <w:t>material</w:t>
      </w:r>
      <w:r>
        <w:rPr>
          <w:color w:val="55585D"/>
          <w:spacing w:val="-6"/>
        </w:rPr>
        <w:t xml:space="preserve"> </w:t>
      </w:r>
      <w:r>
        <w:rPr>
          <w:color w:val="55585D"/>
        </w:rPr>
        <w:t>appearing</w:t>
      </w:r>
      <w:r>
        <w:rPr>
          <w:color w:val="55585D"/>
          <w:spacing w:val="-5"/>
        </w:rPr>
        <w:t xml:space="preserve"> </w:t>
      </w:r>
      <w:r>
        <w:rPr>
          <w:color w:val="55585D"/>
        </w:rPr>
        <w:t>in</w:t>
      </w:r>
      <w:r>
        <w:rPr>
          <w:color w:val="55585D"/>
          <w:spacing w:val="-7"/>
        </w:rPr>
        <w:t xml:space="preserve"> </w:t>
      </w:r>
      <w:r>
        <w:rPr>
          <w:color w:val="55585D"/>
        </w:rPr>
        <w:t>this</w:t>
      </w:r>
      <w:r>
        <w:rPr>
          <w:color w:val="55585D"/>
          <w:spacing w:val="-6"/>
        </w:rPr>
        <w:t xml:space="preserve"> </w:t>
      </w:r>
      <w:r>
        <w:rPr>
          <w:color w:val="55585D"/>
        </w:rPr>
        <w:t>report</w:t>
      </w:r>
      <w:r>
        <w:rPr>
          <w:color w:val="55585D"/>
          <w:spacing w:val="-7"/>
        </w:rPr>
        <w:t xml:space="preserve"> </w:t>
      </w:r>
      <w:r>
        <w:rPr>
          <w:color w:val="55585D"/>
        </w:rPr>
        <w:t>is</w:t>
      </w:r>
      <w:r>
        <w:rPr>
          <w:color w:val="55585D"/>
          <w:spacing w:val="-3"/>
        </w:rPr>
        <w:t xml:space="preserve"> </w:t>
      </w:r>
      <w:r>
        <w:rPr>
          <w:color w:val="55585D"/>
        </w:rPr>
        <w:t>in</w:t>
      </w:r>
      <w:r>
        <w:rPr>
          <w:color w:val="55585D"/>
          <w:spacing w:val="-7"/>
        </w:rPr>
        <w:t xml:space="preserve"> </w:t>
      </w:r>
      <w:r>
        <w:rPr>
          <w:color w:val="55585D"/>
        </w:rPr>
        <w:t>the</w:t>
      </w:r>
      <w:r>
        <w:rPr>
          <w:color w:val="55585D"/>
          <w:spacing w:val="-7"/>
        </w:rPr>
        <w:t xml:space="preserve"> </w:t>
      </w:r>
      <w:r>
        <w:rPr>
          <w:color w:val="55585D"/>
        </w:rPr>
        <w:t>public</w:t>
      </w:r>
      <w:r>
        <w:rPr>
          <w:color w:val="55585D"/>
          <w:spacing w:val="-6"/>
        </w:rPr>
        <w:t xml:space="preserve"> </w:t>
      </w:r>
      <w:r>
        <w:rPr>
          <w:color w:val="55585D"/>
        </w:rPr>
        <w:t>domain</w:t>
      </w:r>
      <w:r>
        <w:rPr>
          <w:color w:val="55585D"/>
          <w:spacing w:val="-5"/>
        </w:rPr>
        <w:t xml:space="preserve"> </w:t>
      </w:r>
      <w:r>
        <w:rPr>
          <w:color w:val="55585D"/>
        </w:rPr>
        <w:t>and</w:t>
      </w:r>
      <w:r>
        <w:rPr>
          <w:color w:val="55585D"/>
          <w:spacing w:val="-5"/>
        </w:rPr>
        <w:t xml:space="preserve"> </w:t>
      </w:r>
      <w:r>
        <w:rPr>
          <w:color w:val="55585D"/>
        </w:rPr>
        <w:t>may</w:t>
      </w:r>
      <w:r>
        <w:rPr>
          <w:color w:val="55585D"/>
          <w:spacing w:val="-3"/>
        </w:rPr>
        <w:t xml:space="preserve"> </w:t>
      </w:r>
      <w:r>
        <w:rPr>
          <w:color w:val="55585D"/>
        </w:rPr>
        <w:t>be</w:t>
      </w:r>
      <w:r>
        <w:rPr>
          <w:color w:val="55585D"/>
          <w:spacing w:val="-7"/>
        </w:rPr>
        <w:t xml:space="preserve"> </w:t>
      </w:r>
      <w:r>
        <w:rPr>
          <w:color w:val="55585D"/>
        </w:rPr>
        <w:t>reproduced</w:t>
      </w:r>
      <w:r>
        <w:rPr>
          <w:color w:val="55585D"/>
          <w:spacing w:val="-5"/>
        </w:rPr>
        <w:t xml:space="preserve"> </w:t>
      </w:r>
      <w:r>
        <w:rPr>
          <w:color w:val="55585D"/>
        </w:rPr>
        <w:t>or</w:t>
      </w:r>
      <w:r>
        <w:rPr>
          <w:color w:val="55585D"/>
          <w:spacing w:val="-6"/>
        </w:rPr>
        <w:t xml:space="preserve"> </w:t>
      </w:r>
      <w:r>
        <w:rPr>
          <w:color w:val="55585D"/>
        </w:rPr>
        <w:t>copied</w:t>
      </w:r>
      <w:r>
        <w:rPr>
          <w:color w:val="55585D"/>
          <w:spacing w:val="-7"/>
        </w:rPr>
        <w:t xml:space="preserve"> </w:t>
      </w:r>
      <w:r>
        <w:rPr>
          <w:color w:val="55585D"/>
        </w:rPr>
        <w:t>without permission</w:t>
      </w:r>
      <w:r>
        <w:rPr>
          <w:color w:val="55585D"/>
          <w:spacing w:val="-2"/>
        </w:rPr>
        <w:t xml:space="preserve"> </w:t>
      </w:r>
      <w:r>
        <w:rPr>
          <w:color w:val="55585D"/>
        </w:rPr>
        <w:t>from SAMHSA. Citation</w:t>
      </w:r>
      <w:r>
        <w:rPr>
          <w:color w:val="55585D"/>
          <w:spacing w:val="-2"/>
        </w:rPr>
        <w:t xml:space="preserve"> </w:t>
      </w:r>
      <w:r>
        <w:rPr>
          <w:color w:val="55585D"/>
        </w:rPr>
        <w:t>of the</w:t>
      </w:r>
      <w:r>
        <w:rPr>
          <w:color w:val="55585D"/>
          <w:spacing w:val="-2"/>
        </w:rPr>
        <w:t xml:space="preserve"> </w:t>
      </w:r>
      <w:r>
        <w:rPr>
          <w:color w:val="55585D"/>
        </w:rPr>
        <w:t>source</w:t>
      </w:r>
      <w:r>
        <w:rPr>
          <w:color w:val="55585D"/>
          <w:spacing w:val="-2"/>
        </w:rPr>
        <w:t xml:space="preserve"> </w:t>
      </w:r>
      <w:r>
        <w:rPr>
          <w:color w:val="55585D"/>
        </w:rPr>
        <w:t>is</w:t>
      </w:r>
      <w:r>
        <w:rPr>
          <w:color w:val="55585D"/>
          <w:spacing w:val="-1"/>
        </w:rPr>
        <w:t xml:space="preserve"> </w:t>
      </w:r>
      <w:r>
        <w:rPr>
          <w:color w:val="55585D"/>
        </w:rPr>
        <w:t>appreciated.</w:t>
      </w:r>
      <w:r>
        <w:rPr>
          <w:color w:val="55585D"/>
          <w:spacing w:val="-2"/>
        </w:rPr>
        <w:t xml:space="preserve"> </w:t>
      </w:r>
      <w:r>
        <w:rPr>
          <w:color w:val="55585D"/>
        </w:rPr>
        <w:t>However,</w:t>
      </w:r>
      <w:r>
        <w:rPr>
          <w:color w:val="55585D"/>
          <w:spacing w:val="-2"/>
        </w:rPr>
        <w:t xml:space="preserve"> </w:t>
      </w:r>
      <w:r>
        <w:rPr>
          <w:color w:val="55585D"/>
        </w:rPr>
        <w:t>this</w:t>
      </w:r>
      <w:r>
        <w:rPr>
          <w:color w:val="55585D"/>
          <w:spacing w:val="-1"/>
        </w:rPr>
        <w:t xml:space="preserve"> </w:t>
      </w:r>
      <w:r>
        <w:rPr>
          <w:color w:val="55585D"/>
        </w:rPr>
        <w:t>publication</w:t>
      </w:r>
      <w:r>
        <w:rPr>
          <w:color w:val="55585D"/>
          <w:spacing w:val="-2"/>
        </w:rPr>
        <w:t xml:space="preserve"> </w:t>
      </w:r>
      <w:r>
        <w:rPr>
          <w:color w:val="55585D"/>
        </w:rPr>
        <w:t>may</w:t>
      </w:r>
      <w:r>
        <w:rPr>
          <w:color w:val="55585D"/>
          <w:spacing w:val="40"/>
        </w:rPr>
        <w:t xml:space="preserve"> </w:t>
      </w:r>
      <w:r>
        <w:rPr>
          <w:color w:val="55585D"/>
        </w:rPr>
        <w:t>not be reproduced or distributed for a fee without the specific, written authorization of the Office of Communications, SAMHSA.</w:t>
      </w:r>
    </w:p>
    <w:p w14:paraId="14A1EBC7" w14:textId="77777777" w:rsidR="00C4326A" w:rsidRDefault="00C4326A">
      <w:pPr>
        <w:pStyle w:val="BodyText"/>
        <w:rPr>
          <w:sz w:val="22"/>
        </w:rPr>
      </w:pPr>
    </w:p>
    <w:p w14:paraId="22DEDD6E" w14:textId="77777777" w:rsidR="00C4326A" w:rsidRDefault="00C4326A">
      <w:pPr>
        <w:pStyle w:val="BodyText"/>
        <w:rPr>
          <w:sz w:val="21"/>
        </w:rPr>
      </w:pPr>
    </w:p>
    <w:p w14:paraId="5AE177E9" w14:textId="77777777" w:rsidR="00C4326A" w:rsidRDefault="008B18BB">
      <w:pPr>
        <w:pStyle w:val="Heading2"/>
        <w:spacing w:before="1"/>
        <w:ind w:left="1502"/>
      </w:pPr>
      <w:bookmarkStart w:id="3" w:name="Electronic_Access_and_Printed_Copies"/>
      <w:bookmarkEnd w:id="3"/>
      <w:r>
        <w:rPr>
          <w:color w:val="345E74"/>
          <w:w w:val="90"/>
        </w:rPr>
        <w:t>Electronic</w:t>
      </w:r>
      <w:r>
        <w:rPr>
          <w:color w:val="345E74"/>
        </w:rPr>
        <w:t xml:space="preserve"> </w:t>
      </w:r>
      <w:r>
        <w:rPr>
          <w:color w:val="345E74"/>
          <w:spacing w:val="-2"/>
        </w:rPr>
        <w:t>Access</w:t>
      </w:r>
    </w:p>
    <w:p w14:paraId="16C21344" w14:textId="77777777" w:rsidR="00C4326A" w:rsidRDefault="008B18BB">
      <w:pPr>
        <w:pStyle w:val="BodyText"/>
        <w:spacing w:before="130"/>
        <w:ind w:left="1514"/>
        <w:jc w:val="both"/>
      </w:pPr>
      <w:r>
        <w:rPr>
          <w:color w:val="55585D"/>
        </w:rPr>
        <w:t>This</w:t>
      </w:r>
      <w:r>
        <w:rPr>
          <w:color w:val="55585D"/>
          <w:spacing w:val="-10"/>
        </w:rPr>
        <w:t xml:space="preserve"> </w:t>
      </w:r>
      <w:r>
        <w:rPr>
          <w:color w:val="55585D"/>
        </w:rPr>
        <w:t>publication</w:t>
      </w:r>
      <w:r>
        <w:rPr>
          <w:color w:val="55585D"/>
          <w:spacing w:val="-9"/>
        </w:rPr>
        <w:t xml:space="preserve"> </w:t>
      </w:r>
      <w:r>
        <w:rPr>
          <w:color w:val="55585D"/>
        </w:rPr>
        <w:t>may</w:t>
      </w:r>
      <w:r>
        <w:rPr>
          <w:color w:val="55585D"/>
          <w:spacing w:val="-9"/>
        </w:rPr>
        <w:t xml:space="preserve"> </w:t>
      </w:r>
      <w:r>
        <w:rPr>
          <w:color w:val="55585D"/>
        </w:rPr>
        <w:t>be</w:t>
      </w:r>
      <w:r>
        <w:rPr>
          <w:color w:val="55585D"/>
          <w:spacing w:val="-11"/>
        </w:rPr>
        <w:t xml:space="preserve"> </w:t>
      </w:r>
      <w:r>
        <w:rPr>
          <w:color w:val="55585D"/>
        </w:rPr>
        <w:t>downloaded</w:t>
      </w:r>
      <w:r>
        <w:rPr>
          <w:color w:val="55585D"/>
          <w:spacing w:val="-10"/>
        </w:rPr>
        <w:t xml:space="preserve"> </w:t>
      </w:r>
      <w:r>
        <w:rPr>
          <w:color w:val="55585D"/>
        </w:rPr>
        <w:t>at</w:t>
      </w:r>
      <w:r>
        <w:rPr>
          <w:color w:val="55585D"/>
          <w:spacing w:val="-8"/>
        </w:rPr>
        <w:t xml:space="preserve"> </w:t>
      </w:r>
      <w:hyperlink r:id="rId10">
        <w:r>
          <w:rPr>
            <w:color w:val="55585D"/>
            <w:spacing w:val="-2"/>
          </w:rPr>
          <w:t>http://store.samhsa.gov.</w:t>
        </w:r>
      </w:hyperlink>
    </w:p>
    <w:p w14:paraId="2E69E794" w14:textId="77777777" w:rsidR="00C4326A" w:rsidRDefault="00C4326A">
      <w:pPr>
        <w:pStyle w:val="BodyText"/>
        <w:rPr>
          <w:sz w:val="22"/>
        </w:rPr>
      </w:pPr>
    </w:p>
    <w:p w14:paraId="2FE5E45F" w14:textId="77777777" w:rsidR="00C4326A" w:rsidRDefault="00C4326A">
      <w:pPr>
        <w:pStyle w:val="BodyText"/>
        <w:spacing w:before="6"/>
        <w:rPr>
          <w:sz w:val="25"/>
        </w:rPr>
      </w:pPr>
    </w:p>
    <w:p w14:paraId="2176CE8E" w14:textId="77777777" w:rsidR="00C4326A" w:rsidRDefault="008B18BB">
      <w:pPr>
        <w:pStyle w:val="Heading2"/>
        <w:spacing w:before="1"/>
        <w:ind w:left="1502"/>
      </w:pPr>
      <w:bookmarkStart w:id="4" w:name="Recommended_Citation"/>
      <w:bookmarkEnd w:id="4"/>
      <w:r>
        <w:rPr>
          <w:color w:val="345E74"/>
          <w:w w:val="90"/>
        </w:rPr>
        <w:t>Recommended</w:t>
      </w:r>
      <w:r>
        <w:rPr>
          <w:color w:val="345E74"/>
          <w:spacing w:val="47"/>
        </w:rPr>
        <w:t xml:space="preserve"> </w:t>
      </w:r>
      <w:r>
        <w:rPr>
          <w:color w:val="345E74"/>
          <w:spacing w:val="-2"/>
        </w:rPr>
        <w:t>Citation</w:t>
      </w:r>
    </w:p>
    <w:p w14:paraId="65DEE058" w14:textId="77777777" w:rsidR="00C4326A" w:rsidRDefault="008B18BB">
      <w:pPr>
        <w:spacing w:before="130" w:line="292" w:lineRule="auto"/>
        <w:ind w:left="1514" w:right="1711"/>
        <w:jc w:val="both"/>
        <w:rPr>
          <w:sz w:val="20"/>
        </w:rPr>
      </w:pPr>
      <w:r>
        <w:rPr>
          <w:color w:val="55585D"/>
          <w:sz w:val="20"/>
        </w:rPr>
        <w:t>Substance</w:t>
      </w:r>
      <w:r>
        <w:rPr>
          <w:color w:val="55585D"/>
          <w:spacing w:val="-12"/>
          <w:sz w:val="20"/>
        </w:rPr>
        <w:t xml:space="preserve"> </w:t>
      </w:r>
      <w:r>
        <w:rPr>
          <w:color w:val="55585D"/>
          <w:sz w:val="20"/>
        </w:rPr>
        <w:t>Abuse</w:t>
      </w:r>
      <w:r>
        <w:rPr>
          <w:color w:val="55585D"/>
          <w:spacing w:val="-12"/>
          <w:sz w:val="20"/>
        </w:rPr>
        <w:t xml:space="preserve"> </w:t>
      </w:r>
      <w:r>
        <w:rPr>
          <w:color w:val="55585D"/>
          <w:sz w:val="20"/>
        </w:rPr>
        <w:t>and</w:t>
      </w:r>
      <w:r>
        <w:rPr>
          <w:color w:val="55585D"/>
          <w:spacing w:val="-12"/>
          <w:sz w:val="20"/>
        </w:rPr>
        <w:t xml:space="preserve"> </w:t>
      </w:r>
      <w:r>
        <w:rPr>
          <w:color w:val="55585D"/>
          <w:sz w:val="20"/>
        </w:rPr>
        <w:t>Mental</w:t>
      </w:r>
      <w:r>
        <w:rPr>
          <w:color w:val="55585D"/>
          <w:spacing w:val="-12"/>
          <w:sz w:val="20"/>
        </w:rPr>
        <w:t xml:space="preserve"> </w:t>
      </w:r>
      <w:r>
        <w:rPr>
          <w:color w:val="55585D"/>
          <w:sz w:val="20"/>
        </w:rPr>
        <w:t>Health</w:t>
      </w:r>
      <w:r>
        <w:rPr>
          <w:color w:val="55585D"/>
          <w:spacing w:val="-12"/>
          <w:sz w:val="20"/>
        </w:rPr>
        <w:t xml:space="preserve"> </w:t>
      </w:r>
      <w:r>
        <w:rPr>
          <w:color w:val="55585D"/>
          <w:sz w:val="20"/>
        </w:rPr>
        <w:t>Services</w:t>
      </w:r>
      <w:r>
        <w:rPr>
          <w:color w:val="55585D"/>
          <w:spacing w:val="-12"/>
          <w:sz w:val="20"/>
        </w:rPr>
        <w:t xml:space="preserve"> </w:t>
      </w:r>
      <w:r>
        <w:rPr>
          <w:color w:val="55585D"/>
          <w:sz w:val="20"/>
        </w:rPr>
        <w:t>Administration,</w:t>
      </w:r>
      <w:r>
        <w:rPr>
          <w:color w:val="55585D"/>
          <w:spacing w:val="-12"/>
          <w:sz w:val="20"/>
        </w:rPr>
        <w:t xml:space="preserve"> </w:t>
      </w:r>
      <w:r>
        <w:rPr>
          <w:i/>
          <w:color w:val="55585D"/>
          <w:sz w:val="20"/>
        </w:rPr>
        <w:t>Employee</w:t>
      </w:r>
      <w:r>
        <w:rPr>
          <w:i/>
          <w:color w:val="55585D"/>
          <w:spacing w:val="-12"/>
          <w:sz w:val="20"/>
        </w:rPr>
        <w:t xml:space="preserve"> </w:t>
      </w:r>
      <w:r>
        <w:rPr>
          <w:i/>
          <w:color w:val="55585D"/>
          <w:sz w:val="20"/>
        </w:rPr>
        <w:t>Assistance</w:t>
      </w:r>
      <w:r>
        <w:rPr>
          <w:i/>
          <w:color w:val="55585D"/>
          <w:spacing w:val="-12"/>
          <w:sz w:val="20"/>
        </w:rPr>
        <w:t xml:space="preserve"> </w:t>
      </w:r>
      <w:r>
        <w:rPr>
          <w:i/>
          <w:color w:val="55585D"/>
          <w:sz w:val="20"/>
        </w:rPr>
        <w:t>Program Prescription</w:t>
      </w:r>
      <w:r>
        <w:rPr>
          <w:i/>
          <w:color w:val="55585D"/>
          <w:spacing w:val="-8"/>
          <w:sz w:val="20"/>
        </w:rPr>
        <w:t xml:space="preserve"> </w:t>
      </w:r>
      <w:r>
        <w:rPr>
          <w:i/>
          <w:color w:val="55585D"/>
          <w:sz w:val="20"/>
        </w:rPr>
        <w:t>Drug</w:t>
      </w:r>
      <w:r>
        <w:rPr>
          <w:i/>
          <w:color w:val="55585D"/>
          <w:spacing w:val="-6"/>
          <w:sz w:val="20"/>
        </w:rPr>
        <w:t xml:space="preserve"> </w:t>
      </w:r>
      <w:r>
        <w:rPr>
          <w:i/>
          <w:color w:val="55585D"/>
          <w:sz w:val="20"/>
        </w:rPr>
        <w:t>Toolkit</w:t>
      </w:r>
      <w:r>
        <w:rPr>
          <w:i/>
          <w:color w:val="55585D"/>
          <w:spacing w:val="-9"/>
          <w:sz w:val="20"/>
        </w:rPr>
        <w:t xml:space="preserve"> </w:t>
      </w:r>
      <w:r>
        <w:rPr>
          <w:i/>
          <w:color w:val="55585D"/>
          <w:sz w:val="20"/>
        </w:rPr>
        <w:t>and</w:t>
      </w:r>
      <w:r>
        <w:rPr>
          <w:i/>
          <w:color w:val="55585D"/>
          <w:spacing w:val="-8"/>
          <w:sz w:val="20"/>
        </w:rPr>
        <w:t xml:space="preserve"> </w:t>
      </w:r>
      <w:r>
        <w:rPr>
          <w:i/>
          <w:color w:val="55585D"/>
          <w:sz w:val="20"/>
        </w:rPr>
        <w:t>Fact</w:t>
      </w:r>
      <w:r>
        <w:rPr>
          <w:i/>
          <w:color w:val="55585D"/>
          <w:spacing w:val="-5"/>
          <w:sz w:val="20"/>
        </w:rPr>
        <w:t xml:space="preserve"> </w:t>
      </w:r>
      <w:r>
        <w:rPr>
          <w:i/>
          <w:color w:val="55585D"/>
          <w:sz w:val="20"/>
        </w:rPr>
        <w:t>Sheets</w:t>
      </w:r>
      <w:r>
        <w:rPr>
          <w:color w:val="55585D"/>
          <w:sz w:val="20"/>
        </w:rPr>
        <w:t>.</w:t>
      </w:r>
      <w:r>
        <w:rPr>
          <w:color w:val="55585D"/>
          <w:spacing w:val="-6"/>
          <w:sz w:val="20"/>
        </w:rPr>
        <w:t xml:space="preserve"> </w:t>
      </w:r>
      <w:r>
        <w:rPr>
          <w:color w:val="55585D"/>
          <w:sz w:val="20"/>
        </w:rPr>
        <w:t>Publication</w:t>
      </w:r>
      <w:r>
        <w:rPr>
          <w:color w:val="55585D"/>
          <w:spacing w:val="-8"/>
          <w:sz w:val="20"/>
        </w:rPr>
        <w:t xml:space="preserve"> </w:t>
      </w:r>
      <w:r>
        <w:rPr>
          <w:color w:val="55585D"/>
          <w:sz w:val="20"/>
        </w:rPr>
        <w:t>No.</w:t>
      </w:r>
      <w:r>
        <w:rPr>
          <w:color w:val="55585D"/>
          <w:spacing w:val="-8"/>
          <w:sz w:val="20"/>
        </w:rPr>
        <w:t xml:space="preserve"> </w:t>
      </w:r>
      <w:r>
        <w:rPr>
          <w:color w:val="55585D"/>
          <w:sz w:val="20"/>
        </w:rPr>
        <w:t>PEP20-03-02-001.</w:t>
      </w:r>
      <w:r>
        <w:rPr>
          <w:color w:val="55585D"/>
          <w:spacing w:val="-6"/>
          <w:sz w:val="20"/>
        </w:rPr>
        <w:t xml:space="preserve"> </w:t>
      </w:r>
      <w:r>
        <w:rPr>
          <w:color w:val="55585D"/>
          <w:sz w:val="20"/>
        </w:rPr>
        <w:t>Rockville,</w:t>
      </w:r>
      <w:r>
        <w:rPr>
          <w:color w:val="55585D"/>
          <w:spacing w:val="-8"/>
          <w:sz w:val="20"/>
        </w:rPr>
        <w:t xml:space="preserve"> </w:t>
      </w:r>
      <w:r>
        <w:rPr>
          <w:color w:val="55585D"/>
          <w:sz w:val="20"/>
        </w:rPr>
        <w:t>MD: Substance Abuse and Mental Health Services Administration, 2021.</w:t>
      </w:r>
    </w:p>
    <w:p w14:paraId="32518A1A" w14:textId="77777777" w:rsidR="00C4326A" w:rsidRDefault="00C4326A">
      <w:pPr>
        <w:pStyle w:val="BodyText"/>
        <w:rPr>
          <w:sz w:val="22"/>
        </w:rPr>
      </w:pPr>
    </w:p>
    <w:p w14:paraId="7D2BE421" w14:textId="77777777" w:rsidR="00C4326A" w:rsidRDefault="00C4326A">
      <w:pPr>
        <w:pStyle w:val="BodyText"/>
        <w:spacing w:before="7"/>
      </w:pPr>
    </w:p>
    <w:p w14:paraId="17DBBA48" w14:textId="77777777" w:rsidR="00C4326A" w:rsidRDefault="008B18BB">
      <w:pPr>
        <w:pStyle w:val="Heading2"/>
        <w:ind w:left="1514"/>
      </w:pPr>
      <w:bookmarkStart w:id="5" w:name="Originating_Office"/>
      <w:bookmarkEnd w:id="5"/>
      <w:r>
        <w:rPr>
          <w:color w:val="345E74"/>
          <w:w w:val="90"/>
        </w:rPr>
        <w:t>Nondiscrimination</w:t>
      </w:r>
      <w:r>
        <w:rPr>
          <w:color w:val="345E74"/>
          <w:spacing w:val="-4"/>
        </w:rPr>
        <w:t xml:space="preserve"> </w:t>
      </w:r>
      <w:r>
        <w:rPr>
          <w:color w:val="345E74"/>
          <w:spacing w:val="-2"/>
        </w:rPr>
        <w:t>Notice</w:t>
      </w:r>
    </w:p>
    <w:p w14:paraId="63860C09" w14:textId="77777777" w:rsidR="00C4326A" w:rsidRDefault="008B18BB">
      <w:pPr>
        <w:pStyle w:val="BodyText"/>
        <w:spacing w:before="163" w:line="292" w:lineRule="auto"/>
        <w:ind w:left="1514" w:right="1132"/>
      </w:pPr>
      <w:r>
        <w:rPr>
          <w:color w:val="55585D"/>
        </w:rPr>
        <w:t>SAMHSA</w:t>
      </w:r>
      <w:r>
        <w:rPr>
          <w:color w:val="55585D"/>
          <w:spacing w:val="-3"/>
        </w:rPr>
        <w:t xml:space="preserve"> </w:t>
      </w:r>
      <w:r>
        <w:rPr>
          <w:color w:val="55585D"/>
        </w:rPr>
        <w:t>complies</w:t>
      </w:r>
      <w:r>
        <w:rPr>
          <w:color w:val="55585D"/>
          <w:spacing w:val="-3"/>
        </w:rPr>
        <w:t xml:space="preserve"> </w:t>
      </w:r>
      <w:r>
        <w:rPr>
          <w:color w:val="55585D"/>
        </w:rPr>
        <w:t>with</w:t>
      </w:r>
      <w:r>
        <w:rPr>
          <w:color w:val="55585D"/>
          <w:spacing w:val="-3"/>
        </w:rPr>
        <w:t xml:space="preserve"> </w:t>
      </w:r>
      <w:r>
        <w:rPr>
          <w:color w:val="55585D"/>
        </w:rPr>
        <w:t>applicable</w:t>
      </w:r>
      <w:r>
        <w:rPr>
          <w:color w:val="55585D"/>
          <w:spacing w:val="-3"/>
        </w:rPr>
        <w:t xml:space="preserve"> </w:t>
      </w:r>
      <w:r>
        <w:rPr>
          <w:color w:val="55585D"/>
        </w:rPr>
        <w:t>Federal</w:t>
      </w:r>
      <w:r>
        <w:rPr>
          <w:color w:val="55585D"/>
          <w:spacing w:val="-3"/>
        </w:rPr>
        <w:t xml:space="preserve"> </w:t>
      </w:r>
      <w:r>
        <w:rPr>
          <w:color w:val="55585D"/>
        </w:rPr>
        <w:t>civil</w:t>
      </w:r>
      <w:r>
        <w:rPr>
          <w:color w:val="55585D"/>
          <w:spacing w:val="-3"/>
        </w:rPr>
        <w:t xml:space="preserve"> </w:t>
      </w:r>
      <w:r>
        <w:rPr>
          <w:color w:val="55585D"/>
        </w:rPr>
        <w:t>rights</w:t>
      </w:r>
      <w:r>
        <w:rPr>
          <w:color w:val="55585D"/>
          <w:spacing w:val="-3"/>
        </w:rPr>
        <w:t xml:space="preserve"> </w:t>
      </w:r>
      <w:r>
        <w:rPr>
          <w:color w:val="55585D"/>
        </w:rPr>
        <w:t>laws</w:t>
      </w:r>
      <w:r>
        <w:rPr>
          <w:color w:val="55585D"/>
          <w:spacing w:val="-3"/>
        </w:rPr>
        <w:t xml:space="preserve"> </w:t>
      </w:r>
      <w:r>
        <w:rPr>
          <w:color w:val="55585D"/>
        </w:rPr>
        <w:t>and</w:t>
      </w:r>
      <w:r>
        <w:rPr>
          <w:color w:val="55585D"/>
          <w:spacing w:val="-3"/>
        </w:rPr>
        <w:t xml:space="preserve"> </w:t>
      </w:r>
      <w:r>
        <w:rPr>
          <w:color w:val="55585D"/>
        </w:rPr>
        <w:t>does</w:t>
      </w:r>
      <w:r>
        <w:rPr>
          <w:color w:val="55585D"/>
          <w:spacing w:val="-3"/>
        </w:rPr>
        <w:t xml:space="preserve"> </w:t>
      </w:r>
      <w:r>
        <w:rPr>
          <w:color w:val="55585D"/>
        </w:rPr>
        <w:t>not</w:t>
      </w:r>
      <w:r>
        <w:rPr>
          <w:color w:val="55585D"/>
          <w:spacing w:val="-3"/>
        </w:rPr>
        <w:t xml:space="preserve"> </w:t>
      </w:r>
      <w:r>
        <w:rPr>
          <w:color w:val="55585D"/>
        </w:rPr>
        <w:t>discriminate</w:t>
      </w:r>
      <w:r>
        <w:rPr>
          <w:color w:val="55585D"/>
          <w:spacing w:val="-3"/>
        </w:rPr>
        <w:t xml:space="preserve"> </w:t>
      </w:r>
      <w:proofErr w:type="gramStart"/>
      <w:r>
        <w:rPr>
          <w:color w:val="55585D"/>
        </w:rPr>
        <w:t>on</w:t>
      </w:r>
      <w:r>
        <w:rPr>
          <w:color w:val="55585D"/>
          <w:spacing w:val="-3"/>
        </w:rPr>
        <w:t xml:space="preserve"> </w:t>
      </w:r>
      <w:r>
        <w:rPr>
          <w:color w:val="55585D"/>
        </w:rPr>
        <w:t>the</w:t>
      </w:r>
      <w:r>
        <w:rPr>
          <w:color w:val="55585D"/>
          <w:spacing w:val="-3"/>
        </w:rPr>
        <w:t xml:space="preserve"> </w:t>
      </w:r>
      <w:r>
        <w:rPr>
          <w:color w:val="55585D"/>
        </w:rPr>
        <w:t>basis of</w:t>
      </w:r>
      <w:proofErr w:type="gramEnd"/>
      <w:r>
        <w:rPr>
          <w:color w:val="55585D"/>
        </w:rPr>
        <w:t xml:space="preserve"> race, color, national origin, age, disability, or sex. SAMHSA </w:t>
      </w:r>
      <w:proofErr w:type="spellStart"/>
      <w:r>
        <w:rPr>
          <w:color w:val="55585D"/>
        </w:rPr>
        <w:t>cumple</w:t>
      </w:r>
      <w:proofErr w:type="spellEnd"/>
      <w:r>
        <w:rPr>
          <w:color w:val="55585D"/>
        </w:rPr>
        <w:t xml:space="preserve"> con las </w:t>
      </w:r>
      <w:proofErr w:type="spellStart"/>
      <w:r>
        <w:rPr>
          <w:color w:val="55585D"/>
        </w:rPr>
        <w:t>leyes</w:t>
      </w:r>
      <w:proofErr w:type="spellEnd"/>
      <w:r>
        <w:rPr>
          <w:color w:val="55585D"/>
        </w:rPr>
        <w:t xml:space="preserve"> federales de derechos </w:t>
      </w:r>
      <w:proofErr w:type="spellStart"/>
      <w:r>
        <w:rPr>
          <w:color w:val="55585D"/>
        </w:rPr>
        <w:t>civiles</w:t>
      </w:r>
      <w:proofErr w:type="spellEnd"/>
      <w:r>
        <w:rPr>
          <w:color w:val="55585D"/>
        </w:rPr>
        <w:t xml:space="preserve"> </w:t>
      </w:r>
      <w:proofErr w:type="spellStart"/>
      <w:r>
        <w:rPr>
          <w:color w:val="55585D"/>
        </w:rPr>
        <w:t>aplicables</w:t>
      </w:r>
      <w:proofErr w:type="spellEnd"/>
      <w:r>
        <w:rPr>
          <w:color w:val="55585D"/>
        </w:rPr>
        <w:t xml:space="preserve"> y no </w:t>
      </w:r>
      <w:proofErr w:type="spellStart"/>
      <w:r>
        <w:rPr>
          <w:color w:val="55585D"/>
        </w:rPr>
        <w:t>discrimina</w:t>
      </w:r>
      <w:proofErr w:type="spellEnd"/>
      <w:r>
        <w:rPr>
          <w:color w:val="55585D"/>
        </w:rPr>
        <w:t xml:space="preserve"> </w:t>
      </w:r>
      <w:proofErr w:type="spellStart"/>
      <w:r>
        <w:rPr>
          <w:color w:val="55585D"/>
        </w:rPr>
        <w:t>por</w:t>
      </w:r>
      <w:proofErr w:type="spellEnd"/>
      <w:r>
        <w:rPr>
          <w:color w:val="55585D"/>
        </w:rPr>
        <w:t xml:space="preserve"> </w:t>
      </w:r>
      <w:proofErr w:type="spellStart"/>
      <w:r>
        <w:rPr>
          <w:color w:val="55585D"/>
        </w:rPr>
        <w:t>motivos</w:t>
      </w:r>
      <w:proofErr w:type="spellEnd"/>
      <w:r>
        <w:rPr>
          <w:color w:val="55585D"/>
        </w:rPr>
        <w:t xml:space="preserve"> de </w:t>
      </w:r>
      <w:proofErr w:type="spellStart"/>
      <w:r>
        <w:rPr>
          <w:color w:val="55585D"/>
        </w:rPr>
        <w:t>raza</w:t>
      </w:r>
      <w:proofErr w:type="spellEnd"/>
      <w:r>
        <w:rPr>
          <w:color w:val="55585D"/>
        </w:rPr>
        <w:t xml:space="preserve">, color, </w:t>
      </w:r>
      <w:proofErr w:type="spellStart"/>
      <w:r>
        <w:rPr>
          <w:color w:val="55585D"/>
        </w:rPr>
        <w:t>nacionalidad</w:t>
      </w:r>
      <w:proofErr w:type="spellEnd"/>
      <w:r>
        <w:rPr>
          <w:color w:val="55585D"/>
        </w:rPr>
        <w:t xml:space="preserve">, </w:t>
      </w:r>
      <w:proofErr w:type="spellStart"/>
      <w:r>
        <w:rPr>
          <w:color w:val="55585D"/>
        </w:rPr>
        <w:t>edad</w:t>
      </w:r>
      <w:proofErr w:type="spellEnd"/>
      <w:r>
        <w:rPr>
          <w:color w:val="55585D"/>
        </w:rPr>
        <w:t xml:space="preserve">, </w:t>
      </w:r>
      <w:hyperlink r:id="rId11">
        <w:proofErr w:type="spellStart"/>
        <w:r>
          <w:rPr>
            <w:color w:val="55585D"/>
          </w:rPr>
          <w:t>discapacidad</w:t>
        </w:r>
        <w:proofErr w:type="spellEnd"/>
        <w:r>
          <w:rPr>
            <w:color w:val="55585D"/>
          </w:rPr>
          <w:t xml:space="preserve"> o </w:t>
        </w:r>
        <w:proofErr w:type="spellStart"/>
        <w:r>
          <w:rPr>
            <w:color w:val="55585D"/>
          </w:rPr>
          <w:t>sexo</w:t>
        </w:r>
        <w:proofErr w:type="spellEnd"/>
        <w:r>
          <w:rPr>
            <w:color w:val="55585D"/>
          </w:rPr>
          <w:t>.</w:t>
        </w:r>
      </w:hyperlink>
    </w:p>
    <w:p w14:paraId="288891BC" w14:textId="77777777" w:rsidR="00C4326A" w:rsidRDefault="00C4326A">
      <w:pPr>
        <w:pStyle w:val="BodyText"/>
        <w:rPr>
          <w:sz w:val="22"/>
        </w:rPr>
      </w:pPr>
    </w:p>
    <w:p w14:paraId="1A4B9252" w14:textId="77777777" w:rsidR="00C4326A" w:rsidRDefault="00C4326A">
      <w:pPr>
        <w:pStyle w:val="BodyText"/>
        <w:spacing w:before="10"/>
      </w:pPr>
    </w:p>
    <w:p w14:paraId="60391008" w14:textId="77777777" w:rsidR="00C4326A" w:rsidRDefault="008B18BB">
      <w:pPr>
        <w:pStyle w:val="Heading2"/>
        <w:ind w:left="1502"/>
      </w:pPr>
      <w:r>
        <w:rPr>
          <w:color w:val="345E74"/>
          <w:w w:val="90"/>
        </w:rPr>
        <w:t>Originating</w:t>
      </w:r>
      <w:r>
        <w:rPr>
          <w:color w:val="345E74"/>
          <w:spacing w:val="3"/>
        </w:rPr>
        <w:t xml:space="preserve"> </w:t>
      </w:r>
      <w:r>
        <w:rPr>
          <w:color w:val="345E74"/>
          <w:spacing w:val="-2"/>
        </w:rPr>
        <w:t>Office</w:t>
      </w:r>
    </w:p>
    <w:p w14:paraId="0828DE3F" w14:textId="77777777" w:rsidR="00C4326A" w:rsidRDefault="008B18BB">
      <w:pPr>
        <w:pStyle w:val="BodyText"/>
        <w:spacing w:before="131" w:line="290" w:lineRule="auto"/>
        <w:ind w:left="1514" w:right="968"/>
      </w:pPr>
      <w:r>
        <w:rPr>
          <w:color w:val="55585D"/>
        </w:rPr>
        <w:t>Center</w:t>
      </w:r>
      <w:r>
        <w:rPr>
          <w:color w:val="55585D"/>
          <w:spacing w:val="-9"/>
        </w:rPr>
        <w:t xml:space="preserve"> </w:t>
      </w:r>
      <w:r>
        <w:rPr>
          <w:color w:val="55585D"/>
        </w:rPr>
        <w:t>for</w:t>
      </w:r>
      <w:r>
        <w:rPr>
          <w:color w:val="55585D"/>
          <w:spacing w:val="-9"/>
        </w:rPr>
        <w:t xml:space="preserve"> </w:t>
      </w:r>
      <w:r>
        <w:rPr>
          <w:color w:val="55585D"/>
        </w:rPr>
        <w:t>Substance</w:t>
      </w:r>
      <w:r>
        <w:rPr>
          <w:color w:val="55585D"/>
          <w:spacing w:val="-10"/>
        </w:rPr>
        <w:t xml:space="preserve"> </w:t>
      </w:r>
      <w:r>
        <w:rPr>
          <w:color w:val="55585D"/>
        </w:rPr>
        <w:t>Abuse</w:t>
      </w:r>
      <w:r>
        <w:rPr>
          <w:color w:val="55585D"/>
          <w:spacing w:val="-10"/>
        </w:rPr>
        <w:t xml:space="preserve"> </w:t>
      </w:r>
      <w:r>
        <w:rPr>
          <w:color w:val="55585D"/>
        </w:rPr>
        <w:t>Prevention,</w:t>
      </w:r>
      <w:r>
        <w:rPr>
          <w:color w:val="55585D"/>
          <w:spacing w:val="-8"/>
        </w:rPr>
        <w:t xml:space="preserve"> </w:t>
      </w:r>
      <w:r>
        <w:rPr>
          <w:color w:val="55585D"/>
        </w:rPr>
        <w:t>Substance</w:t>
      </w:r>
      <w:r>
        <w:rPr>
          <w:color w:val="55585D"/>
          <w:spacing w:val="-8"/>
        </w:rPr>
        <w:t xml:space="preserve"> </w:t>
      </w:r>
      <w:r>
        <w:rPr>
          <w:color w:val="55585D"/>
        </w:rPr>
        <w:t>Abuse</w:t>
      </w:r>
      <w:r>
        <w:rPr>
          <w:color w:val="55585D"/>
          <w:spacing w:val="-10"/>
        </w:rPr>
        <w:t xml:space="preserve"> </w:t>
      </w:r>
      <w:r>
        <w:rPr>
          <w:color w:val="55585D"/>
        </w:rPr>
        <w:t>and</w:t>
      </w:r>
      <w:r>
        <w:rPr>
          <w:color w:val="55585D"/>
          <w:spacing w:val="-10"/>
        </w:rPr>
        <w:t xml:space="preserve"> </w:t>
      </w:r>
      <w:r>
        <w:rPr>
          <w:color w:val="55585D"/>
        </w:rPr>
        <w:t>Mental</w:t>
      </w:r>
      <w:r>
        <w:rPr>
          <w:color w:val="55585D"/>
          <w:spacing w:val="-8"/>
        </w:rPr>
        <w:t xml:space="preserve"> </w:t>
      </w:r>
      <w:r>
        <w:rPr>
          <w:color w:val="55585D"/>
        </w:rPr>
        <w:t>Health</w:t>
      </w:r>
      <w:r>
        <w:rPr>
          <w:color w:val="55585D"/>
          <w:spacing w:val="-8"/>
        </w:rPr>
        <w:t xml:space="preserve"> </w:t>
      </w:r>
      <w:r>
        <w:rPr>
          <w:color w:val="55585D"/>
        </w:rPr>
        <w:t>Services Administration, 5600 Fishers Lane, Rockville, MD 20857.</w:t>
      </w:r>
    </w:p>
    <w:p w14:paraId="22E2DA79" w14:textId="77777777" w:rsidR="00C4326A" w:rsidRDefault="008B18BB">
      <w:pPr>
        <w:pStyle w:val="BodyText"/>
        <w:spacing w:before="161"/>
        <w:ind w:left="1514"/>
      </w:pPr>
      <w:r>
        <w:rPr>
          <w:color w:val="55585D"/>
          <w:spacing w:val="-2"/>
        </w:rPr>
        <w:t>Publication</w:t>
      </w:r>
      <w:r>
        <w:rPr>
          <w:color w:val="55585D"/>
          <w:spacing w:val="2"/>
        </w:rPr>
        <w:t xml:space="preserve"> </w:t>
      </w:r>
      <w:r>
        <w:rPr>
          <w:color w:val="55585D"/>
          <w:spacing w:val="-2"/>
        </w:rPr>
        <w:t>No.</w:t>
      </w:r>
      <w:r>
        <w:rPr>
          <w:color w:val="55585D"/>
          <w:spacing w:val="2"/>
        </w:rPr>
        <w:t xml:space="preserve"> </w:t>
      </w:r>
      <w:r>
        <w:rPr>
          <w:color w:val="55585D"/>
          <w:spacing w:val="-2"/>
        </w:rPr>
        <w:t>PEP20-03-02-001.</w:t>
      </w:r>
      <w:r>
        <w:rPr>
          <w:color w:val="55585D"/>
          <w:spacing w:val="2"/>
        </w:rPr>
        <w:t xml:space="preserve"> </w:t>
      </w:r>
      <w:r>
        <w:rPr>
          <w:color w:val="55585D"/>
          <w:spacing w:val="-2"/>
        </w:rPr>
        <w:t>Released</w:t>
      </w:r>
      <w:r>
        <w:rPr>
          <w:color w:val="55585D"/>
          <w:spacing w:val="2"/>
        </w:rPr>
        <w:t xml:space="preserve"> </w:t>
      </w:r>
      <w:r>
        <w:rPr>
          <w:color w:val="55585D"/>
          <w:spacing w:val="-2"/>
        </w:rPr>
        <w:t>2021.</w:t>
      </w:r>
    </w:p>
    <w:p w14:paraId="73E427A6" w14:textId="77777777" w:rsidR="00C4326A" w:rsidRDefault="00C4326A">
      <w:pPr>
        <w:sectPr w:rsidR="00C4326A">
          <w:pgSz w:w="12240" w:h="15840"/>
          <w:pgMar w:top="1480" w:right="420" w:bottom="280" w:left="420" w:header="720" w:footer="720" w:gutter="0"/>
          <w:cols w:space="720"/>
        </w:sectPr>
      </w:pPr>
    </w:p>
    <w:p w14:paraId="12D20764" w14:textId="77777777" w:rsidR="00C4326A" w:rsidRDefault="008B18BB">
      <w:pPr>
        <w:pStyle w:val="BodyText"/>
      </w:pPr>
      <w:r>
        <w:lastRenderedPageBreak/>
        <w:pict w14:anchorId="3AE2C476">
          <v:group id="docshapegroup8" o:spid="_x0000_s2197" style="position:absolute;margin-left:0;margin-top:0;width:609pt;height:789pt;z-index:-16638464;mso-position-horizontal-relative:page;mso-position-vertical-relative:page" coordsize="12180,15780">
            <v:shape id="docshape9" o:spid="_x0000_s2200" type="#_x0000_t75" style="position:absolute;width:11940;height:15540">
              <v:imagedata r:id="rId12" o:title=""/>
            </v:shape>
            <v:shape id="docshape10" o:spid="_x0000_s2199" style="position:absolute;width:12180;height:15780" coordsize="12180,15780" path="m12180,r-498,l11682,448r,1772l11680,2220r,10824l11682,13044r,2238l438,15282r,-2238l10960,13044r,-10824l438,2220r,-1772l11682,448r,-448l,,,2220,,13044r,2736l12120,15780r23,-5l12162,15762r13,-19l12180,15720r,-438l12180,xe" stroked="f">
              <v:path arrowok="t"/>
            </v:shape>
            <v:rect id="docshape11" o:spid="_x0000_s2198" style="position:absolute;left:10965;top:2219;width:720;height:10824" fillcolor="#dbc8a2" stroked="f"/>
            <w10:wrap anchorx="page" anchory="page"/>
          </v:group>
        </w:pict>
      </w:r>
    </w:p>
    <w:p w14:paraId="1E723304" w14:textId="77777777" w:rsidR="00C4326A" w:rsidRDefault="00C4326A">
      <w:pPr>
        <w:pStyle w:val="BodyText"/>
      </w:pPr>
    </w:p>
    <w:p w14:paraId="1E1BCFF6" w14:textId="77777777" w:rsidR="00C4326A" w:rsidRDefault="00C4326A">
      <w:pPr>
        <w:pStyle w:val="BodyText"/>
      </w:pPr>
    </w:p>
    <w:p w14:paraId="2C05C9FD" w14:textId="77777777" w:rsidR="00C4326A" w:rsidRDefault="00C4326A">
      <w:pPr>
        <w:pStyle w:val="BodyText"/>
      </w:pPr>
    </w:p>
    <w:p w14:paraId="7522BC88" w14:textId="77777777" w:rsidR="00C4326A" w:rsidRDefault="00C4326A">
      <w:pPr>
        <w:pStyle w:val="BodyText"/>
      </w:pPr>
    </w:p>
    <w:p w14:paraId="50A7B480" w14:textId="77777777" w:rsidR="00C4326A" w:rsidRDefault="00C4326A">
      <w:pPr>
        <w:pStyle w:val="BodyText"/>
      </w:pPr>
    </w:p>
    <w:p w14:paraId="4CC47F85" w14:textId="77777777" w:rsidR="00C4326A" w:rsidRDefault="00C4326A">
      <w:pPr>
        <w:pStyle w:val="BodyText"/>
      </w:pPr>
    </w:p>
    <w:p w14:paraId="295CF62C" w14:textId="77777777" w:rsidR="00C4326A" w:rsidRDefault="00C4326A">
      <w:pPr>
        <w:pStyle w:val="BodyText"/>
        <w:spacing w:before="3"/>
        <w:rPr>
          <w:sz w:val="29"/>
        </w:rPr>
      </w:pPr>
    </w:p>
    <w:p w14:paraId="6E5CBC31" w14:textId="77777777" w:rsidR="00C4326A" w:rsidRDefault="008B18BB">
      <w:pPr>
        <w:pStyle w:val="Heading1"/>
        <w:ind w:left="1111"/>
      </w:pPr>
      <w:bookmarkStart w:id="6" w:name="Contents"/>
      <w:bookmarkEnd w:id="6"/>
      <w:r>
        <w:rPr>
          <w:color w:val="223746"/>
          <w:spacing w:val="-2"/>
        </w:rPr>
        <w:t>Contents</w:t>
      </w:r>
    </w:p>
    <w:bookmarkStart w:id="7" w:name="Executive_Summary_i" w:displacedByCustomXml="next"/>
    <w:bookmarkEnd w:id="7" w:displacedByCustomXml="next"/>
    <w:sdt>
      <w:sdtPr>
        <w:id w:val="-2065472503"/>
        <w:docPartObj>
          <w:docPartGallery w:val="Table of Contents"/>
          <w:docPartUnique/>
        </w:docPartObj>
      </w:sdtPr>
      <w:sdtEndPr/>
      <w:sdtContent>
        <w:p w14:paraId="76AC8534" w14:textId="77777777" w:rsidR="00C4326A" w:rsidRDefault="008B18BB">
          <w:pPr>
            <w:pStyle w:val="TOC1"/>
            <w:tabs>
              <w:tab w:val="right" w:leader="dot" w:pos="9659"/>
            </w:tabs>
            <w:spacing w:before="479"/>
            <w:rPr>
              <w:rFonts w:ascii="Century Gothic"/>
              <w:b/>
            </w:rPr>
          </w:pPr>
          <w:hyperlink w:anchor="_bookmark0" w:history="1">
            <w:r>
              <w:rPr>
                <w:color w:val="223746"/>
              </w:rPr>
              <w:t>Executive</w:t>
            </w:r>
            <w:r>
              <w:rPr>
                <w:color w:val="223746"/>
                <w:spacing w:val="-2"/>
              </w:rPr>
              <w:t xml:space="preserve"> Summary</w:t>
            </w:r>
          </w:hyperlink>
          <w:r>
            <w:rPr>
              <w:color w:val="223746"/>
            </w:rPr>
            <w:tab/>
          </w:r>
          <w:r>
            <w:rPr>
              <w:rFonts w:ascii="Century Gothic"/>
              <w:b/>
              <w:color w:val="345E74"/>
              <w:spacing w:val="-10"/>
            </w:rPr>
            <w:t>i</w:t>
          </w:r>
        </w:p>
        <w:p w14:paraId="537F2130" w14:textId="77777777" w:rsidR="00C4326A" w:rsidRDefault="008B18BB">
          <w:pPr>
            <w:pStyle w:val="TOC1"/>
            <w:tabs>
              <w:tab w:val="right" w:leader="dot" w:pos="9658"/>
            </w:tabs>
            <w:spacing w:before="296"/>
          </w:pPr>
          <w:hyperlink w:anchor="_bookmark1" w:history="1">
            <w:r>
              <w:rPr>
                <w:color w:val="223746"/>
              </w:rPr>
              <w:t>The</w:t>
            </w:r>
            <w:r>
              <w:rPr>
                <w:color w:val="223746"/>
                <w:spacing w:val="-2"/>
              </w:rPr>
              <w:t xml:space="preserve"> </w:t>
            </w:r>
            <w:r>
              <w:rPr>
                <w:color w:val="223746"/>
              </w:rPr>
              <w:t>Scope</w:t>
            </w:r>
            <w:r>
              <w:rPr>
                <w:color w:val="223746"/>
                <w:spacing w:val="-4"/>
              </w:rPr>
              <w:t xml:space="preserve"> </w:t>
            </w:r>
            <w:r>
              <w:rPr>
                <w:color w:val="223746"/>
              </w:rPr>
              <w:t>of</w:t>
            </w:r>
            <w:r>
              <w:rPr>
                <w:color w:val="223746"/>
                <w:spacing w:val="-5"/>
              </w:rPr>
              <w:t xml:space="preserve"> </w:t>
            </w:r>
            <w:r>
              <w:rPr>
                <w:color w:val="223746"/>
              </w:rPr>
              <w:t>Employee</w:t>
            </w:r>
            <w:r>
              <w:rPr>
                <w:color w:val="223746"/>
                <w:spacing w:val="-2"/>
              </w:rPr>
              <w:t xml:space="preserve"> </w:t>
            </w:r>
            <w:r>
              <w:rPr>
                <w:color w:val="223746"/>
              </w:rPr>
              <w:t>Prescription</w:t>
            </w:r>
            <w:r>
              <w:rPr>
                <w:color w:val="223746"/>
                <w:spacing w:val="-7"/>
              </w:rPr>
              <w:t xml:space="preserve"> </w:t>
            </w:r>
            <w:r>
              <w:rPr>
                <w:color w:val="223746"/>
              </w:rPr>
              <w:t>Drug</w:t>
            </w:r>
            <w:r>
              <w:rPr>
                <w:color w:val="223746"/>
                <w:spacing w:val="-1"/>
              </w:rPr>
              <w:t xml:space="preserve"> </w:t>
            </w:r>
            <w:r>
              <w:rPr>
                <w:color w:val="223746"/>
                <w:spacing w:val="-2"/>
              </w:rPr>
              <w:t>Misuse</w:t>
            </w:r>
          </w:hyperlink>
          <w:r>
            <w:rPr>
              <w:color w:val="223746"/>
            </w:rPr>
            <w:tab/>
          </w:r>
          <w:r>
            <w:rPr>
              <w:color w:val="345E74"/>
              <w:spacing w:val="-10"/>
            </w:rPr>
            <w:t>1</w:t>
          </w:r>
        </w:p>
        <w:p w14:paraId="4F290DAC" w14:textId="77777777" w:rsidR="00C4326A" w:rsidRDefault="008B18BB">
          <w:pPr>
            <w:pStyle w:val="TOC1"/>
            <w:tabs>
              <w:tab w:val="right" w:leader="dot" w:pos="9658"/>
            </w:tabs>
          </w:pPr>
          <w:hyperlink w:anchor="_bookmark2" w:history="1">
            <w:r>
              <w:rPr>
                <w:color w:val="223746"/>
              </w:rPr>
              <w:t>Prescription</w:t>
            </w:r>
            <w:r>
              <w:rPr>
                <w:color w:val="223746"/>
                <w:spacing w:val="-7"/>
              </w:rPr>
              <w:t xml:space="preserve"> </w:t>
            </w:r>
            <w:r>
              <w:rPr>
                <w:color w:val="223746"/>
              </w:rPr>
              <w:t>Drugs</w:t>
            </w:r>
            <w:r>
              <w:rPr>
                <w:color w:val="223746"/>
                <w:spacing w:val="-5"/>
              </w:rPr>
              <w:t xml:space="preserve"> </w:t>
            </w:r>
            <w:r>
              <w:rPr>
                <w:color w:val="223746"/>
              </w:rPr>
              <w:t>in</w:t>
            </w:r>
            <w:r>
              <w:rPr>
                <w:color w:val="223746"/>
                <w:spacing w:val="-4"/>
              </w:rPr>
              <w:t xml:space="preserve"> </w:t>
            </w:r>
            <w:r>
              <w:rPr>
                <w:color w:val="223746"/>
              </w:rPr>
              <w:t>Combination</w:t>
            </w:r>
            <w:r>
              <w:rPr>
                <w:color w:val="223746"/>
                <w:spacing w:val="-2"/>
              </w:rPr>
              <w:t xml:space="preserve"> </w:t>
            </w:r>
            <w:r>
              <w:rPr>
                <w:color w:val="223746"/>
              </w:rPr>
              <w:t>with</w:t>
            </w:r>
            <w:r>
              <w:rPr>
                <w:color w:val="223746"/>
                <w:spacing w:val="-2"/>
              </w:rPr>
              <w:t xml:space="preserve"> </w:t>
            </w:r>
            <w:r>
              <w:rPr>
                <w:color w:val="223746"/>
              </w:rPr>
              <w:t>Illicit</w:t>
            </w:r>
            <w:r>
              <w:rPr>
                <w:color w:val="223746"/>
                <w:spacing w:val="-5"/>
              </w:rPr>
              <w:t xml:space="preserve"> </w:t>
            </w:r>
            <w:r>
              <w:rPr>
                <w:color w:val="223746"/>
              </w:rPr>
              <w:t>Drugs</w:t>
            </w:r>
            <w:r>
              <w:rPr>
                <w:color w:val="223746"/>
                <w:spacing w:val="-28"/>
              </w:rPr>
              <w:t xml:space="preserve"> </w:t>
            </w:r>
            <w:r>
              <w:rPr>
                <w:color w:val="223746"/>
              </w:rPr>
              <w:t>and</w:t>
            </w:r>
            <w:r>
              <w:rPr>
                <w:color w:val="223746"/>
                <w:spacing w:val="-2"/>
              </w:rPr>
              <w:t xml:space="preserve"> Alcohol</w:t>
            </w:r>
          </w:hyperlink>
          <w:r>
            <w:rPr>
              <w:color w:val="223746"/>
            </w:rPr>
            <w:tab/>
          </w:r>
          <w:r>
            <w:rPr>
              <w:color w:val="345E74"/>
              <w:spacing w:val="-10"/>
            </w:rPr>
            <w:t>2</w:t>
          </w:r>
        </w:p>
        <w:p w14:paraId="74FE5427" w14:textId="77777777" w:rsidR="00C4326A" w:rsidRDefault="008B18BB">
          <w:pPr>
            <w:pStyle w:val="TOC1"/>
            <w:tabs>
              <w:tab w:val="right" w:leader="dot" w:pos="9658"/>
            </w:tabs>
          </w:pPr>
          <w:hyperlink w:anchor="_bookmark3" w:history="1">
            <w:r>
              <w:rPr>
                <w:color w:val="223746"/>
              </w:rPr>
              <w:t>Workplace</w:t>
            </w:r>
            <w:r>
              <w:rPr>
                <w:color w:val="223746"/>
                <w:spacing w:val="-5"/>
              </w:rPr>
              <w:t xml:space="preserve"> </w:t>
            </w:r>
            <w:r>
              <w:rPr>
                <w:color w:val="223746"/>
              </w:rPr>
              <w:t>Awareness</w:t>
            </w:r>
            <w:r>
              <w:rPr>
                <w:color w:val="223746"/>
                <w:spacing w:val="-31"/>
              </w:rPr>
              <w:t xml:space="preserve"> </w:t>
            </w:r>
            <w:r>
              <w:rPr>
                <w:color w:val="223746"/>
              </w:rPr>
              <w:t>and</w:t>
            </w:r>
            <w:r>
              <w:rPr>
                <w:color w:val="223746"/>
                <w:spacing w:val="-12"/>
              </w:rPr>
              <w:t xml:space="preserve"> </w:t>
            </w:r>
            <w:r>
              <w:rPr>
                <w:color w:val="223746"/>
                <w:spacing w:val="-2"/>
              </w:rPr>
              <w:t>Prevention</w:t>
            </w:r>
          </w:hyperlink>
          <w:r>
            <w:rPr>
              <w:color w:val="223746"/>
            </w:rPr>
            <w:tab/>
          </w:r>
          <w:r>
            <w:rPr>
              <w:color w:val="345E74"/>
              <w:spacing w:val="-10"/>
            </w:rPr>
            <w:t>3</w:t>
          </w:r>
        </w:p>
        <w:p w14:paraId="5BEF3FBF" w14:textId="77777777" w:rsidR="00C4326A" w:rsidRDefault="008B18BB">
          <w:pPr>
            <w:pStyle w:val="TOC1"/>
            <w:tabs>
              <w:tab w:val="right" w:leader="dot" w:pos="9658"/>
            </w:tabs>
          </w:pPr>
          <w:hyperlink w:anchor="_bookmark4" w:history="1">
            <w:r>
              <w:rPr>
                <w:color w:val="223746"/>
              </w:rPr>
              <w:t>Employee</w:t>
            </w:r>
            <w:r>
              <w:rPr>
                <w:color w:val="223746"/>
                <w:spacing w:val="-11"/>
              </w:rPr>
              <w:t xml:space="preserve"> </w:t>
            </w:r>
            <w:r>
              <w:rPr>
                <w:color w:val="223746"/>
              </w:rPr>
              <w:t>Programs</w:t>
            </w:r>
            <w:r>
              <w:rPr>
                <w:color w:val="223746"/>
                <w:spacing w:val="-6"/>
              </w:rPr>
              <w:t xml:space="preserve"> </w:t>
            </w:r>
            <w:r>
              <w:rPr>
                <w:color w:val="223746"/>
              </w:rPr>
              <w:t>and</w:t>
            </w:r>
            <w:r>
              <w:rPr>
                <w:color w:val="223746"/>
                <w:spacing w:val="-3"/>
              </w:rPr>
              <w:t xml:space="preserve"> </w:t>
            </w:r>
            <w:r>
              <w:rPr>
                <w:color w:val="223746"/>
              </w:rPr>
              <w:t>Services</w:t>
            </w:r>
            <w:r>
              <w:rPr>
                <w:color w:val="223746"/>
                <w:spacing w:val="-5"/>
              </w:rPr>
              <w:t xml:space="preserve"> </w:t>
            </w:r>
            <w:r>
              <w:rPr>
                <w:color w:val="223746"/>
              </w:rPr>
              <w:t>for</w:t>
            </w:r>
            <w:r>
              <w:rPr>
                <w:color w:val="223746"/>
                <w:spacing w:val="-7"/>
              </w:rPr>
              <w:t xml:space="preserve"> </w:t>
            </w:r>
            <w:r>
              <w:rPr>
                <w:color w:val="223746"/>
              </w:rPr>
              <w:t>Prescription</w:t>
            </w:r>
            <w:r>
              <w:rPr>
                <w:color w:val="223746"/>
                <w:spacing w:val="-3"/>
              </w:rPr>
              <w:t xml:space="preserve"> </w:t>
            </w:r>
            <w:r>
              <w:rPr>
                <w:color w:val="223746"/>
              </w:rPr>
              <w:t>Drug</w:t>
            </w:r>
            <w:r>
              <w:rPr>
                <w:color w:val="223746"/>
                <w:spacing w:val="-12"/>
              </w:rPr>
              <w:t xml:space="preserve"> </w:t>
            </w:r>
            <w:r>
              <w:rPr>
                <w:color w:val="223746"/>
              </w:rPr>
              <w:t>Misuse</w:t>
            </w:r>
            <w:r>
              <w:rPr>
                <w:color w:val="223746"/>
                <w:spacing w:val="-3"/>
              </w:rPr>
              <w:t xml:space="preserve"> </w:t>
            </w:r>
            <w:r>
              <w:rPr>
                <w:color w:val="223746"/>
              </w:rPr>
              <w:t>and</w:t>
            </w:r>
            <w:r>
              <w:rPr>
                <w:color w:val="223746"/>
                <w:spacing w:val="-18"/>
              </w:rPr>
              <w:t xml:space="preserve"> </w:t>
            </w:r>
            <w:r>
              <w:rPr>
                <w:color w:val="223746"/>
                <w:spacing w:val="-2"/>
              </w:rPr>
              <w:t>Addiction</w:t>
            </w:r>
          </w:hyperlink>
          <w:r>
            <w:rPr>
              <w:color w:val="223746"/>
            </w:rPr>
            <w:tab/>
          </w:r>
          <w:r>
            <w:rPr>
              <w:color w:val="345E74"/>
              <w:spacing w:val="-10"/>
            </w:rPr>
            <w:t>8</w:t>
          </w:r>
        </w:p>
        <w:p w14:paraId="046D6BAA" w14:textId="77777777" w:rsidR="00C4326A" w:rsidRDefault="008B18BB">
          <w:pPr>
            <w:pStyle w:val="TOC1"/>
            <w:tabs>
              <w:tab w:val="right" w:leader="dot" w:pos="9659"/>
            </w:tabs>
          </w:pPr>
          <w:hyperlink w:anchor="_bookmark5" w:history="1">
            <w:r>
              <w:rPr>
                <w:color w:val="223746"/>
              </w:rPr>
              <w:t>Screening</w:t>
            </w:r>
            <w:r>
              <w:rPr>
                <w:color w:val="223746"/>
                <w:spacing w:val="-3"/>
              </w:rPr>
              <w:t xml:space="preserve"> </w:t>
            </w:r>
            <w:r>
              <w:rPr>
                <w:color w:val="223746"/>
              </w:rPr>
              <w:t>for</w:t>
            </w:r>
            <w:r>
              <w:rPr>
                <w:color w:val="223746"/>
                <w:spacing w:val="-6"/>
              </w:rPr>
              <w:t xml:space="preserve"> </w:t>
            </w:r>
            <w:r>
              <w:rPr>
                <w:color w:val="223746"/>
              </w:rPr>
              <w:t>Prescription</w:t>
            </w:r>
            <w:r>
              <w:rPr>
                <w:color w:val="223746"/>
                <w:spacing w:val="-4"/>
              </w:rPr>
              <w:t xml:space="preserve"> </w:t>
            </w:r>
            <w:r>
              <w:rPr>
                <w:color w:val="223746"/>
              </w:rPr>
              <w:t>Drug</w:t>
            </w:r>
            <w:r>
              <w:rPr>
                <w:color w:val="223746"/>
                <w:spacing w:val="-2"/>
              </w:rPr>
              <w:t xml:space="preserve"> Misuse</w:t>
            </w:r>
          </w:hyperlink>
          <w:r>
            <w:rPr>
              <w:color w:val="223746"/>
            </w:rPr>
            <w:tab/>
          </w:r>
          <w:r>
            <w:rPr>
              <w:color w:val="345E74"/>
              <w:spacing w:val="-5"/>
            </w:rPr>
            <w:t>11</w:t>
          </w:r>
        </w:p>
        <w:p w14:paraId="74C81419" w14:textId="77777777" w:rsidR="00C4326A" w:rsidRDefault="008B18BB">
          <w:pPr>
            <w:pStyle w:val="TOC1"/>
            <w:tabs>
              <w:tab w:val="right" w:leader="dot" w:pos="9662"/>
            </w:tabs>
          </w:pPr>
          <w:hyperlink w:anchor="_bookmark6" w:history="1">
            <w:r>
              <w:rPr>
                <w:color w:val="223746"/>
                <w:spacing w:val="-2"/>
              </w:rPr>
              <w:t>Fitness-for-</w:t>
            </w:r>
            <w:r>
              <w:rPr>
                <w:color w:val="223746"/>
                <w:spacing w:val="-4"/>
              </w:rPr>
              <w:t>Duty</w:t>
            </w:r>
          </w:hyperlink>
          <w:r>
            <w:rPr>
              <w:color w:val="223746"/>
            </w:rPr>
            <w:tab/>
          </w:r>
          <w:r>
            <w:rPr>
              <w:color w:val="345E74"/>
              <w:spacing w:val="-5"/>
            </w:rPr>
            <w:t>16</w:t>
          </w:r>
        </w:p>
        <w:p w14:paraId="3AB7FDE4" w14:textId="77777777" w:rsidR="00C4326A" w:rsidRDefault="008B18BB">
          <w:pPr>
            <w:pStyle w:val="TOC1"/>
            <w:tabs>
              <w:tab w:val="right" w:leader="dot" w:pos="9662"/>
            </w:tabs>
          </w:pPr>
          <w:hyperlink w:anchor="_bookmark7" w:history="1">
            <w:r>
              <w:rPr>
                <w:color w:val="223746"/>
              </w:rPr>
              <w:t>Alternatives</w:t>
            </w:r>
            <w:r>
              <w:rPr>
                <w:color w:val="223746"/>
                <w:spacing w:val="-4"/>
              </w:rPr>
              <w:t xml:space="preserve"> </w:t>
            </w:r>
            <w:r>
              <w:rPr>
                <w:color w:val="223746"/>
              </w:rPr>
              <w:t>to</w:t>
            </w:r>
            <w:r>
              <w:rPr>
                <w:color w:val="223746"/>
                <w:spacing w:val="-8"/>
              </w:rPr>
              <w:t xml:space="preserve"> </w:t>
            </w:r>
            <w:r>
              <w:rPr>
                <w:color w:val="223746"/>
              </w:rPr>
              <w:t>Prescription</w:t>
            </w:r>
            <w:r>
              <w:rPr>
                <w:color w:val="223746"/>
                <w:spacing w:val="-4"/>
              </w:rPr>
              <w:t xml:space="preserve"> </w:t>
            </w:r>
            <w:r>
              <w:rPr>
                <w:color w:val="223746"/>
                <w:spacing w:val="-2"/>
              </w:rPr>
              <w:t>Drugs</w:t>
            </w:r>
          </w:hyperlink>
          <w:r>
            <w:rPr>
              <w:color w:val="223746"/>
            </w:rPr>
            <w:tab/>
          </w:r>
          <w:r>
            <w:rPr>
              <w:color w:val="345E74"/>
              <w:spacing w:val="-5"/>
            </w:rPr>
            <w:t>18</w:t>
          </w:r>
        </w:p>
        <w:p w14:paraId="3F93E294" w14:textId="77777777" w:rsidR="00C4326A" w:rsidRDefault="008B18BB">
          <w:pPr>
            <w:pStyle w:val="TOC1"/>
            <w:tabs>
              <w:tab w:val="right" w:leader="dot" w:pos="9659"/>
            </w:tabs>
          </w:pPr>
          <w:hyperlink w:anchor="_bookmark8" w:history="1">
            <w:r>
              <w:rPr>
                <w:color w:val="223746"/>
              </w:rPr>
              <w:t>Pain</w:t>
            </w:r>
            <w:r>
              <w:rPr>
                <w:color w:val="223746"/>
                <w:spacing w:val="-4"/>
              </w:rPr>
              <w:t xml:space="preserve"> </w:t>
            </w:r>
            <w:r>
              <w:rPr>
                <w:color w:val="223746"/>
              </w:rPr>
              <w:t>Relief</w:t>
            </w:r>
            <w:r>
              <w:rPr>
                <w:color w:val="223746"/>
                <w:spacing w:val="-5"/>
              </w:rPr>
              <w:t xml:space="preserve"> </w:t>
            </w:r>
            <w:r>
              <w:rPr>
                <w:color w:val="223746"/>
                <w:spacing w:val="-2"/>
              </w:rPr>
              <w:t>Strategies</w:t>
            </w:r>
          </w:hyperlink>
          <w:r>
            <w:rPr>
              <w:color w:val="223746"/>
            </w:rPr>
            <w:tab/>
          </w:r>
          <w:r>
            <w:rPr>
              <w:color w:val="345E74"/>
              <w:spacing w:val="-5"/>
            </w:rPr>
            <w:t>20</w:t>
          </w:r>
        </w:p>
        <w:p w14:paraId="27681DEF" w14:textId="77777777" w:rsidR="00C4326A" w:rsidRDefault="008B18BB">
          <w:pPr>
            <w:pStyle w:val="TOC1"/>
            <w:tabs>
              <w:tab w:val="right" w:leader="dot" w:pos="9659"/>
            </w:tabs>
          </w:pPr>
          <w:hyperlink w:anchor="_bookmark9" w:history="1">
            <w:r>
              <w:rPr>
                <w:color w:val="223746"/>
              </w:rPr>
              <w:t>Return</w:t>
            </w:r>
            <w:r>
              <w:rPr>
                <w:color w:val="223746"/>
                <w:spacing w:val="-8"/>
              </w:rPr>
              <w:t xml:space="preserve"> </w:t>
            </w:r>
            <w:r>
              <w:rPr>
                <w:color w:val="223746"/>
              </w:rPr>
              <w:t>to</w:t>
            </w:r>
            <w:r>
              <w:rPr>
                <w:color w:val="223746"/>
                <w:spacing w:val="-6"/>
              </w:rPr>
              <w:t xml:space="preserve"> </w:t>
            </w:r>
            <w:r>
              <w:rPr>
                <w:color w:val="223746"/>
                <w:spacing w:val="-4"/>
              </w:rPr>
              <w:t>Work</w:t>
            </w:r>
          </w:hyperlink>
          <w:r>
            <w:rPr>
              <w:color w:val="223746"/>
            </w:rPr>
            <w:tab/>
          </w:r>
          <w:r>
            <w:rPr>
              <w:color w:val="345E74"/>
              <w:spacing w:val="-5"/>
            </w:rPr>
            <w:t>22</w:t>
          </w:r>
        </w:p>
        <w:p w14:paraId="60512F51" w14:textId="77777777" w:rsidR="00C4326A" w:rsidRDefault="008B18BB">
          <w:pPr>
            <w:pStyle w:val="TOC1"/>
            <w:tabs>
              <w:tab w:val="right" w:leader="dot" w:pos="9662"/>
            </w:tabs>
          </w:pPr>
          <w:hyperlink w:anchor="_bookmark10" w:history="1">
            <w:r>
              <w:rPr>
                <w:color w:val="223746"/>
              </w:rPr>
              <w:t>Relapse</w:t>
            </w:r>
            <w:r>
              <w:rPr>
                <w:color w:val="223746"/>
                <w:spacing w:val="-7"/>
              </w:rPr>
              <w:t xml:space="preserve"> </w:t>
            </w:r>
            <w:r>
              <w:rPr>
                <w:color w:val="223746"/>
                <w:spacing w:val="-2"/>
                <w:w w:val="95"/>
              </w:rPr>
              <w:t>Prevention</w:t>
            </w:r>
          </w:hyperlink>
          <w:r>
            <w:rPr>
              <w:color w:val="223746"/>
            </w:rPr>
            <w:tab/>
          </w:r>
          <w:r>
            <w:rPr>
              <w:color w:val="345E74"/>
              <w:spacing w:val="-7"/>
            </w:rPr>
            <w:t>24</w:t>
          </w:r>
        </w:p>
        <w:p w14:paraId="259119EF" w14:textId="77777777" w:rsidR="00C4326A" w:rsidRDefault="008B18BB">
          <w:pPr>
            <w:pStyle w:val="TOC1"/>
            <w:tabs>
              <w:tab w:val="right" w:leader="dot" w:pos="9662"/>
            </w:tabs>
          </w:pPr>
          <w:hyperlink w:anchor="_bookmark11" w:history="1">
            <w:r>
              <w:rPr>
                <w:color w:val="223746"/>
              </w:rPr>
              <w:t>Employee</w:t>
            </w:r>
            <w:r>
              <w:rPr>
                <w:color w:val="223746"/>
                <w:spacing w:val="-6"/>
              </w:rPr>
              <w:t xml:space="preserve"> </w:t>
            </w:r>
            <w:r>
              <w:rPr>
                <w:color w:val="223746"/>
              </w:rPr>
              <w:t>Educational</w:t>
            </w:r>
            <w:r>
              <w:rPr>
                <w:color w:val="223746"/>
                <w:spacing w:val="-7"/>
              </w:rPr>
              <w:t xml:space="preserve"> </w:t>
            </w:r>
            <w:r>
              <w:rPr>
                <w:color w:val="223746"/>
                <w:spacing w:val="-2"/>
              </w:rPr>
              <w:t>Materials</w:t>
            </w:r>
          </w:hyperlink>
          <w:r>
            <w:rPr>
              <w:color w:val="223746"/>
            </w:rPr>
            <w:tab/>
          </w:r>
          <w:r>
            <w:rPr>
              <w:color w:val="345E74"/>
              <w:spacing w:val="-5"/>
            </w:rPr>
            <w:t>26</w:t>
          </w:r>
        </w:p>
      </w:sdtContent>
    </w:sdt>
    <w:p w14:paraId="4A9CA1B1" w14:textId="77777777" w:rsidR="00C4326A" w:rsidRDefault="00C4326A">
      <w:pPr>
        <w:sectPr w:rsidR="00C4326A">
          <w:pgSz w:w="12240" w:h="15840"/>
          <w:pgMar w:top="1500" w:right="420" w:bottom="280" w:left="420" w:header="720" w:footer="720" w:gutter="0"/>
          <w:cols w:space="720"/>
        </w:sectPr>
      </w:pPr>
    </w:p>
    <w:p w14:paraId="75F3E228" w14:textId="77777777" w:rsidR="00C4326A" w:rsidRDefault="008B18BB">
      <w:pPr>
        <w:pStyle w:val="BodyText"/>
        <w:rPr>
          <w:sz w:val="64"/>
        </w:rPr>
      </w:pPr>
      <w:r>
        <w:lastRenderedPageBreak/>
        <w:pict w14:anchorId="2897B85D">
          <v:group id="docshapegroup12" o:spid="_x0000_s2192" style="position:absolute;margin-left:0;margin-top:0;width:612pt;height:11in;z-index:-16637952;mso-position-horizontal-relative:page;mso-position-vertical-relative:page" coordsize="12240,15840">
            <v:shape id="docshape13" o:spid="_x0000_s2196" type="#_x0000_t75" style="position:absolute;width:12240;height:15840">
              <v:imagedata r:id="rId13" o:title=""/>
            </v:shape>
            <v:shape id="docshape14" o:spid="_x0000_s2195" style="position:absolute;top:2520;width:12240;height:10825" coordorigin=",2520" coordsize="12240,10825" o:spt="100" adj="0,,0" path="m11260,2520l,2520,,13344r11260,l11260,2520xm12240,2520r-260,l11980,13344r260,l12240,2520xe" stroked="f">
              <v:stroke joinstyle="round"/>
              <v:formulas/>
              <v:path arrowok="t" o:connecttype="segments"/>
            </v:shape>
            <v:rect id="docshape15" o:spid="_x0000_s2194" style="position:absolute;left:11260;top:2520;width:720;height:10824" fillcolor="#dbc8a2" stroked="f"/>
            <v:shape id="docshape16" o:spid="_x0000_s2193" style="position:absolute;width:12240;height:15840" coordsize="12240,15840" o:spt="100" adj="0,,0" path="m438,l60,,37,5,18,18,5,37,,60,,15780r5,23l18,15822r19,13l60,15840r12120,l12203,15835r19,-13l12235,15803r5,-23l12240,15342r-11742,l498,508r11244,l11742,10,470,10,462,5,438,xm12180,r-378,l11778,5r-8,5l11742,10r,15332l12240,15342r,-15282l12235,37r-13,-19l12203,5,12180,xe" stroked="f">
              <v:stroke joinstyle="round"/>
              <v:formulas/>
              <v:path arrowok="t" o:connecttype="segments"/>
            </v:shape>
            <w10:wrap anchorx="page" anchory="page"/>
          </v:group>
        </w:pict>
      </w:r>
    </w:p>
    <w:p w14:paraId="28381716" w14:textId="77777777" w:rsidR="00C4326A" w:rsidRDefault="00C4326A">
      <w:pPr>
        <w:pStyle w:val="BodyText"/>
        <w:spacing w:before="4"/>
        <w:rPr>
          <w:sz w:val="88"/>
        </w:rPr>
      </w:pPr>
    </w:p>
    <w:p w14:paraId="0ADA78E4" w14:textId="77777777" w:rsidR="00C4326A" w:rsidRDefault="008B18BB">
      <w:pPr>
        <w:pStyle w:val="Heading1"/>
        <w:spacing w:before="0"/>
        <w:ind w:left="1020"/>
      </w:pPr>
      <w:bookmarkStart w:id="8" w:name="_bookmark0"/>
      <w:bookmarkEnd w:id="8"/>
      <w:r>
        <w:rPr>
          <w:color w:val="223746"/>
        </w:rPr>
        <w:t>Executive</w:t>
      </w:r>
      <w:r>
        <w:rPr>
          <w:color w:val="223746"/>
          <w:spacing w:val="-8"/>
        </w:rPr>
        <w:t xml:space="preserve"> </w:t>
      </w:r>
      <w:r>
        <w:rPr>
          <w:color w:val="223746"/>
          <w:spacing w:val="-2"/>
        </w:rPr>
        <w:t>Summary</w:t>
      </w:r>
    </w:p>
    <w:p w14:paraId="7A5C8AC2" w14:textId="77777777" w:rsidR="00C4326A" w:rsidRDefault="00C4326A">
      <w:pPr>
        <w:pStyle w:val="BodyText"/>
        <w:spacing w:before="2"/>
        <w:rPr>
          <w:rFonts w:ascii="Century Gothic"/>
          <w:b/>
          <w:sz w:val="50"/>
        </w:rPr>
      </w:pPr>
    </w:p>
    <w:p w14:paraId="4B441CB4" w14:textId="77777777" w:rsidR="00C4326A" w:rsidRDefault="008B18BB">
      <w:pPr>
        <w:pStyle w:val="Heading4"/>
        <w:spacing w:line="312" w:lineRule="auto"/>
        <w:jc w:val="left"/>
      </w:pPr>
      <w:r>
        <w:rPr>
          <w:color w:val="223746"/>
        </w:rPr>
        <w:t>The Employee Assistance Program (EAP) Prescription Drug Toolkit</w:t>
      </w:r>
      <w:r>
        <w:rPr>
          <w:color w:val="223746"/>
          <w:spacing w:val="-1"/>
        </w:rPr>
        <w:t xml:space="preserve"> </w:t>
      </w:r>
      <w:r>
        <w:rPr>
          <w:color w:val="223746"/>
        </w:rPr>
        <w:t>and Fact Sheets from the Substance Abuse and Mental Health</w:t>
      </w:r>
      <w:r>
        <w:rPr>
          <w:color w:val="223746"/>
          <w:spacing w:val="-17"/>
        </w:rPr>
        <w:t xml:space="preserve"> </w:t>
      </w:r>
      <w:r>
        <w:rPr>
          <w:color w:val="223746"/>
        </w:rPr>
        <w:t>Services Administration (SAMHSA) provides guidance related to counseling, referrals, and follow-up services</w:t>
      </w:r>
      <w:r>
        <w:rPr>
          <w:color w:val="223746"/>
          <w:spacing w:val="-4"/>
        </w:rPr>
        <w:t xml:space="preserve"> </w:t>
      </w:r>
      <w:r>
        <w:rPr>
          <w:color w:val="223746"/>
        </w:rPr>
        <w:t>that</w:t>
      </w:r>
      <w:r>
        <w:rPr>
          <w:color w:val="223746"/>
          <w:spacing w:val="-3"/>
        </w:rPr>
        <w:t xml:space="preserve"> </w:t>
      </w:r>
      <w:r>
        <w:rPr>
          <w:color w:val="223746"/>
        </w:rPr>
        <w:t>EAPs</w:t>
      </w:r>
      <w:r>
        <w:rPr>
          <w:color w:val="223746"/>
          <w:spacing w:val="-4"/>
        </w:rPr>
        <w:t xml:space="preserve"> </w:t>
      </w:r>
      <w:r>
        <w:rPr>
          <w:color w:val="223746"/>
        </w:rPr>
        <w:t>can</w:t>
      </w:r>
      <w:r>
        <w:rPr>
          <w:color w:val="223746"/>
          <w:spacing w:val="-3"/>
        </w:rPr>
        <w:t xml:space="preserve"> </w:t>
      </w:r>
      <w:r>
        <w:rPr>
          <w:color w:val="223746"/>
        </w:rPr>
        <w:t>offer</w:t>
      </w:r>
      <w:r>
        <w:rPr>
          <w:color w:val="223746"/>
          <w:spacing w:val="-5"/>
        </w:rPr>
        <w:t xml:space="preserve"> </w:t>
      </w:r>
      <w:r>
        <w:rPr>
          <w:color w:val="223746"/>
        </w:rPr>
        <w:t>emplo</w:t>
      </w:r>
      <w:r>
        <w:rPr>
          <w:color w:val="223746"/>
        </w:rPr>
        <w:t>yees</w:t>
      </w:r>
      <w:r>
        <w:rPr>
          <w:color w:val="223746"/>
          <w:spacing w:val="-4"/>
        </w:rPr>
        <w:t xml:space="preserve"> </w:t>
      </w:r>
      <w:r>
        <w:rPr>
          <w:color w:val="223746"/>
        </w:rPr>
        <w:t>whose</w:t>
      </w:r>
      <w:r>
        <w:rPr>
          <w:color w:val="223746"/>
          <w:spacing w:val="-3"/>
        </w:rPr>
        <w:t xml:space="preserve"> </w:t>
      </w:r>
      <w:r>
        <w:rPr>
          <w:color w:val="223746"/>
        </w:rPr>
        <w:t>substance</w:t>
      </w:r>
      <w:r>
        <w:rPr>
          <w:color w:val="223746"/>
          <w:spacing w:val="-5"/>
        </w:rPr>
        <w:t xml:space="preserve"> </w:t>
      </w:r>
      <w:r>
        <w:rPr>
          <w:color w:val="223746"/>
        </w:rPr>
        <w:t>misuse</w:t>
      </w:r>
      <w:r>
        <w:rPr>
          <w:color w:val="223746"/>
          <w:spacing w:val="-5"/>
        </w:rPr>
        <w:t xml:space="preserve"> </w:t>
      </w:r>
      <w:r>
        <w:rPr>
          <w:color w:val="223746"/>
        </w:rPr>
        <w:t>has</w:t>
      </w:r>
      <w:r>
        <w:rPr>
          <w:color w:val="223746"/>
          <w:spacing w:val="-4"/>
        </w:rPr>
        <w:t xml:space="preserve"> </w:t>
      </w:r>
      <w:r>
        <w:rPr>
          <w:color w:val="223746"/>
        </w:rPr>
        <w:t>affected their workplace environment. The Toolkit</w:t>
      </w:r>
      <w:r>
        <w:rPr>
          <w:color w:val="223746"/>
          <w:spacing w:val="-6"/>
        </w:rPr>
        <w:t xml:space="preserve"> </w:t>
      </w:r>
      <w:r>
        <w:rPr>
          <w:color w:val="223746"/>
        </w:rPr>
        <w:t>also shares insight for employers about preventing substance misuse and maintaining professional standards.</w:t>
      </w:r>
    </w:p>
    <w:p w14:paraId="0F0DF258" w14:textId="77777777" w:rsidR="00C4326A" w:rsidRDefault="00C4326A">
      <w:pPr>
        <w:pStyle w:val="BodyText"/>
        <w:spacing w:before="5"/>
        <w:rPr>
          <w:sz w:val="31"/>
        </w:rPr>
      </w:pPr>
    </w:p>
    <w:p w14:paraId="2516E25A" w14:textId="77777777" w:rsidR="00C4326A" w:rsidRDefault="008B18BB">
      <w:pPr>
        <w:spacing w:before="1" w:line="312" w:lineRule="auto"/>
        <w:ind w:left="1020" w:right="1908"/>
        <w:rPr>
          <w:sz w:val="24"/>
        </w:rPr>
      </w:pPr>
      <w:r>
        <w:rPr>
          <w:color w:val="223746"/>
          <w:sz w:val="24"/>
        </w:rPr>
        <w:t>These materials describe the ways in which EAPs provide alternati</w:t>
      </w:r>
      <w:r>
        <w:rPr>
          <w:color w:val="223746"/>
          <w:sz w:val="24"/>
        </w:rPr>
        <w:t>ves to prescription</w:t>
      </w:r>
      <w:r>
        <w:rPr>
          <w:color w:val="223746"/>
          <w:spacing w:val="-5"/>
          <w:sz w:val="24"/>
        </w:rPr>
        <w:t xml:space="preserve"> </w:t>
      </w:r>
      <w:r>
        <w:rPr>
          <w:color w:val="223746"/>
          <w:sz w:val="24"/>
        </w:rPr>
        <w:t>drugs,</w:t>
      </w:r>
      <w:r>
        <w:rPr>
          <w:color w:val="223746"/>
          <w:spacing w:val="-6"/>
          <w:sz w:val="24"/>
        </w:rPr>
        <w:t xml:space="preserve"> </w:t>
      </w:r>
      <w:r>
        <w:rPr>
          <w:color w:val="223746"/>
          <w:sz w:val="24"/>
        </w:rPr>
        <w:t>workplace</w:t>
      </w:r>
      <w:r>
        <w:rPr>
          <w:color w:val="223746"/>
          <w:spacing w:val="-5"/>
          <w:sz w:val="24"/>
        </w:rPr>
        <w:t xml:space="preserve"> </w:t>
      </w:r>
      <w:r>
        <w:rPr>
          <w:color w:val="223746"/>
          <w:sz w:val="24"/>
        </w:rPr>
        <w:t>drug</w:t>
      </w:r>
      <w:r>
        <w:rPr>
          <w:color w:val="223746"/>
          <w:spacing w:val="-5"/>
          <w:sz w:val="24"/>
        </w:rPr>
        <w:t xml:space="preserve"> </w:t>
      </w:r>
      <w:r>
        <w:rPr>
          <w:color w:val="223746"/>
          <w:sz w:val="24"/>
        </w:rPr>
        <w:t>misuse</w:t>
      </w:r>
      <w:r>
        <w:rPr>
          <w:color w:val="223746"/>
          <w:spacing w:val="-5"/>
          <w:sz w:val="24"/>
        </w:rPr>
        <w:t xml:space="preserve"> </w:t>
      </w:r>
      <w:r>
        <w:rPr>
          <w:color w:val="223746"/>
          <w:sz w:val="24"/>
        </w:rPr>
        <w:t>and</w:t>
      </w:r>
      <w:r>
        <w:rPr>
          <w:color w:val="223746"/>
          <w:spacing w:val="-4"/>
          <w:sz w:val="24"/>
        </w:rPr>
        <w:t xml:space="preserve"> </w:t>
      </w:r>
      <w:r>
        <w:rPr>
          <w:color w:val="223746"/>
          <w:sz w:val="24"/>
        </w:rPr>
        <w:t>relapse</w:t>
      </w:r>
      <w:r>
        <w:rPr>
          <w:color w:val="223746"/>
          <w:spacing w:val="-4"/>
          <w:sz w:val="24"/>
        </w:rPr>
        <w:t xml:space="preserve"> </w:t>
      </w:r>
      <w:r>
        <w:rPr>
          <w:color w:val="223746"/>
          <w:sz w:val="24"/>
        </w:rPr>
        <w:t>prevention,</w:t>
      </w:r>
      <w:r>
        <w:rPr>
          <w:color w:val="223746"/>
          <w:spacing w:val="-4"/>
          <w:sz w:val="24"/>
        </w:rPr>
        <w:t xml:space="preserve"> </w:t>
      </w:r>
      <w:r>
        <w:rPr>
          <w:color w:val="223746"/>
          <w:sz w:val="24"/>
        </w:rPr>
        <w:t>information on the dangers of combined drug use, screenings, and evaluations before returning to work.</w:t>
      </w:r>
    </w:p>
    <w:p w14:paraId="79F65C00" w14:textId="77777777" w:rsidR="00C4326A" w:rsidRDefault="00C4326A">
      <w:pPr>
        <w:spacing w:line="312" w:lineRule="auto"/>
        <w:rPr>
          <w:sz w:val="24"/>
        </w:rPr>
        <w:sectPr w:rsidR="00C4326A">
          <w:pgSz w:w="12240" w:h="15840"/>
          <w:pgMar w:top="1500" w:right="420" w:bottom="280" w:left="420" w:header="720" w:footer="720" w:gutter="0"/>
          <w:cols w:space="720"/>
        </w:sectPr>
      </w:pPr>
    </w:p>
    <w:p w14:paraId="7B346CE0" w14:textId="77777777" w:rsidR="00C4326A" w:rsidRDefault="008B18BB">
      <w:pPr>
        <w:pStyle w:val="BodyText"/>
        <w:ind w:left="330"/>
      </w:pPr>
      <w:r>
        <w:pict w14:anchorId="13605A55">
          <v:group id="docshapegroup19" o:spid="_x0000_s2185" style="width:540pt;height:87pt;mso-position-horizontal-relative:char;mso-position-vertical-relative:line" coordsize="10800,1740">
            <v:rect id="docshape20" o:spid="_x0000_s2191" style="position:absolute;width:10800;height:1740" fillcolor="#3c738e" stroked="f"/>
            <v:shape id="docshape21" o:spid="_x0000_s2190" type="#_x0000_t75" style="position:absolute;left:10170;top:1095;width:285;height:285">
              <v:imagedata r:id="rId14" o:title=""/>
            </v:shape>
            <v:shape id="docshape22" o:spid="_x0000_s2189" type="#_x0000_t75" style="position:absolute;left:9840;top:1095;width:285;height:285">
              <v:imagedata r:id="rId15" o:title=""/>
            </v:shape>
            <v:shape id="docshape23" o:spid="_x0000_s2188" type="#_x0000_t75" style="position:absolute;left:10170;top:765;width:285;height:285">
              <v:imagedata r:id="rId15" o:title=""/>
            </v:shape>
            <v:shape id="docshape24" o:spid="_x0000_s2187" type="#_x0000_t75" style="position:absolute;left:9840;top:765;width:285;height:285">
              <v:imagedata r:id="rId16" o:title=""/>
            </v:shape>
            <v:shape id="docshape25" o:spid="_x0000_s2186" type="#_x0000_t202" style="position:absolute;width:10800;height:1740" filled="f" stroked="f">
              <v:textbox inset="0,0,0,0">
                <w:txbxContent>
                  <w:p w14:paraId="17FACF11" w14:textId="77777777" w:rsidR="00C4326A" w:rsidRDefault="008B18BB">
                    <w:pPr>
                      <w:spacing w:before="199"/>
                      <w:ind w:left="2665" w:right="390" w:firstLine="76"/>
                      <w:rPr>
                        <w:rFonts w:ascii="Century Gothic"/>
                        <w:b/>
                        <w:sz w:val="52"/>
                      </w:rPr>
                    </w:pPr>
                    <w:bookmarkStart w:id="9" w:name="_bookmark1"/>
                    <w:bookmarkEnd w:id="9"/>
                    <w:r>
                      <w:rPr>
                        <w:rFonts w:ascii="Century Gothic"/>
                        <w:b/>
                        <w:color w:val="FFFFFF"/>
                        <w:w w:val="90"/>
                        <w:sz w:val="52"/>
                      </w:rPr>
                      <w:t>The Scope of Employee Prescription</w:t>
                    </w:r>
                    <w:r>
                      <w:rPr>
                        <w:rFonts w:ascii="Century Gothic"/>
                        <w:b/>
                        <w:color w:val="FFFFFF"/>
                        <w:spacing w:val="-22"/>
                        <w:w w:val="90"/>
                        <w:sz w:val="52"/>
                      </w:rPr>
                      <w:t xml:space="preserve"> </w:t>
                    </w:r>
                    <w:r>
                      <w:rPr>
                        <w:rFonts w:ascii="Century Gothic"/>
                        <w:b/>
                        <w:color w:val="FFFFFF"/>
                        <w:w w:val="90"/>
                        <w:sz w:val="52"/>
                      </w:rPr>
                      <w:t>Drug</w:t>
                    </w:r>
                    <w:r>
                      <w:rPr>
                        <w:rFonts w:ascii="Century Gothic"/>
                        <w:b/>
                        <w:color w:val="FFFFFF"/>
                        <w:spacing w:val="-22"/>
                        <w:w w:val="90"/>
                        <w:sz w:val="52"/>
                      </w:rPr>
                      <w:t xml:space="preserve"> </w:t>
                    </w:r>
                    <w:r>
                      <w:rPr>
                        <w:rFonts w:ascii="Century Gothic"/>
                        <w:b/>
                        <w:color w:val="FFFFFF"/>
                        <w:spacing w:val="-2"/>
                        <w:w w:val="90"/>
                        <w:sz w:val="52"/>
                      </w:rPr>
                      <w:t>Misuse</w:t>
                    </w:r>
                  </w:p>
                </w:txbxContent>
              </v:textbox>
            </v:shape>
            <w10:anchorlock/>
          </v:group>
        </w:pict>
      </w:r>
    </w:p>
    <w:p w14:paraId="2541B767" w14:textId="77777777" w:rsidR="00C4326A" w:rsidRDefault="00C4326A">
      <w:pPr>
        <w:pStyle w:val="BodyText"/>
        <w:spacing w:before="3"/>
        <w:rPr>
          <w:sz w:val="4"/>
        </w:rPr>
      </w:pPr>
    </w:p>
    <w:p w14:paraId="65259ECA" w14:textId="77777777" w:rsidR="00C4326A" w:rsidRDefault="008B18BB">
      <w:pPr>
        <w:pStyle w:val="BodyText"/>
        <w:ind w:left="330"/>
      </w:pPr>
      <w:r>
        <w:pict w14:anchorId="39D16611">
          <v:shape id="docshape26" o:spid="_x0000_s2184" type="#_x0000_t202" style="width:540pt;height:132.75pt;mso-left-percent:-10001;mso-top-percent:-10001;mso-position-horizontal:absolute;mso-position-horizontal-relative:char;mso-position-vertical:absolute;mso-position-vertical-relative:line;mso-left-percent:-10001;mso-top-percent:-10001" fillcolor="#eadfc7" stroked="f">
            <v:textbox inset="0,0,0,0">
              <w:txbxContent>
                <w:p w14:paraId="2270265A" w14:textId="77777777" w:rsidR="00C4326A" w:rsidRDefault="00C4326A">
                  <w:pPr>
                    <w:pStyle w:val="BodyText"/>
                    <w:spacing w:before="5"/>
                    <w:rPr>
                      <w:color w:val="000000"/>
                      <w:sz w:val="28"/>
                    </w:rPr>
                  </w:pPr>
                </w:p>
                <w:p w14:paraId="437C0A62" w14:textId="77777777" w:rsidR="00C4326A" w:rsidRDefault="008B18BB">
                  <w:pPr>
                    <w:spacing w:line="288" w:lineRule="auto"/>
                    <w:ind w:left="795" w:right="390" w:firstLine="165"/>
                    <w:rPr>
                      <w:rFonts w:ascii="Palatino Linotype"/>
                      <w:b/>
                      <w:i/>
                      <w:color w:val="000000"/>
                      <w:sz w:val="26"/>
                    </w:rPr>
                  </w:pPr>
                  <w:bookmarkStart w:id="10" w:name="Prescription_drug_misuse,_including_non-"/>
                  <w:bookmarkEnd w:id="10"/>
                  <w:r>
                    <w:rPr>
                      <w:rFonts w:ascii="Palatino Linotype"/>
                      <w:b/>
                      <w:i/>
                      <w:color w:val="345E74"/>
                      <w:w w:val="90"/>
                      <w:sz w:val="26"/>
                    </w:rPr>
                    <w:t>Prescription</w:t>
                  </w:r>
                  <w:r>
                    <w:rPr>
                      <w:rFonts w:ascii="Palatino Linotype"/>
                      <w:b/>
                      <w:i/>
                      <w:color w:val="345E74"/>
                      <w:spacing w:val="-5"/>
                      <w:w w:val="90"/>
                      <w:sz w:val="26"/>
                    </w:rPr>
                    <w:t xml:space="preserve"> </w:t>
                  </w:r>
                  <w:r>
                    <w:rPr>
                      <w:rFonts w:ascii="Palatino Linotype"/>
                      <w:b/>
                      <w:i/>
                      <w:color w:val="345E74"/>
                      <w:w w:val="90"/>
                      <w:sz w:val="26"/>
                    </w:rPr>
                    <w:t>drug</w:t>
                  </w:r>
                  <w:r>
                    <w:rPr>
                      <w:rFonts w:ascii="Palatino Linotype"/>
                      <w:b/>
                      <w:i/>
                      <w:color w:val="345E74"/>
                      <w:spacing w:val="-6"/>
                      <w:w w:val="90"/>
                      <w:sz w:val="26"/>
                    </w:rPr>
                    <w:t xml:space="preserve"> </w:t>
                  </w:r>
                  <w:r>
                    <w:rPr>
                      <w:rFonts w:ascii="Palatino Linotype"/>
                      <w:b/>
                      <w:i/>
                      <w:color w:val="345E74"/>
                      <w:w w:val="90"/>
                      <w:sz w:val="26"/>
                    </w:rPr>
                    <w:t>misuse,</w:t>
                  </w:r>
                  <w:r>
                    <w:rPr>
                      <w:rFonts w:ascii="Palatino Linotype"/>
                      <w:b/>
                      <w:i/>
                      <w:color w:val="345E74"/>
                      <w:spacing w:val="-6"/>
                      <w:w w:val="90"/>
                      <w:sz w:val="26"/>
                    </w:rPr>
                    <w:t xml:space="preserve"> </w:t>
                  </w:r>
                  <w:r>
                    <w:rPr>
                      <w:rFonts w:ascii="Palatino Linotype"/>
                      <w:b/>
                      <w:i/>
                      <w:color w:val="345E74"/>
                      <w:w w:val="90"/>
                      <w:sz w:val="26"/>
                    </w:rPr>
                    <w:t>including</w:t>
                  </w:r>
                  <w:r>
                    <w:rPr>
                      <w:rFonts w:ascii="Palatino Linotype"/>
                      <w:b/>
                      <w:i/>
                      <w:color w:val="345E74"/>
                      <w:spacing w:val="-3"/>
                      <w:w w:val="90"/>
                      <w:sz w:val="26"/>
                    </w:rPr>
                    <w:t xml:space="preserve"> </w:t>
                  </w:r>
                  <w:r>
                    <w:rPr>
                      <w:rFonts w:ascii="Palatino Linotype"/>
                      <w:b/>
                      <w:i/>
                      <w:color w:val="345E74"/>
                      <w:w w:val="90"/>
                      <w:sz w:val="26"/>
                    </w:rPr>
                    <w:t>non-medical</w:t>
                  </w:r>
                  <w:r>
                    <w:rPr>
                      <w:rFonts w:ascii="Palatino Linotype"/>
                      <w:b/>
                      <w:i/>
                      <w:color w:val="345E74"/>
                      <w:spacing w:val="-4"/>
                      <w:w w:val="90"/>
                      <w:sz w:val="26"/>
                    </w:rPr>
                    <w:t xml:space="preserve"> </w:t>
                  </w:r>
                  <w:r>
                    <w:rPr>
                      <w:rFonts w:ascii="Palatino Linotype"/>
                      <w:b/>
                      <w:i/>
                      <w:color w:val="345E74"/>
                      <w:w w:val="90"/>
                      <w:sz w:val="26"/>
                    </w:rPr>
                    <w:t>use,</w:t>
                  </w:r>
                  <w:r>
                    <w:rPr>
                      <w:rFonts w:ascii="Palatino Linotype"/>
                      <w:b/>
                      <w:i/>
                      <w:color w:val="345E74"/>
                      <w:spacing w:val="-6"/>
                      <w:w w:val="90"/>
                      <w:sz w:val="26"/>
                    </w:rPr>
                    <w:t xml:space="preserve"> </w:t>
                  </w:r>
                  <w:r>
                    <w:rPr>
                      <w:rFonts w:ascii="Palatino Linotype"/>
                      <w:b/>
                      <w:i/>
                      <w:color w:val="345E74"/>
                      <w:w w:val="90"/>
                      <w:sz w:val="26"/>
                    </w:rPr>
                    <w:t>is</w:t>
                  </w:r>
                  <w:r>
                    <w:rPr>
                      <w:rFonts w:ascii="Palatino Linotype"/>
                      <w:b/>
                      <w:i/>
                      <w:color w:val="345E74"/>
                      <w:spacing w:val="-5"/>
                      <w:w w:val="90"/>
                      <w:sz w:val="26"/>
                    </w:rPr>
                    <w:t xml:space="preserve"> </w:t>
                  </w:r>
                  <w:r>
                    <w:rPr>
                      <w:rFonts w:ascii="Palatino Linotype"/>
                      <w:b/>
                      <w:i/>
                      <w:color w:val="345E74"/>
                      <w:w w:val="90"/>
                      <w:sz w:val="26"/>
                    </w:rPr>
                    <w:t>a</w:t>
                  </w:r>
                  <w:r>
                    <w:rPr>
                      <w:rFonts w:ascii="Palatino Linotype"/>
                      <w:b/>
                      <w:i/>
                      <w:color w:val="345E74"/>
                      <w:spacing w:val="-2"/>
                      <w:w w:val="90"/>
                      <w:sz w:val="26"/>
                    </w:rPr>
                    <w:t xml:space="preserve"> </w:t>
                  </w:r>
                  <w:r>
                    <w:rPr>
                      <w:rFonts w:ascii="Palatino Linotype"/>
                      <w:b/>
                      <w:i/>
                      <w:color w:val="345E74"/>
                      <w:w w:val="90"/>
                      <w:sz w:val="26"/>
                    </w:rPr>
                    <w:t>serious</w:t>
                  </w:r>
                  <w:r>
                    <w:rPr>
                      <w:rFonts w:ascii="Palatino Linotype"/>
                      <w:b/>
                      <w:i/>
                      <w:color w:val="345E74"/>
                      <w:spacing w:val="-5"/>
                      <w:w w:val="90"/>
                      <w:sz w:val="26"/>
                    </w:rPr>
                    <w:t xml:space="preserve"> </w:t>
                  </w:r>
                  <w:r>
                    <w:rPr>
                      <w:rFonts w:ascii="Palatino Linotype"/>
                      <w:b/>
                      <w:i/>
                      <w:color w:val="345E74"/>
                      <w:w w:val="90"/>
                      <w:sz w:val="26"/>
                    </w:rPr>
                    <w:t>problem</w:t>
                  </w:r>
                  <w:r>
                    <w:rPr>
                      <w:rFonts w:ascii="Palatino Linotype"/>
                      <w:b/>
                      <w:i/>
                      <w:color w:val="345E74"/>
                      <w:spacing w:val="-4"/>
                      <w:w w:val="90"/>
                      <w:sz w:val="26"/>
                    </w:rPr>
                    <w:t xml:space="preserve"> </w:t>
                  </w:r>
                  <w:r>
                    <w:rPr>
                      <w:rFonts w:ascii="Palatino Linotype"/>
                      <w:b/>
                      <w:i/>
                      <w:color w:val="345E74"/>
                      <w:w w:val="90"/>
                      <w:sz w:val="26"/>
                    </w:rPr>
                    <w:t>for</w:t>
                  </w:r>
                  <w:r>
                    <w:rPr>
                      <w:rFonts w:ascii="Palatino Linotype"/>
                      <w:b/>
                      <w:i/>
                      <w:color w:val="345E74"/>
                      <w:spacing w:val="-3"/>
                      <w:w w:val="90"/>
                      <w:sz w:val="26"/>
                    </w:rPr>
                    <w:t xml:space="preserve"> </w:t>
                  </w:r>
                  <w:r>
                    <w:rPr>
                      <w:rFonts w:ascii="Palatino Linotype"/>
                      <w:b/>
                      <w:i/>
                      <w:color w:val="345E74"/>
                      <w:w w:val="90"/>
                      <w:sz w:val="26"/>
                    </w:rPr>
                    <w:t>employees and</w:t>
                  </w:r>
                  <w:r>
                    <w:rPr>
                      <w:rFonts w:ascii="Palatino Linotype"/>
                      <w:b/>
                      <w:i/>
                      <w:color w:val="345E74"/>
                      <w:spacing w:val="-7"/>
                      <w:sz w:val="26"/>
                    </w:rPr>
                    <w:t xml:space="preserve"> </w:t>
                  </w:r>
                  <w:r>
                    <w:rPr>
                      <w:rFonts w:ascii="Palatino Linotype"/>
                      <w:b/>
                      <w:i/>
                      <w:color w:val="345E74"/>
                      <w:w w:val="90"/>
                      <w:sz w:val="26"/>
                    </w:rPr>
                    <w:t>workplaces</w:t>
                  </w:r>
                  <w:r>
                    <w:rPr>
                      <w:rFonts w:ascii="Palatino Linotype"/>
                      <w:b/>
                      <w:i/>
                      <w:color w:val="345E74"/>
                      <w:spacing w:val="-6"/>
                      <w:sz w:val="26"/>
                    </w:rPr>
                    <w:t xml:space="preserve"> </w:t>
                  </w:r>
                  <w:r>
                    <w:rPr>
                      <w:rFonts w:ascii="Palatino Linotype"/>
                      <w:b/>
                      <w:i/>
                      <w:color w:val="345E74"/>
                      <w:w w:val="90"/>
                      <w:sz w:val="26"/>
                    </w:rPr>
                    <w:t>in</w:t>
                  </w:r>
                  <w:r>
                    <w:rPr>
                      <w:rFonts w:ascii="Palatino Linotype"/>
                      <w:b/>
                      <w:i/>
                      <w:color w:val="345E74"/>
                      <w:spacing w:val="-7"/>
                      <w:sz w:val="26"/>
                    </w:rPr>
                    <w:t xml:space="preserve"> </w:t>
                  </w:r>
                  <w:r>
                    <w:rPr>
                      <w:rFonts w:ascii="Palatino Linotype"/>
                      <w:b/>
                      <w:i/>
                      <w:color w:val="345E74"/>
                      <w:w w:val="90"/>
                      <w:sz w:val="26"/>
                    </w:rPr>
                    <w:t>the</w:t>
                  </w:r>
                  <w:r>
                    <w:rPr>
                      <w:rFonts w:ascii="Palatino Linotype"/>
                      <w:b/>
                      <w:i/>
                      <w:color w:val="345E74"/>
                      <w:spacing w:val="-6"/>
                      <w:sz w:val="26"/>
                    </w:rPr>
                    <w:t xml:space="preserve"> </w:t>
                  </w:r>
                  <w:r>
                    <w:rPr>
                      <w:rFonts w:ascii="Palatino Linotype"/>
                      <w:b/>
                      <w:i/>
                      <w:color w:val="345E74"/>
                      <w:w w:val="90"/>
                      <w:sz w:val="26"/>
                    </w:rPr>
                    <w:t>United</w:t>
                  </w:r>
                  <w:r>
                    <w:rPr>
                      <w:rFonts w:ascii="Palatino Linotype"/>
                      <w:b/>
                      <w:i/>
                      <w:color w:val="345E74"/>
                      <w:spacing w:val="-7"/>
                      <w:sz w:val="26"/>
                    </w:rPr>
                    <w:t xml:space="preserve"> </w:t>
                  </w:r>
                  <w:r>
                    <w:rPr>
                      <w:rFonts w:ascii="Palatino Linotype"/>
                      <w:b/>
                      <w:i/>
                      <w:color w:val="345E74"/>
                      <w:w w:val="90"/>
                      <w:sz w:val="26"/>
                    </w:rPr>
                    <w:t>States.</w:t>
                  </w:r>
                  <w:r>
                    <w:rPr>
                      <w:rFonts w:ascii="Palatino Linotype"/>
                      <w:b/>
                      <w:i/>
                      <w:color w:val="345E74"/>
                      <w:spacing w:val="-6"/>
                      <w:sz w:val="26"/>
                    </w:rPr>
                    <w:t xml:space="preserve"> </w:t>
                  </w:r>
                  <w:r>
                    <w:rPr>
                      <w:rFonts w:ascii="Palatino Linotype"/>
                      <w:b/>
                      <w:i/>
                      <w:color w:val="345E74"/>
                      <w:w w:val="90"/>
                      <w:sz w:val="26"/>
                    </w:rPr>
                    <w:t>Employee</w:t>
                  </w:r>
                  <w:r>
                    <w:rPr>
                      <w:rFonts w:ascii="Palatino Linotype"/>
                      <w:b/>
                      <w:i/>
                      <w:color w:val="345E74"/>
                      <w:spacing w:val="-7"/>
                      <w:sz w:val="26"/>
                    </w:rPr>
                    <w:t xml:space="preserve"> </w:t>
                  </w:r>
                  <w:r>
                    <w:rPr>
                      <w:rFonts w:ascii="Palatino Linotype"/>
                      <w:b/>
                      <w:i/>
                      <w:color w:val="345E74"/>
                      <w:w w:val="90"/>
                      <w:sz w:val="26"/>
                    </w:rPr>
                    <w:t>Assistance</w:t>
                  </w:r>
                  <w:r>
                    <w:rPr>
                      <w:rFonts w:ascii="Palatino Linotype"/>
                      <w:b/>
                      <w:i/>
                      <w:color w:val="345E74"/>
                      <w:spacing w:val="-6"/>
                      <w:sz w:val="26"/>
                    </w:rPr>
                    <w:t xml:space="preserve"> </w:t>
                  </w:r>
                  <w:r>
                    <w:rPr>
                      <w:rFonts w:ascii="Palatino Linotype"/>
                      <w:b/>
                      <w:i/>
                      <w:color w:val="345E74"/>
                      <w:w w:val="90"/>
                      <w:sz w:val="26"/>
                    </w:rPr>
                    <w:t>Programs</w:t>
                  </w:r>
                  <w:r>
                    <w:rPr>
                      <w:rFonts w:ascii="Palatino Linotype"/>
                      <w:b/>
                      <w:i/>
                      <w:color w:val="345E74"/>
                      <w:spacing w:val="-7"/>
                      <w:sz w:val="26"/>
                    </w:rPr>
                    <w:t xml:space="preserve"> </w:t>
                  </w:r>
                  <w:r>
                    <w:rPr>
                      <w:rFonts w:ascii="Palatino Linotype"/>
                      <w:b/>
                      <w:i/>
                      <w:color w:val="345E74"/>
                      <w:w w:val="90"/>
                      <w:sz w:val="26"/>
                    </w:rPr>
                    <w:t>(EAPs)</w:t>
                  </w:r>
                  <w:r>
                    <w:rPr>
                      <w:rFonts w:ascii="Palatino Linotype"/>
                      <w:b/>
                      <w:i/>
                      <w:color w:val="345E74"/>
                      <w:spacing w:val="-6"/>
                      <w:sz w:val="26"/>
                    </w:rPr>
                    <w:t xml:space="preserve"> </w:t>
                  </w:r>
                  <w:r>
                    <w:rPr>
                      <w:rFonts w:ascii="Palatino Linotype"/>
                      <w:b/>
                      <w:i/>
                      <w:color w:val="345E74"/>
                      <w:w w:val="90"/>
                      <w:sz w:val="26"/>
                    </w:rPr>
                    <w:t>can</w:t>
                  </w:r>
                  <w:r>
                    <w:rPr>
                      <w:rFonts w:ascii="Palatino Linotype"/>
                      <w:b/>
                      <w:i/>
                      <w:color w:val="345E74"/>
                      <w:spacing w:val="-7"/>
                      <w:sz w:val="26"/>
                    </w:rPr>
                    <w:t xml:space="preserve"> </w:t>
                  </w:r>
                  <w:r>
                    <w:rPr>
                      <w:rFonts w:ascii="Palatino Linotype"/>
                      <w:b/>
                      <w:i/>
                      <w:color w:val="345E74"/>
                      <w:spacing w:val="-2"/>
                      <w:w w:val="90"/>
                      <w:sz w:val="26"/>
                    </w:rPr>
                    <w:t>connect</w:t>
                  </w:r>
                </w:p>
                <w:p w14:paraId="08A73A94" w14:textId="77777777" w:rsidR="00C4326A" w:rsidRDefault="008B18BB">
                  <w:pPr>
                    <w:spacing w:line="288" w:lineRule="auto"/>
                    <w:ind w:left="574" w:right="629"/>
                    <w:jc w:val="center"/>
                    <w:rPr>
                      <w:rFonts w:ascii="Palatino Linotype" w:hAnsi="Palatino Linotype"/>
                      <w:b/>
                      <w:i/>
                      <w:color w:val="000000"/>
                      <w:sz w:val="26"/>
                    </w:rPr>
                  </w:pPr>
                  <w:r>
                    <w:rPr>
                      <w:rFonts w:ascii="Palatino Linotype" w:hAnsi="Palatino Linotype"/>
                      <w:b/>
                      <w:i/>
                      <w:color w:val="345E74"/>
                      <w:w w:val="90"/>
                      <w:sz w:val="26"/>
                    </w:rPr>
                    <w:t>employees</w:t>
                  </w:r>
                  <w:r>
                    <w:rPr>
                      <w:rFonts w:ascii="Palatino Linotype" w:hAnsi="Palatino Linotype"/>
                      <w:b/>
                      <w:i/>
                      <w:color w:val="345E74"/>
                      <w:spacing w:val="-10"/>
                      <w:w w:val="90"/>
                      <w:sz w:val="26"/>
                    </w:rPr>
                    <w:t xml:space="preserve"> </w:t>
                  </w:r>
                  <w:r>
                    <w:rPr>
                      <w:rFonts w:ascii="Palatino Linotype" w:hAnsi="Palatino Linotype"/>
                      <w:b/>
                      <w:i/>
                      <w:color w:val="345E74"/>
                      <w:w w:val="90"/>
                      <w:sz w:val="26"/>
                    </w:rPr>
                    <w:t>with</w:t>
                  </w:r>
                  <w:r>
                    <w:rPr>
                      <w:rFonts w:ascii="Palatino Linotype" w:hAnsi="Palatino Linotype"/>
                      <w:b/>
                      <w:i/>
                      <w:color w:val="345E74"/>
                      <w:spacing w:val="-10"/>
                      <w:w w:val="90"/>
                      <w:sz w:val="26"/>
                    </w:rPr>
                    <w:t xml:space="preserve"> </w:t>
                  </w:r>
                  <w:r>
                    <w:rPr>
                      <w:rFonts w:ascii="Palatino Linotype" w:hAnsi="Palatino Linotype"/>
                      <w:b/>
                      <w:i/>
                      <w:color w:val="345E74"/>
                      <w:w w:val="90"/>
                      <w:sz w:val="26"/>
                    </w:rPr>
                    <w:t>confidential</w:t>
                  </w:r>
                  <w:r>
                    <w:rPr>
                      <w:rFonts w:ascii="Palatino Linotype" w:hAnsi="Palatino Linotype"/>
                      <w:b/>
                      <w:i/>
                      <w:color w:val="345E74"/>
                      <w:spacing w:val="-10"/>
                      <w:w w:val="90"/>
                      <w:sz w:val="26"/>
                    </w:rPr>
                    <w:t xml:space="preserve"> </w:t>
                  </w:r>
                  <w:r>
                    <w:rPr>
                      <w:rFonts w:ascii="Palatino Linotype" w:hAnsi="Palatino Linotype"/>
                      <w:b/>
                      <w:i/>
                      <w:color w:val="345E74"/>
                      <w:w w:val="90"/>
                      <w:sz w:val="26"/>
                    </w:rPr>
                    <w:t>access</w:t>
                  </w:r>
                  <w:r>
                    <w:rPr>
                      <w:rFonts w:ascii="Palatino Linotype" w:hAnsi="Palatino Linotype"/>
                      <w:b/>
                      <w:i/>
                      <w:color w:val="345E74"/>
                      <w:spacing w:val="-10"/>
                      <w:w w:val="90"/>
                      <w:sz w:val="26"/>
                    </w:rPr>
                    <w:t xml:space="preserve"> </w:t>
                  </w:r>
                  <w:r>
                    <w:rPr>
                      <w:rFonts w:ascii="Palatino Linotype" w:hAnsi="Palatino Linotype"/>
                      <w:b/>
                      <w:i/>
                      <w:color w:val="345E74"/>
                      <w:w w:val="90"/>
                      <w:sz w:val="26"/>
                    </w:rPr>
                    <w:t>to</w:t>
                  </w:r>
                  <w:r>
                    <w:rPr>
                      <w:rFonts w:ascii="Palatino Linotype" w:hAnsi="Palatino Linotype"/>
                      <w:b/>
                      <w:i/>
                      <w:color w:val="345E74"/>
                      <w:spacing w:val="-10"/>
                      <w:w w:val="90"/>
                      <w:sz w:val="26"/>
                    </w:rPr>
                    <w:t xml:space="preserve"> </w:t>
                  </w:r>
                  <w:r>
                    <w:rPr>
                      <w:rFonts w:ascii="Palatino Linotype" w:hAnsi="Palatino Linotype"/>
                      <w:b/>
                      <w:i/>
                      <w:color w:val="345E74"/>
                      <w:w w:val="90"/>
                      <w:sz w:val="26"/>
                    </w:rPr>
                    <w:t>treatment</w:t>
                  </w:r>
                  <w:r>
                    <w:rPr>
                      <w:rFonts w:ascii="Palatino Linotype" w:hAnsi="Palatino Linotype"/>
                      <w:b/>
                      <w:i/>
                      <w:color w:val="345E74"/>
                      <w:spacing w:val="-10"/>
                      <w:w w:val="90"/>
                      <w:sz w:val="26"/>
                    </w:rPr>
                    <w:t xml:space="preserve"> </w:t>
                  </w:r>
                  <w:r>
                    <w:rPr>
                      <w:rFonts w:ascii="Palatino Linotype" w:hAnsi="Palatino Linotype"/>
                      <w:b/>
                      <w:i/>
                      <w:color w:val="345E74"/>
                      <w:w w:val="90"/>
                      <w:sz w:val="26"/>
                    </w:rPr>
                    <w:t>and</w:t>
                  </w:r>
                  <w:r>
                    <w:rPr>
                      <w:rFonts w:ascii="Palatino Linotype" w:hAnsi="Palatino Linotype"/>
                      <w:b/>
                      <w:i/>
                      <w:color w:val="345E74"/>
                      <w:spacing w:val="-10"/>
                      <w:w w:val="90"/>
                      <w:sz w:val="26"/>
                    </w:rPr>
                    <w:t xml:space="preserve"> </w:t>
                  </w:r>
                  <w:r>
                    <w:rPr>
                      <w:rFonts w:ascii="Palatino Linotype" w:hAnsi="Palatino Linotype"/>
                      <w:b/>
                      <w:i/>
                      <w:color w:val="345E74"/>
                      <w:w w:val="90"/>
                      <w:sz w:val="26"/>
                    </w:rPr>
                    <w:t>help</w:t>
                  </w:r>
                  <w:r>
                    <w:rPr>
                      <w:rFonts w:ascii="Palatino Linotype" w:hAnsi="Palatino Linotype"/>
                      <w:b/>
                      <w:i/>
                      <w:color w:val="345E74"/>
                      <w:spacing w:val="-10"/>
                      <w:w w:val="90"/>
                      <w:sz w:val="26"/>
                    </w:rPr>
                    <w:t xml:space="preserve"> </w:t>
                  </w:r>
                  <w:r>
                    <w:rPr>
                      <w:rFonts w:ascii="Palatino Linotype" w:hAnsi="Palatino Linotype"/>
                      <w:b/>
                      <w:i/>
                      <w:color w:val="345E74"/>
                      <w:w w:val="90"/>
                      <w:sz w:val="26"/>
                    </w:rPr>
                    <w:t>them</w:t>
                  </w:r>
                  <w:r>
                    <w:rPr>
                      <w:rFonts w:ascii="Palatino Linotype" w:hAnsi="Palatino Linotype"/>
                      <w:b/>
                      <w:i/>
                      <w:color w:val="345E74"/>
                      <w:spacing w:val="-10"/>
                      <w:w w:val="90"/>
                      <w:sz w:val="26"/>
                    </w:rPr>
                    <w:t xml:space="preserve"> </w:t>
                  </w:r>
                  <w:r>
                    <w:rPr>
                      <w:rFonts w:ascii="Palatino Linotype" w:hAnsi="Palatino Linotype"/>
                      <w:b/>
                      <w:i/>
                      <w:color w:val="345E74"/>
                      <w:w w:val="90"/>
                      <w:sz w:val="26"/>
                    </w:rPr>
                    <w:t>find</w:t>
                  </w:r>
                  <w:r>
                    <w:rPr>
                      <w:rFonts w:ascii="Palatino Linotype" w:hAnsi="Palatino Linotype"/>
                      <w:b/>
                      <w:i/>
                      <w:color w:val="345E74"/>
                      <w:spacing w:val="-10"/>
                      <w:w w:val="90"/>
                      <w:sz w:val="26"/>
                    </w:rPr>
                    <w:t xml:space="preserve"> </w:t>
                  </w:r>
                  <w:r>
                    <w:rPr>
                      <w:rFonts w:ascii="Palatino Linotype" w:hAnsi="Palatino Linotype"/>
                      <w:b/>
                      <w:i/>
                      <w:color w:val="345E74"/>
                      <w:w w:val="90"/>
                      <w:sz w:val="26"/>
                    </w:rPr>
                    <w:t>providers.</w:t>
                  </w:r>
                  <w:r>
                    <w:rPr>
                      <w:rFonts w:ascii="Palatino Linotype" w:hAnsi="Palatino Linotype"/>
                      <w:b/>
                      <w:i/>
                      <w:color w:val="345E74"/>
                      <w:spacing w:val="-10"/>
                      <w:w w:val="90"/>
                      <w:sz w:val="26"/>
                    </w:rPr>
                    <w:t xml:space="preserve"> </w:t>
                  </w:r>
                  <w:r>
                    <w:rPr>
                      <w:rFonts w:ascii="Palatino Linotype" w:hAnsi="Palatino Linotype"/>
                      <w:b/>
                      <w:i/>
                      <w:color w:val="345E74"/>
                      <w:w w:val="90"/>
                      <w:sz w:val="26"/>
                    </w:rPr>
                    <w:t>EAPs</w:t>
                  </w:r>
                  <w:r>
                    <w:rPr>
                      <w:rFonts w:ascii="Palatino Linotype" w:hAnsi="Palatino Linotype"/>
                      <w:b/>
                      <w:i/>
                      <w:color w:val="345E74"/>
                      <w:spacing w:val="-9"/>
                      <w:w w:val="90"/>
                      <w:sz w:val="26"/>
                    </w:rPr>
                    <w:t xml:space="preserve"> </w:t>
                  </w:r>
                  <w:r>
                    <w:rPr>
                      <w:rFonts w:ascii="Palatino Linotype" w:hAnsi="Palatino Linotype"/>
                      <w:b/>
                      <w:i/>
                      <w:color w:val="345E74"/>
                      <w:w w:val="90"/>
                      <w:sz w:val="26"/>
                    </w:rPr>
                    <w:t>also</w:t>
                  </w:r>
                  <w:r>
                    <w:rPr>
                      <w:rFonts w:ascii="Palatino Linotype" w:hAnsi="Palatino Linotype"/>
                      <w:b/>
                      <w:i/>
                      <w:color w:val="345E74"/>
                      <w:spacing w:val="-10"/>
                      <w:w w:val="90"/>
                      <w:sz w:val="26"/>
                    </w:rPr>
                    <w:t xml:space="preserve"> </w:t>
                  </w:r>
                  <w:r>
                    <w:rPr>
                      <w:rFonts w:ascii="Palatino Linotype" w:hAnsi="Palatino Linotype"/>
                      <w:b/>
                      <w:i/>
                      <w:color w:val="345E74"/>
                      <w:w w:val="90"/>
                      <w:sz w:val="26"/>
                    </w:rPr>
                    <w:t>can</w:t>
                  </w:r>
                  <w:r>
                    <w:rPr>
                      <w:rFonts w:ascii="Palatino Linotype" w:hAnsi="Palatino Linotype"/>
                      <w:b/>
                      <w:i/>
                      <w:color w:val="345E74"/>
                      <w:w w:val="90"/>
                      <w:sz w:val="26"/>
                    </w:rPr>
                    <w:t xml:space="preserve"> help monitor employees’ progress after they begin treatment to support recovery and </w:t>
                  </w:r>
                  <w:r>
                    <w:rPr>
                      <w:rFonts w:ascii="Palatino Linotype" w:hAnsi="Palatino Linotype"/>
                      <w:b/>
                      <w:i/>
                      <w:color w:val="345E74"/>
                      <w:sz w:val="26"/>
                    </w:rPr>
                    <w:t>successful</w:t>
                  </w:r>
                  <w:r>
                    <w:rPr>
                      <w:rFonts w:ascii="Palatino Linotype" w:hAnsi="Palatino Linotype"/>
                      <w:b/>
                      <w:i/>
                      <w:color w:val="345E74"/>
                      <w:spacing w:val="-7"/>
                      <w:sz w:val="26"/>
                    </w:rPr>
                    <w:t xml:space="preserve"> </w:t>
                  </w:r>
                  <w:r>
                    <w:rPr>
                      <w:rFonts w:ascii="Palatino Linotype" w:hAnsi="Palatino Linotype"/>
                      <w:b/>
                      <w:i/>
                      <w:color w:val="345E74"/>
                      <w:sz w:val="26"/>
                    </w:rPr>
                    <w:t>job</w:t>
                  </w:r>
                  <w:r>
                    <w:rPr>
                      <w:rFonts w:ascii="Palatino Linotype" w:hAnsi="Palatino Linotype"/>
                      <w:b/>
                      <w:i/>
                      <w:color w:val="345E74"/>
                      <w:spacing w:val="-4"/>
                      <w:sz w:val="26"/>
                    </w:rPr>
                    <w:t xml:space="preserve"> </w:t>
                  </w:r>
                  <w:r>
                    <w:rPr>
                      <w:rFonts w:ascii="Palatino Linotype" w:hAnsi="Palatino Linotype"/>
                      <w:b/>
                      <w:i/>
                      <w:color w:val="345E74"/>
                      <w:sz w:val="26"/>
                    </w:rPr>
                    <w:t>performance.</w:t>
                  </w:r>
                </w:p>
              </w:txbxContent>
            </v:textbox>
            <w10:anchorlock/>
          </v:shape>
        </w:pict>
      </w:r>
    </w:p>
    <w:p w14:paraId="6F49AA4F" w14:textId="77777777" w:rsidR="00C4326A" w:rsidRDefault="00C4326A">
      <w:pPr>
        <w:pStyle w:val="BodyText"/>
        <w:spacing w:before="1"/>
        <w:rPr>
          <w:sz w:val="6"/>
        </w:rPr>
      </w:pPr>
    </w:p>
    <w:p w14:paraId="78178D5C" w14:textId="77777777" w:rsidR="00C4326A" w:rsidRDefault="00C4326A">
      <w:pPr>
        <w:rPr>
          <w:sz w:val="6"/>
        </w:rPr>
        <w:sectPr w:rsidR="00C4326A">
          <w:footerReference w:type="default" r:id="rId17"/>
          <w:pgSz w:w="12240" w:h="15840"/>
          <w:pgMar w:top="720" w:right="420" w:bottom="800" w:left="420" w:header="0" w:footer="615" w:gutter="0"/>
          <w:pgNumType w:start="1"/>
          <w:cols w:space="720"/>
        </w:sectPr>
      </w:pPr>
    </w:p>
    <w:p w14:paraId="3A96FB95" w14:textId="77777777" w:rsidR="00C4326A" w:rsidRDefault="008B18BB">
      <w:pPr>
        <w:pStyle w:val="BodyText"/>
        <w:spacing w:before="87" w:line="288" w:lineRule="auto"/>
        <w:ind w:left="299" w:right="322"/>
      </w:pPr>
      <w:r>
        <w:rPr>
          <w:color w:val="233645"/>
        </w:rPr>
        <w:t>In 2019, 5.7 percent of full-time employed 18- to 25- year-olds</w:t>
      </w:r>
      <w:r>
        <w:rPr>
          <w:color w:val="233645"/>
          <w:spacing w:val="-6"/>
        </w:rPr>
        <w:t xml:space="preserve"> </w:t>
      </w:r>
      <w:r>
        <w:rPr>
          <w:color w:val="233645"/>
        </w:rPr>
        <w:t>reported</w:t>
      </w:r>
      <w:r>
        <w:rPr>
          <w:color w:val="233645"/>
          <w:spacing w:val="-5"/>
        </w:rPr>
        <w:t xml:space="preserve"> </w:t>
      </w:r>
      <w:r>
        <w:rPr>
          <w:color w:val="233645"/>
        </w:rPr>
        <w:t>misuse</w:t>
      </w:r>
      <w:r>
        <w:rPr>
          <w:color w:val="233645"/>
          <w:spacing w:val="-2"/>
        </w:rPr>
        <w:t xml:space="preserve"> </w:t>
      </w:r>
      <w:r>
        <w:rPr>
          <w:color w:val="233645"/>
        </w:rPr>
        <w:t>of</w:t>
      </w:r>
      <w:r>
        <w:rPr>
          <w:color w:val="233645"/>
          <w:spacing w:val="-7"/>
        </w:rPr>
        <w:t xml:space="preserve"> </w:t>
      </w:r>
      <w:r>
        <w:rPr>
          <w:color w:val="233645"/>
        </w:rPr>
        <w:t>pain</w:t>
      </w:r>
      <w:r>
        <w:rPr>
          <w:color w:val="233645"/>
          <w:spacing w:val="-7"/>
        </w:rPr>
        <w:t xml:space="preserve"> </w:t>
      </w:r>
      <w:r>
        <w:rPr>
          <w:color w:val="233645"/>
        </w:rPr>
        <w:t>relievers</w:t>
      </w:r>
      <w:r>
        <w:rPr>
          <w:color w:val="233645"/>
          <w:spacing w:val="-6"/>
        </w:rPr>
        <w:t xml:space="preserve"> </w:t>
      </w:r>
      <w:r>
        <w:rPr>
          <w:color w:val="233645"/>
        </w:rPr>
        <w:t>in</w:t>
      </w:r>
      <w:r>
        <w:rPr>
          <w:color w:val="233645"/>
          <w:spacing w:val="-5"/>
        </w:rPr>
        <w:t xml:space="preserve"> </w:t>
      </w:r>
      <w:r>
        <w:rPr>
          <w:color w:val="233645"/>
        </w:rPr>
        <w:t>the</w:t>
      </w:r>
      <w:r>
        <w:rPr>
          <w:color w:val="233645"/>
          <w:spacing w:val="-5"/>
        </w:rPr>
        <w:t xml:space="preserve"> </w:t>
      </w:r>
      <w:r>
        <w:rPr>
          <w:color w:val="233645"/>
        </w:rPr>
        <w:t xml:space="preserve">past </w:t>
      </w:r>
      <w:r>
        <w:rPr>
          <w:color w:val="233645"/>
          <w:spacing w:val="-2"/>
        </w:rPr>
        <w:t>year.</w:t>
      </w:r>
      <w:r>
        <w:rPr>
          <w:color w:val="233645"/>
          <w:spacing w:val="-2"/>
          <w:vertAlign w:val="superscript"/>
        </w:rPr>
        <w:t>1</w:t>
      </w:r>
    </w:p>
    <w:p w14:paraId="4D3E5207" w14:textId="77777777" w:rsidR="00C4326A" w:rsidRDefault="008B18BB">
      <w:pPr>
        <w:pStyle w:val="BodyText"/>
        <w:spacing w:before="9"/>
        <w:rPr>
          <w:sz w:val="12"/>
        </w:rPr>
      </w:pPr>
      <w:r>
        <w:pict w14:anchorId="31456C13">
          <v:shape id="docshape27" o:spid="_x0000_s2183" type="#_x0000_t202" style="position:absolute;margin-left:30pt;margin-top:8.55pt;width:245.25pt;height:120pt;z-index:-15725568;mso-wrap-distance-left:0;mso-wrap-distance-right:0;mso-position-horizontal-relative:page" fillcolor="#3c738e" stroked="f">
            <v:textbox inset="0,0,0,0">
              <w:txbxContent>
                <w:p w14:paraId="2E06A383" w14:textId="77777777" w:rsidR="00C4326A" w:rsidRDefault="008B18BB">
                  <w:pPr>
                    <w:spacing w:before="168" w:line="337" w:lineRule="exact"/>
                    <w:ind w:left="307"/>
                    <w:rPr>
                      <w:rFonts w:ascii="Palatino Linotype"/>
                      <w:b/>
                      <w:i/>
                      <w:color w:val="000000"/>
                      <w:sz w:val="26"/>
                    </w:rPr>
                  </w:pPr>
                  <w:bookmarkStart w:id="11" w:name="PRESCRIPTION_DRUG_MISUSE:"/>
                  <w:bookmarkStart w:id="12" w:name="Taking_a_medication_in_a_manner_or_dose_"/>
                  <w:bookmarkEnd w:id="11"/>
                  <w:bookmarkEnd w:id="12"/>
                  <w:r>
                    <w:rPr>
                      <w:rFonts w:ascii="Palatino Linotype"/>
                      <w:b/>
                      <w:i/>
                      <w:color w:val="FFFFFF"/>
                      <w:w w:val="90"/>
                      <w:sz w:val="26"/>
                    </w:rPr>
                    <w:t>PRESCRIPTION</w:t>
                  </w:r>
                  <w:r>
                    <w:rPr>
                      <w:rFonts w:ascii="Palatino Linotype"/>
                      <w:b/>
                      <w:i/>
                      <w:color w:val="FFFFFF"/>
                      <w:spacing w:val="-7"/>
                      <w:sz w:val="26"/>
                    </w:rPr>
                    <w:t xml:space="preserve"> </w:t>
                  </w:r>
                  <w:r>
                    <w:rPr>
                      <w:rFonts w:ascii="Palatino Linotype"/>
                      <w:b/>
                      <w:i/>
                      <w:color w:val="FFFFFF"/>
                      <w:w w:val="90"/>
                      <w:sz w:val="26"/>
                    </w:rPr>
                    <w:t>DRUG</w:t>
                  </w:r>
                  <w:r>
                    <w:rPr>
                      <w:rFonts w:ascii="Palatino Linotype"/>
                      <w:b/>
                      <w:i/>
                      <w:color w:val="FFFFFF"/>
                      <w:spacing w:val="-7"/>
                      <w:sz w:val="26"/>
                    </w:rPr>
                    <w:t xml:space="preserve"> </w:t>
                  </w:r>
                  <w:r>
                    <w:rPr>
                      <w:rFonts w:ascii="Palatino Linotype"/>
                      <w:b/>
                      <w:i/>
                      <w:color w:val="FFFFFF"/>
                      <w:spacing w:val="-2"/>
                      <w:w w:val="90"/>
                      <w:sz w:val="26"/>
                    </w:rPr>
                    <w:t>MISUSE:</w:t>
                  </w:r>
                </w:p>
                <w:p w14:paraId="4FBBA5C4" w14:textId="77777777" w:rsidR="00C4326A" w:rsidRDefault="008B18BB">
                  <w:pPr>
                    <w:spacing w:before="6" w:line="223" w:lineRule="auto"/>
                    <w:ind w:left="299"/>
                    <w:rPr>
                      <w:rFonts w:ascii="Palatino Linotype" w:hAnsi="Palatino Linotype"/>
                      <w:b/>
                      <w:i/>
                      <w:color w:val="000000"/>
                      <w:sz w:val="16"/>
                    </w:rPr>
                  </w:pPr>
                  <w:r>
                    <w:rPr>
                      <w:rFonts w:ascii="Palatino Linotype" w:hAnsi="Palatino Linotype"/>
                      <w:b/>
                      <w:i/>
                      <w:color w:val="FFFFFF"/>
                      <w:spacing w:val="-2"/>
                      <w:w w:val="95"/>
                      <w:sz w:val="26"/>
                    </w:rPr>
                    <w:t>Taking</w:t>
                  </w:r>
                  <w:r>
                    <w:rPr>
                      <w:rFonts w:ascii="Palatino Linotype" w:hAnsi="Palatino Linotype"/>
                      <w:b/>
                      <w:i/>
                      <w:color w:val="FFFFFF"/>
                      <w:spacing w:val="-11"/>
                      <w:w w:val="95"/>
                      <w:sz w:val="26"/>
                    </w:rPr>
                    <w:t xml:space="preserve"> </w:t>
                  </w:r>
                  <w:r>
                    <w:rPr>
                      <w:rFonts w:ascii="Palatino Linotype" w:hAnsi="Palatino Linotype"/>
                      <w:b/>
                      <w:i/>
                      <w:color w:val="FFFFFF"/>
                      <w:spacing w:val="-2"/>
                      <w:w w:val="95"/>
                      <w:sz w:val="26"/>
                    </w:rPr>
                    <w:t>a</w:t>
                  </w:r>
                  <w:r>
                    <w:rPr>
                      <w:rFonts w:ascii="Palatino Linotype" w:hAnsi="Palatino Linotype"/>
                      <w:b/>
                      <w:i/>
                      <w:color w:val="FFFFFF"/>
                      <w:spacing w:val="-10"/>
                      <w:w w:val="95"/>
                      <w:sz w:val="26"/>
                    </w:rPr>
                    <w:t xml:space="preserve"> </w:t>
                  </w:r>
                  <w:r>
                    <w:rPr>
                      <w:rFonts w:ascii="Palatino Linotype" w:hAnsi="Palatino Linotype"/>
                      <w:b/>
                      <w:i/>
                      <w:color w:val="FFFFFF"/>
                      <w:spacing w:val="-2"/>
                      <w:w w:val="95"/>
                      <w:sz w:val="26"/>
                    </w:rPr>
                    <w:t>medication</w:t>
                  </w:r>
                  <w:r>
                    <w:rPr>
                      <w:rFonts w:ascii="Palatino Linotype" w:hAnsi="Palatino Linotype"/>
                      <w:b/>
                      <w:i/>
                      <w:color w:val="FFFFFF"/>
                      <w:spacing w:val="-11"/>
                      <w:w w:val="95"/>
                      <w:sz w:val="26"/>
                    </w:rPr>
                    <w:t xml:space="preserve"> </w:t>
                  </w:r>
                  <w:r>
                    <w:rPr>
                      <w:rFonts w:ascii="Palatino Linotype" w:hAnsi="Palatino Linotype"/>
                      <w:b/>
                      <w:i/>
                      <w:color w:val="FFFFFF"/>
                      <w:spacing w:val="-2"/>
                      <w:w w:val="95"/>
                      <w:sz w:val="26"/>
                    </w:rPr>
                    <w:t>in</w:t>
                  </w:r>
                  <w:r>
                    <w:rPr>
                      <w:rFonts w:ascii="Palatino Linotype" w:hAnsi="Palatino Linotype"/>
                      <w:b/>
                      <w:i/>
                      <w:color w:val="FFFFFF"/>
                      <w:spacing w:val="-11"/>
                      <w:w w:val="95"/>
                      <w:sz w:val="26"/>
                    </w:rPr>
                    <w:t xml:space="preserve"> </w:t>
                  </w:r>
                  <w:r>
                    <w:rPr>
                      <w:rFonts w:ascii="Palatino Linotype" w:hAnsi="Palatino Linotype"/>
                      <w:b/>
                      <w:i/>
                      <w:color w:val="FFFFFF"/>
                      <w:spacing w:val="-2"/>
                      <w:w w:val="95"/>
                      <w:sz w:val="26"/>
                    </w:rPr>
                    <w:t>a</w:t>
                  </w:r>
                  <w:r>
                    <w:rPr>
                      <w:rFonts w:ascii="Palatino Linotype" w:hAnsi="Palatino Linotype"/>
                      <w:b/>
                      <w:i/>
                      <w:color w:val="FFFFFF"/>
                      <w:spacing w:val="-10"/>
                      <w:w w:val="95"/>
                      <w:sz w:val="26"/>
                    </w:rPr>
                    <w:t xml:space="preserve"> </w:t>
                  </w:r>
                  <w:r>
                    <w:rPr>
                      <w:rFonts w:ascii="Palatino Linotype" w:hAnsi="Palatino Linotype"/>
                      <w:b/>
                      <w:i/>
                      <w:color w:val="FFFFFF"/>
                      <w:spacing w:val="-2"/>
                      <w:w w:val="95"/>
                      <w:sz w:val="26"/>
                    </w:rPr>
                    <w:t>manner</w:t>
                  </w:r>
                  <w:r>
                    <w:rPr>
                      <w:rFonts w:ascii="Palatino Linotype" w:hAnsi="Palatino Linotype"/>
                      <w:b/>
                      <w:i/>
                      <w:color w:val="FFFFFF"/>
                      <w:spacing w:val="-10"/>
                      <w:w w:val="95"/>
                      <w:sz w:val="26"/>
                    </w:rPr>
                    <w:t xml:space="preserve"> </w:t>
                  </w:r>
                  <w:r>
                    <w:rPr>
                      <w:rFonts w:ascii="Palatino Linotype" w:hAnsi="Palatino Linotype"/>
                      <w:b/>
                      <w:i/>
                      <w:color w:val="FFFFFF"/>
                      <w:spacing w:val="-2"/>
                      <w:w w:val="95"/>
                      <w:sz w:val="26"/>
                    </w:rPr>
                    <w:t>or</w:t>
                  </w:r>
                  <w:r>
                    <w:rPr>
                      <w:rFonts w:ascii="Palatino Linotype" w:hAnsi="Palatino Linotype"/>
                      <w:b/>
                      <w:i/>
                      <w:color w:val="FFFFFF"/>
                      <w:spacing w:val="-10"/>
                      <w:w w:val="95"/>
                      <w:sz w:val="26"/>
                    </w:rPr>
                    <w:t xml:space="preserve"> </w:t>
                  </w:r>
                  <w:r>
                    <w:rPr>
                      <w:rFonts w:ascii="Palatino Linotype" w:hAnsi="Palatino Linotype"/>
                      <w:b/>
                      <w:i/>
                      <w:color w:val="FFFFFF"/>
                      <w:spacing w:val="-2"/>
                      <w:w w:val="95"/>
                      <w:sz w:val="26"/>
                    </w:rPr>
                    <w:t xml:space="preserve">dose </w:t>
                  </w:r>
                  <w:r>
                    <w:rPr>
                      <w:rFonts w:ascii="Palatino Linotype" w:hAnsi="Palatino Linotype"/>
                      <w:b/>
                      <w:i/>
                      <w:color w:val="FFFFFF"/>
                      <w:w w:val="95"/>
                      <w:sz w:val="26"/>
                    </w:rPr>
                    <w:t>other than prescribed; taking someone else’s</w:t>
                  </w:r>
                  <w:r>
                    <w:rPr>
                      <w:rFonts w:ascii="Palatino Linotype" w:hAnsi="Palatino Linotype"/>
                      <w:b/>
                      <w:i/>
                      <w:color w:val="FFFFFF"/>
                      <w:spacing w:val="-13"/>
                      <w:w w:val="95"/>
                      <w:sz w:val="26"/>
                    </w:rPr>
                    <w:t xml:space="preserve"> </w:t>
                  </w:r>
                  <w:r>
                    <w:rPr>
                      <w:rFonts w:ascii="Palatino Linotype" w:hAnsi="Palatino Linotype"/>
                      <w:b/>
                      <w:i/>
                      <w:color w:val="FFFFFF"/>
                      <w:w w:val="95"/>
                      <w:sz w:val="26"/>
                    </w:rPr>
                    <w:t>prescription,</w:t>
                  </w:r>
                  <w:r>
                    <w:rPr>
                      <w:rFonts w:ascii="Palatino Linotype" w:hAnsi="Palatino Linotype"/>
                      <w:b/>
                      <w:i/>
                      <w:color w:val="FFFFFF"/>
                      <w:spacing w:val="-13"/>
                      <w:w w:val="95"/>
                      <w:sz w:val="26"/>
                    </w:rPr>
                    <w:t xml:space="preserve"> </w:t>
                  </w:r>
                  <w:r>
                    <w:rPr>
                      <w:rFonts w:ascii="Palatino Linotype" w:hAnsi="Palatino Linotype"/>
                      <w:b/>
                      <w:i/>
                      <w:color w:val="FFFFFF"/>
                      <w:w w:val="95"/>
                      <w:sz w:val="26"/>
                    </w:rPr>
                    <w:t>even</w:t>
                  </w:r>
                  <w:r>
                    <w:rPr>
                      <w:rFonts w:ascii="Palatino Linotype" w:hAnsi="Palatino Linotype"/>
                      <w:b/>
                      <w:i/>
                      <w:color w:val="FFFFFF"/>
                      <w:spacing w:val="-13"/>
                      <w:w w:val="95"/>
                      <w:sz w:val="26"/>
                    </w:rPr>
                    <w:t xml:space="preserve"> </w:t>
                  </w:r>
                  <w:r>
                    <w:rPr>
                      <w:rFonts w:ascii="Palatino Linotype" w:hAnsi="Palatino Linotype"/>
                      <w:b/>
                      <w:i/>
                      <w:color w:val="FFFFFF"/>
                      <w:w w:val="95"/>
                      <w:sz w:val="26"/>
                    </w:rPr>
                    <w:t>if</w:t>
                  </w:r>
                  <w:r>
                    <w:rPr>
                      <w:rFonts w:ascii="Palatino Linotype" w:hAnsi="Palatino Linotype"/>
                      <w:b/>
                      <w:i/>
                      <w:color w:val="FFFFFF"/>
                      <w:spacing w:val="-13"/>
                      <w:w w:val="95"/>
                      <w:sz w:val="26"/>
                    </w:rPr>
                    <w:t xml:space="preserve"> </w:t>
                  </w:r>
                  <w:r>
                    <w:rPr>
                      <w:rFonts w:ascii="Palatino Linotype" w:hAnsi="Palatino Linotype"/>
                      <w:b/>
                      <w:i/>
                      <w:color w:val="FFFFFF"/>
                      <w:w w:val="95"/>
                      <w:sz w:val="26"/>
                    </w:rPr>
                    <w:t>for</w:t>
                  </w:r>
                  <w:r>
                    <w:rPr>
                      <w:rFonts w:ascii="Palatino Linotype" w:hAnsi="Palatino Linotype"/>
                      <w:b/>
                      <w:i/>
                      <w:color w:val="FFFFFF"/>
                      <w:spacing w:val="-13"/>
                      <w:w w:val="95"/>
                      <w:sz w:val="26"/>
                    </w:rPr>
                    <w:t xml:space="preserve"> </w:t>
                  </w:r>
                  <w:r>
                    <w:rPr>
                      <w:rFonts w:ascii="Palatino Linotype" w:hAnsi="Palatino Linotype"/>
                      <w:b/>
                      <w:i/>
                      <w:color w:val="FFFFFF"/>
                      <w:w w:val="95"/>
                      <w:sz w:val="26"/>
                    </w:rPr>
                    <w:t>legitimate medical</w:t>
                  </w:r>
                  <w:r>
                    <w:rPr>
                      <w:rFonts w:ascii="Palatino Linotype" w:hAnsi="Palatino Linotype"/>
                      <w:b/>
                      <w:i/>
                      <w:color w:val="FFFFFF"/>
                      <w:spacing w:val="-1"/>
                      <w:w w:val="95"/>
                      <w:sz w:val="26"/>
                    </w:rPr>
                    <w:t xml:space="preserve"> </w:t>
                  </w:r>
                  <w:r>
                    <w:rPr>
                      <w:rFonts w:ascii="Palatino Linotype" w:hAnsi="Palatino Linotype"/>
                      <w:b/>
                      <w:i/>
                      <w:color w:val="FFFFFF"/>
                      <w:w w:val="95"/>
                      <w:sz w:val="26"/>
                    </w:rPr>
                    <w:t>complaints</w:t>
                  </w:r>
                  <w:r>
                    <w:rPr>
                      <w:rFonts w:ascii="Palatino Linotype" w:hAnsi="Palatino Linotype"/>
                      <w:b/>
                      <w:i/>
                      <w:color w:val="FFFFFF"/>
                      <w:spacing w:val="-2"/>
                      <w:w w:val="95"/>
                      <w:sz w:val="26"/>
                    </w:rPr>
                    <w:t xml:space="preserve"> </w:t>
                  </w:r>
                  <w:r>
                    <w:rPr>
                      <w:rFonts w:ascii="Palatino Linotype" w:hAnsi="Palatino Linotype"/>
                      <w:b/>
                      <w:i/>
                      <w:color w:val="FFFFFF"/>
                      <w:w w:val="95"/>
                      <w:sz w:val="26"/>
                    </w:rPr>
                    <w:t>such</w:t>
                  </w:r>
                  <w:r>
                    <w:rPr>
                      <w:rFonts w:ascii="Palatino Linotype" w:hAnsi="Palatino Linotype"/>
                      <w:b/>
                      <w:i/>
                      <w:color w:val="FFFFFF"/>
                      <w:spacing w:val="-1"/>
                      <w:w w:val="95"/>
                      <w:sz w:val="26"/>
                    </w:rPr>
                    <w:t xml:space="preserve"> </w:t>
                  </w:r>
                  <w:r>
                    <w:rPr>
                      <w:rFonts w:ascii="Palatino Linotype" w:hAnsi="Palatino Linotype"/>
                      <w:b/>
                      <w:i/>
                      <w:color w:val="FFFFFF"/>
                      <w:w w:val="95"/>
                      <w:sz w:val="26"/>
                    </w:rPr>
                    <w:t>as</w:t>
                  </w:r>
                  <w:r>
                    <w:rPr>
                      <w:rFonts w:ascii="Palatino Linotype" w:hAnsi="Palatino Linotype"/>
                      <w:b/>
                      <w:i/>
                      <w:color w:val="FFFFFF"/>
                      <w:spacing w:val="-3"/>
                      <w:w w:val="95"/>
                      <w:sz w:val="26"/>
                    </w:rPr>
                    <w:t xml:space="preserve"> </w:t>
                  </w:r>
                  <w:r>
                    <w:rPr>
                      <w:rFonts w:ascii="Palatino Linotype" w:hAnsi="Palatino Linotype"/>
                      <w:b/>
                      <w:i/>
                      <w:color w:val="FFFFFF"/>
                      <w:w w:val="95"/>
                      <w:sz w:val="26"/>
                    </w:rPr>
                    <w:t>pain;</w:t>
                  </w:r>
                  <w:r>
                    <w:rPr>
                      <w:rFonts w:ascii="Palatino Linotype" w:hAnsi="Palatino Linotype"/>
                      <w:b/>
                      <w:i/>
                      <w:color w:val="FFFFFF"/>
                      <w:spacing w:val="-3"/>
                      <w:w w:val="95"/>
                      <w:sz w:val="26"/>
                    </w:rPr>
                    <w:t xml:space="preserve"> </w:t>
                  </w:r>
                  <w:r>
                    <w:rPr>
                      <w:rFonts w:ascii="Palatino Linotype" w:hAnsi="Palatino Linotype"/>
                      <w:b/>
                      <w:i/>
                      <w:color w:val="FFFFFF"/>
                      <w:w w:val="95"/>
                      <w:sz w:val="26"/>
                    </w:rPr>
                    <w:t>or taking a medication to feel euphoria.</w:t>
                  </w:r>
                  <w:r>
                    <w:rPr>
                      <w:rFonts w:ascii="Palatino Linotype" w:hAnsi="Palatino Linotype"/>
                      <w:b/>
                      <w:i/>
                      <w:color w:val="FFFFFF"/>
                      <w:w w:val="95"/>
                      <w:position w:val="8"/>
                      <w:sz w:val="16"/>
                    </w:rPr>
                    <w:t>2</w:t>
                  </w:r>
                </w:p>
              </w:txbxContent>
            </v:textbox>
            <w10:wrap type="topAndBottom" anchorx="page"/>
          </v:shape>
        </w:pict>
      </w:r>
    </w:p>
    <w:p w14:paraId="6ADDBAA5" w14:textId="77777777" w:rsidR="00C4326A" w:rsidRDefault="008B18BB">
      <w:pPr>
        <w:pStyle w:val="Heading2"/>
        <w:spacing w:before="103" w:line="223" w:lineRule="auto"/>
        <w:ind w:left="299" w:right="38" w:firstLine="429"/>
      </w:pPr>
      <w:bookmarkStart w:id="13" w:name="The_problem_is_most_prevalent_among_18-_"/>
      <w:bookmarkEnd w:id="13"/>
      <w:r>
        <w:rPr>
          <w:color w:val="345E74"/>
          <w:w w:val="90"/>
        </w:rPr>
        <w:t>The problem is most prevalent among</w:t>
      </w:r>
      <w:r>
        <w:rPr>
          <w:color w:val="345E74"/>
          <w:w w:val="90"/>
        </w:rPr>
        <w:t xml:space="preserve"> </w:t>
      </w:r>
      <w:r>
        <w:rPr>
          <w:color w:val="345E74"/>
        </w:rPr>
        <w:t>18-</w:t>
      </w:r>
      <w:r>
        <w:rPr>
          <w:color w:val="345E74"/>
          <w:spacing w:val="-19"/>
        </w:rPr>
        <w:t xml:space="preserve"> </w:t>
      </w:r>
      <w:r>
        <w:rPr>
          <w:color w:val="345E74"/>
        </w:rPr>
        <w:t>to</w:t>
      </w:r>
      <w:r>
        <w:rPr>
          <w:color w:val="345E74"/>
          <w:spacing w:val="-19"/>
        </w:rPr>
        <w:t xml:space="preserve"> </w:t>
      </w:r>
      <w:r>
        <w:rPr>
          <w:color w:val="345E74"/>
        </w:rPr>
        <w:t>25-year-olds.</w:t>
      </w:r>
    </w:p>
    <w:p w14:paraId="574E3F8E" w14:textId="77777777" w:rsidR="00C4326A" w:rsidRDefault="008B18BB">
      <w:pPr>
        <w:pStyle w:val="BodyText"/>
        <w:spacing w:before="118" w:line="288" w:lineRule="auto"/>
        <w:ind w:left="299" w:right="38"/>
      </w:pPr>
      <w:r>
        <w:rPr>
          <w:noProof/>
        </w:rPr>
        <w:drawing>
          <wp:anchor distT="0" distB="0" distL="0" distR="0" simplePos="0" relativeHeight="486681088" behindDoc="1" locked="0" layoutInCell="1" allowOverlap="1" wp14:anchorId="4F4FDCD5" wp14:editId="45D7BF9B">
            <wp:simplePos x="0" y="0"/>
            <wp:positionH relativeFrom="page">
              <wp:posOffset>457200</wp:posOffset>
            </wp:positionH>
            <wp:positionV relativeFrom="paragraph">
              <wp:posOffset>-451993</wp:posOffset>
            </wp:positionV>
            <wp:extent cx="180975" cy="180975"/>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233645"/>
        </w:rPr>
        <w:t>In</w:t>
      </w:r>
      <w:r>
        <w:rPr>
          <w:color w:val="233645"/>
          <w:spacing w:val="-1"/>
        </w:rPr>
        <w:t xml:space="preserve"> </w:t>
      </w:r>
      <w:r>
        <w:rPr>
          <w:color w:val="233645"/>
        </w:rPr>
        <w:t>2019, 42 percent of</w:t>
      </w:r>
      <w:r>
        <w:rPr>
          <w:color w:val="233645"/>
          <w:spacing w:val="-1"/>
        </w:rPr>
        <w:t xml:space="preserve"> </w:t>
      </w:r>
      <w:r>
        <w:rPr>
          <w:color w:val="233645"/>
        </w:rPr>
        <w:t>full-time</w:t>
      </w:r>
      <w:r>
        <w:rPr>
          <w:color w:val="233645"/>
          <w:spacing w:val="-1"/>
        </w:rPr>
        <w:t xml:space="preserve"> </w:t>
      </w:r>
      <w:r>
        <w:rPr>
          <w:color w:val="233645"/>
        </w:rPr>
        <w:t>employed 18- to</w:t>
      </w:r>
      <w:r>
        <w:rPr>
          <w:color w:val="233645"/>
          <w:spacing w:val="-1"/>
        </w:rPr>
        <w:t xml:space="preserve"> </w:t>
      </w:r>
      <w:r>
        <w:rPr>
          <w:color w:val="233645"/>
        </w:rPr>
        <w:t xml:space="preserve">25-year- </w:t>
      </w:r>
      <w:proofErr w:type="spellStart"/>
      <w:r>
        <w:rPr>
          <w:color w:val="233645"/>
        </w:rPr>
        <w:t>olds</w:t>
      </w:r>
      <w:proofErr w:type="spellEnd"/>
      <w:r>
        <w:rPr>
          <w:color w:val="233645"/>
          <w:spacing w:val="-5"/>
        </w:rPr>
        <w:t xml:space="preserve"> </w:t>
      </w:r>
      <w:r>
        <w:rPr>
          <w:color w:val="233645"/>
        </w:rPr>
        <w:t>reported</w:t>
      </w:r>
      <w:r>
        <w:rPr>
          <w:color w:val="233645"/>
          <w:spacing w:val="-4"/>
        </w:rPr>
        <w:t xml:space="preserve"> </w:t>
      </w:r>
      <w:r>
        <w:rPr>
          <w:color w:val="233645"/>
        </w:rPr>
        <w:t>illicit</w:t>
      </w:r>
      <w:r>
        <w:rPr>
          <w:color w:val="233645"/>
          <w:spacing w:val="-4"/>
        </w:rPr>
        <w:t xml:space="preserve"> </w:t>
      </w:r>
      <w:r>
        <w:rPr>
          <w:color w:val="233645"/>
        </w:rPr>
        <w:t>drug</w:t>
      </w:r>
      <w:r>
        <w:rPr>
          <w:color w:val="233645"/>
          <w:spacing w:val="-6"/>
        </w:rPr>
        <w:t xml:space="preserve"> </w:t>
      </w:r>
      <w:r>
        <w:rPr>
          <w:color w:val="233645"/>
        </w:rPr>
        <w:t>use</w:t>
      </w:r>
      <w:r>
        <w:rPr>
          <w:color w:val="233645"/>
          <w:spacing w:val="-4"/>
        </w:rPr>
        <w:t xml:space="preserve"> </w:t>
      </w:r>
      <w:r>
        <w:rPr>
          <w:color w:val="233645"/>
        </w:rPr>
        <w:t>in</w:t>
      </w:r>
      <w:r>
        <w:rPr>
          <w:color w:val="233645"/>
          <w:spacing w:val="-6"/>
        </w:rPr>
        <w:t xml:space="preserve"> </w:t>
      </w:r>
      <w:r>
        <w:rPr>
          <w:color w:val="233645"/>
        </w:rPr>
        <w:t>the</w:t>
      </w:r>
      <w:r>
        <w:rPr>
          <w:color w:val="233645"/>
          <w:spacing w:val="-4"/>
        </w:rPr>
        <w:t xml:space="preserve"> </w:t>
      </w:r>
      <w:r>
        <w:rPr>
          <w:color w:val="233645"/>
        </w:rPr>
        <w:t>past</w:t>
      </w:r>
      <w:r>
        <w:rPr>
          <w:color w:val="233645"/>
          <w:spacing w:val="-6"/>
        </w:rPr>
        <w:t xml:space="preserve"> </w:t>
      </w:r>
      <w:r>
        <w:rPr>
          <w:color w:val="233645"/>
        </w:rPr>
        <w:t>year.</w:t>
      </w:r>
      <w:r>
        <w:rPr>
          <w:color w:val="233645"/>
          <w:vertAlign w:val="superscript"/>
        </w:rPr>
        <w:t>3</w:t>
      </w:r>
      <w:r>
        <w:rPr>
          <w:color w:val="233645"/>
          <w:spacing w:val="-4"/>
        </w:rPr>
        <w:t xml:space="preserve"> </w:t>
      </w:r>
      <w:r>
        <w:rPr>
          <w:color w:val="233645"/>
        </w:rPr>
        <w:t xml:space="preserve">Employees in all age groups report some misuse of prescription </w:t>
      </w:r>
      <w:r>
        <w:rPr>
          <w:color w:val="233645"/>
          <w:spacing w:val="-2"/>
        </w:rPr>
        <w:t>drugs.</w:t>
      </w:r>
    </w:p>
    <w:p w14:paraId="6FE90EEA" w14:textId="77777777" w:rsidR="00C4326A" w:rsidRDefault="008B18BB">
      <w:pPr>
        <w:pStyle w:val="Heading2"/>
        <w:spacing w:before="180" w:line="223" w:lineRule="auto"/>
        <w:ind w:left="299" w:right="322" w:firstLine="429"/>
      </w:pPr>
      <w:r>
        <w:rPr>
          <w:noProof/>
        </w:rPr>
        <w:drawing>
          <wp:anchor distT="0" distB="0" distL="0" distR="0" simplePos="0" relativeHeight="486681600" behindDoc="1" locked="0" layoutInCell="1" allowOverlap="1" wp14:anchorId="00DE6A30" wp14:editId="6F9C74D9">
            <wp:simplePos x="0" y="0"/>
            <wp:positionH relativeFrom="page">
              <wp:posOffset>457200</wp:posOffset>
            </wp:positionH>
            <wp:positionV relativeFrom="paragraph">
              <wp:posOffset>140640</wp:posOffset>
            </wp:positionV>
            <wp:extent cx="180975" cy="18097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14" w:name="Opioid_pain_relievers_are_the_most_commo"/>
      <w:bookmarkEnd w:id="14"/>
      <w:r>
        <w:rPr>
          <w:color w:val="345E74"/>
          <w:w w:val="95"/>
        </w:rPr>
        <w:t>Opioid</w:t>
      </w:r>
      <w:r>
        <w:rPr>
          <w:color w:val="345E74"/>
          <w:spacing w:val="-15"/>
          <w:w w:val="95"/>
        </w:rPr>
        <w:t xml:space="preserve"> </w:t>
      </w:r>
      <w:r>
        <w:rPr>
          <w:color w:val="345E74"/>
          <w:w w:val="95"/>
        </w:rPr>
        <w:t>pain</w:t>
      </w:r>
      <w:r>
        <w:rPr>
          <w:color w:val="345E74"/>
          <w:spacing w:val="-15"/>
          <w:w w:val="95"/>
        </w:rPr>
        <w:t xml:space="preserve"> </w:t>
      </w:r>
      <w:r>
        <w:rPr>
          <w:color w:val="345E74"/>
          <w:w w:val="95"/>
        </w:rPr>
        <w:t>relievers</w:t>
      </w:r>
      <w:r>
        <w:rPr>
          <w:color w:val="345E74"/>
          <w:spacing w:val="-15"/>
          <w:w w:val="95"/>
        </w:rPr>
        <w:t xml:space="preserve"> </w:t>
      </w:r>
      <w:r>
        <w:rPr>
          <w:color w:val="345E74"/>
          <w:w w:val="95"/>
        </w:rPr>
        <w:t>are</w:t>
      </w:r>
      <w:r>
        <w:rPr>
          <w:color w:val="345E74"/>
          <w:spacing w:val="-15"/>
          <w:w w:val="95"/>
        </w:rPr>
        <w:t xml:space="preserve"> </w:t>
      </w:r>
      <w:r>
        <w:rPr>
          <w:color w:val="345E74"/>
          <w:w w:val="95"/>
        </w:rPr>
        <w:t>the</w:t>
      </w:r>
      <w:r>
        <w:rPr>
          <w:color w:val="345E74"/>
          <w:spacing w:val="-15"/>
          <w:w w:val="95"/>
        </w:rPr>
        <w:t xml:space="preserve"> </w:t>
      </w:r>
      <w:proofErr w:type="gramStart"/>
      <w:r>
        <w:rPr>
          <w:color w:val="345E74"/>
          <w:w w:val="95"/>
        </w:rPr>
        <w:t>most</w:t>
      </w:r>
      <w:r>
        <w:rPr>
          <w:color w:val="345E74"/>
          <w:w w:val="95"/>
        </w:rPr>
        <w:t xml:space="preserve"> </w:t>
      </w:r>
      <w:r>
        <w:rPr>
          <w:color w:val="345E74"/>
          <w:w w:val="90"/>
        </w:rPr>
        <w:t>commonly misused</w:t>
      </w:r>
      <w:proofErr w:type="gramEnd"/>
      <w:r>
        <w:rPr>
          <w:color w:val="345E74"/>
          <w:w w:val="90"/>
        </w:rPr>
        <w:t xml:space="preserve"> prescription drugs.</w:t>
      </w:r>
    </w:p>
    <w:p w14:paraId="5AEE092A" w14:textId="77777777" w:rsidR="00C4326A" w:rsidRDefault="008B18BB">
      <w:pPr>
        <w:pStyle w:val="BodyText"/>
        <w:spacing w:before="121" w:line="288" w:lineRule="auto"/>
        <w:ind w:left="299" w:right="55"/>
      </w:pPr>
      <w:r>
        <w:rPr>
          <w:color w:val="233645"/>
        </w:rPr>
        <w:t>According</w:t>
      </w:r>
      <w:r>
        <w:rPr>
          <w:color w:val="233645"/>
          <w:spacing w:val="-5"/>
        </w:rPr>
        <w:t xml:space="preserve"> </w:t>
      </w:r>
      <w:r>
        <w:rPr>
          <w:color w:val="233645"/>
        </w:rPr>
        <w:t>to</w:t>
      </w:r>
      <w:r>
        <w:rPr>
          <w:color w:val="233645"/>
          <w:spacing w:val="-3"/>
        </w:rPr>
        <w:t xml:space="preserve"> </w:t>
      </w:r>
      <w:r>
        <w:rPr>
          <w:color w:val="233645"/>
        </w:rPr>
        <w:t>the</w:t>
      </w:r>
      <w:r>
        <w:rPr>
          <w:color w:val="233645"/>
          <w:spacing w:val="-3"/>
        </w:rPr>
        <w:t xml:space="preserve"> </w:t>
      </w:r>
      <w:r>
        <w:rPr>
          <w:color w:val="233645"/>
        </w:rPr>
        <w:t>2019</w:t>
      </w:r>
      <w:r>
        <w:rPr>
          <w:color w:val="233645"/>
          <w:spacing w:val="-5"/>
        </w:rPr>
        <w:t xml:space="preserve"> </w:t>
      </w:r>
      <w:r>
        <w:rPr>
          <w:color w:val="233645"/>
        </w:rPr>
        <w:t>National</w:t>
      </w:r>
      <w:r>
        <w:rPr>
          <w:color w:val="233645"/>
          <w:spacing w:val="-6"/>
        </w:rPr>
        <w:t xml:space="preserve"> </w:t>
      </w:r>
      <w:r>
        <w:rPr>
          <w:color w:val="233645"/>
        </w:rPr>
        <w:t>Survey</w:t>
      </w:r>
      <w:r>
        <w:rPr>
          <w:color w:val="233645"/>
          <w:spacing w:val="-4"/>
        </w:rPr>
        <w:t xml:space="preserve"> </w:t>
      </w:r>
      <w:r>
        <w:rPr>
          <w:color w:val="233645"/>
        </w:rPr>
        <w:t>on</w:t>
      </w:r>
      <w:r>
        <w:rPr>
          <w:color w:val="233645"/>
          <w:spacing w:val="-5"/>
        </w:rPr>
        <w:t xml:space="preserve"> </w:t>
      </w:r>
      <w:r>
        <w:rPr>
          <w:color w:val="233645"/>
        </w:rPr>
        <w:t>Drug</w:t>
      </w:r>
      <w:r>
        <w:rPr>
          <w:color w:val="233645"/>
          <w:spacing w:val="-5"/>
        </w:rPr>
        <w:t xml:space="preserve"> </w:t>
      </w:r>
      <w:r>
        <w:rPr>
          <w:color w:val="233645"/>
        </w:rPr>
        <w:t>Use</w:t>
      </w:r>
      <w:r>
        <w:rPr>
          <w:color w:val="233645"/>
          <w:spacing w:val="-3"/>
        </w:rPr>
        <w:t xml:space="preserve"> </w:t>
      </w:r>
      <w:r>
        <w:rPr>
          <w:color w:val="233645"/>
        </w:rPr>
        <w:t xml:space="preserve">and Health (NSDUH) data, approximately 9.7 million people in 2019 misused prescription pain relievers in the past </w:t>
      </w:r>
      <w:r>
        <w:rPr>
          <w:color w:val="233645"/>
          <w:spacing w:val="-2"/>
        </w:rPr>
        <w:t>year.</w:t>
      </w:r>
      <w:r>
        <w:rPr>
          <w:color w:val="233645"/>
          <w:spacing w:val="-2"/>
          <w:vertAlign w:val="superscript"/>
        </w:rPr>
        <w:t>4</w:t>
      </w:r>
    </w:p>
    <w:p w14:paraId="78E2684C" w14:textId="77777777" w:rsidR="00C4326A" w:rsidRDefault="008B18BB">
      <w:pPr>
        <w:pStyle w:val="Heading2"/>
        <w:spacing w:before="178" w:line="223" w:lineRule="auto"/>
        <w:ind w:left="299" w:right="322" w:firstLine="429"/>
      </w:pPr>
      <w:r>
        <w:rPr>
          <w:noProof/>
        </w:rPr>
        <w:drawing>
          <wp:anchor distT="0" distB="0" distL="0" distR="0" simplePos="0" relativeHeight="486682112" behindDoc="1" locked="0" layoutInCell="1" allowOverlap="1" wp14:anchorId="603B98A0" wp14:editId="695B17CD">
            <wp:simplePos x="0" y="0"/>
            <wp:positionH relativeFrom="page">
              <wp:posOffset>457200</wp:posOffset>
            </wp:positionH>
            <wp:positionV relativeFrom="paragraph">
              <wp:posOffset>139615</wp:posOffset>
            </wp:positionV>
            <wp:extent cx="180975" cy="18097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15" w:name="In_2017,_opioids_were_involved_in_47,600"/>
      <w:bookmarkEnd w:id="15"/>
      <w:r>
        <w:rPr>
          <w:color w:val="345E74"/>
          <w:w w:val="90"/>
        </w:rPr>
        <w:t>In 2017, opioids were involved in</w:t>
      </w:r>
      <w:r>
        <w:rPr>
          <w:color w:val="345E74"/>
          <w:w w:val="90"/>
        </w:rPr>
        <w:t xml:space="preserve"> </w:t>
      </w:r>
      <w:r>
        <w:rPr>
          <w:color w:val="345E74"/>
        </w:rPr>
        <w:t>47,600</w:t>
      </w:r>
      <w:r>
        <w:rPr>
          <w:color w:val="345E74"/>
          <w:spacing w:val="-19"/>
        </w:rPr>
        <w:t xml:space="preserve"> </w:t>
      </w:r>
      <w:r>
        <w:rPr>
          <w:color w:val="345E74"/>
        </w:rPr>
        <w:t>overdose</w:t>
      </w:r>
      <w:r>
        <w:rPr>
          <w:color w:val="345E74"/>
          <w:spacing w:val="-19"/>
        </w:rPr>
        <w:t xml:space="preserve"> </w:t>
      </w:r>
      <w:r>
        <w:rPr>
          <w:color w:val="345E74"/>
        </w:rPr>
        <w:t>deaths.</w:t>
      </w:r>
    </w:p>
    <w:p w14:paraId="20C815DC" w14:textId="77777777" w:rsidR="00C4326A" w:rsidRDefault="008B18BB">
      <w:pPr>
        <w:pStyle w:val="BodyText"/>
        <w:spacing w:before="120" w:line="288" w:lineRule="auto"/>
        <w:ind w:left="300" w:right="258"/>
        <w:jc w:val="both"/>
      </w:pPr>
      <w:r>
        <w:rPr>
          <w:color w:val="233645"/>
        </w:rPr>
        <w:t>From</w:t>
      </w:r>
      <w:r>
        <w:rPr>
          <w:color w:val="233645"/>
          <w:spacing w:val="-6"/>
        </w:rPr>
        <w:t xml:space="preserve"> </w:t>
      </w:r>
      <w:r>
        <w:rPr>
          <w:color w:val="233645"/>
        </w:rPr>
        <w:t>2016</w:t>
      </w:r>
      <w:r>
        <w:rPr>
          <w:color w:val="233645"/>
          <w:spacing w:val="-6"/>
        </w:rPr>
        <w:t xml:space="preserve"> </w:t>
      </w:r>
      <w:r>
        <w:rPr>
          <w:color w:val="233645"/>
        </w:rPr>
        <w:t>to</w:t>
      </w:r>
      <w:r>
        <w:rPr>
          <w:color w:val="233645"/>
          <w:spacing w:val="-6"/>
        </w:rPr>
        <w:t xml:space="preserve"> </w:t>
      </w:r>
      <w:r>
        <w:rPr>
          <w:color w:val="233645"/>
        </w:rPr>
        <w:t>2017,</w:t>
      </w:r>
      <w:r>
        <w:rPr>
          <w:color w:val="233645"/>
          <w:spacing w:val="-4"/>
        </w:rPr>
        <w:t xml:space="preserve"> </w:t>
      </w:r>
      <w:r>
        <w:rPr>
          <w:color w:val="233645"/>
        </w:rPr>
        <w:t>there</w:t>
      </w:r>
      <w:r>
        <w:rPr>
          <w:color w:val="233645"/>
          <w:spacing w:val="-1"/>
        </w:rPr>
        <w:t xml:space="preserve"> </w:t>
      </w:r>
      <w:r>
        <w:rPr>
          <w:color w:val="233645"/>
        </w:rPr>
        <w:t>were</w:t>
      </w:r>
      <w:r>
        <w:rPr>
          <w:color w:val="233645"/>
          <w:spacing w:val="-6"/>
        </w:rPr>
        <w:t xml:space="preserve"> </w:t>
      </w:r>
      <w:r>
        <w:rPr>
          <w:color w:val="233645"/>
        </w:rPr>
        <w:t>significant</w:t>
      </w:r>
      <w:r>
        <w:rPr>
          <w:color w:val="233645"/>
          <w:spacing w:val="-4"/>
        </w:rPr>
        <w:t xml:space="preserve"> </w:t>
      </w:r>
      <w:r>
        <w:rPr>
          <w:color w:val="233645"/>
        </w:rPr>
        <w:t>increases</w:t>
      </w:r>
      <w:r>
        <w:rPr>
          <w:color w:val="233645"/>
          <w:spacing w:val="-5"/>
        </w:rPr>
        <w:t xml:space="preserve"> </w:t>
      </w:r>
      <w:r>
        <w:rPr>
          <w:color w:val="233645"/>
        </w:rPr>
        <w:t>in opioid</w:t>
      </w:r>
      <w:r>
        <w:rPr>
          <w:color w:val="233645"/>
          <w:spacing w:val="-6"/>
        </w:rPr>
        <w:t xml:space="preserve"> </w:t>
      </w:r>
      <w:r>
        <w:rPr>
          <w:color w:val="233645"/>
        </w:rPr>
        <w:t>overdose</w:t>
      </w:r>
      <w:r>
        <w:rPr>
          <w:color w:val="233645"/>
          <w:spacing w:val="-6"/>
        </w:rPr>
        <w:t xml:space="preserve"> </w:t>
      </w:r>
      <w:r>
        <w:rPr>
          <w:color w:val="233645"/>
        </w:rPr>
        <w:t>deaths</w:t>
      </w:r>
      <w:r>
        <w:rPr>
          <w:color w:val="233645"/>
          <w:spacing w:val="-7"/>
        </w:rPr>
        <w:t xml:space="preserve"> </w:t>
      </w:r>
      <w:r>
        <w:rPr>
          <w:color w:val="233645"/>
        </w:rPr>
        <w:t>in</w:t>
      </w:r>
      <w:r>
        <w:rPr>
          <w:color w:val="233645"/>
          <w:spacing w:val="-8"/>
        </w:rPr>
        <w:t xml:space="preserve"> </w:t>
      </w:r>
      <w:r>
        <w:rPr>
          <w:color w:val="233645"/>
        </w:rPr>
        <w:t>the</w:t>
      </w:r>
      <w:r>
        <w:rPr>
          <w:color w:val="233645"/>
          <w:spacing w:val="-8"/>
        </w:rPr>
        <w:t xml:space="preserve"> </w:t>
      </w:r>
      <w:r>
        <w:rPr>
          <w:color w:val="233645"/>
        </w:rPr>
        <w:t>Northeast,</w:t>
      </w:r>
      <w:r>
        <w:rPr>
          <w:color w:val="233645"/>
          <w:spacing w:val="-6"/>
        </w:rPr>
        <w:t xml:space="preserve"> </w:t>
      </w:r>
      <w:r>
        <w:rPr>
          <w:color w:val="233645"/>
        </w:rPr>
        <w:t>Midwest,</w:t>
      </w:r>
      <w:r>
        <w:rPr>
          <w:color w:val="233645"/>
          <w:spacing w:val="-6"/>
        </w:rPr>
        <w:t xml:space="preserve"> </w:t>
      </w:r>
      <w:r>
        <w:rPr>
          <w:color w:val="233645"/>
        </w:rPr>
        <w:t>and South census regions.</w:t>
      </w:r>
      <w:r>
        <w:rPr>
          <w:color w:val="233645"/>
          <w:vertAlign w:val="superscript"/>
        </w:rPr>
        <w:t>5</w:t>
      </w:r>
    </w:p>
    <w:p w14:paraId="36FB6247" w14:textId="77777777" w:rsidR="00C4326A" w:rsidRDefault="008B18BB">
      <w:pPr>
        <w:pStyle w:val="BodyText"/>
        <w:spacing w:before="87" w:line="288" w:lineRule="auto"/>
        <w:ind w:left="299" w:right="334"/>
      </w:pPr>
      <w:r>
        <w:br w:type="column"/>
      </w:r>
      <w:r>
        <w:rPr>
          <w:color w:val="233645"/>
        </w:rPr>
        <w:t>The</w:t>
      </w:r>
      <w:r>
        <w:rPr>
          <w:color w:val="233645"/>
          <w:spacing w:val="-8"/>
        </w:rPr>
        <w:t xml:space="preserve"> </w:t>
      </w:r>
      <w:r>
        <w:rPr>
          <w:color w:val="233645"/>
        </w:rPr>
        <w:t>rate</w:t>
      </w:r>
      <w:r>
        <w:rPr>
          <w:color w:val="233645"/>
          <w:spacing w:val="-6"/>
        </w:rPr>
        <w:t xml:space="preserve"> </w:t>
      </w:r>
      <w:r>
        <w:rPr>
          <w:color w:val="233645"/>
        </w:rPr>
        <w:t>of</w:t>
      </w:r>
      <w:r>
        <w:rPr>
          <w:color w:val="233645"/>
          <w:spacing w:val="-6"/>
        </w:rPr>
        <w:t xml:space="preserve"> </w:t>
      </w:r>
      <w:r>
        <w:rPr>
          <w:color w:val="233645"/>
        </w:rPr>
        <w:t>opioid-related</w:t>
      </w:r>
      <w:r>
        <w:rPr>
          <w:color w:val="233645"/>
          <w:spacing w:val="-6"/>
        </w:rPr>
        <w:t xml:space="preserve"> </w:t>
      </w:r>
      <w:r>
        <w:rPr>
          <w:color w:val="233645"/>
        </w:rPr>
        <w:t>emergency</w:t>
      </w:r>
      <w:r>
        <w:rPr>
          <w:color w:val="233645"/>
          <w:spacing w:val="-7"/>
        </w:rPr>
        <w:t xml:space="preserve"> </w:t>
      </w:r>
      <w:r>
        <w:rPr>
          <w:color w:val="233645"/>
        </w:rPr>
        <w:t>department</w:t>
      </w:r>
      <w:r>
        <w:rPr>
          <w:color w:val="233645"/>
          <w:spacing w:val="-8"/>
        </w:rPr>
        <w:t xml:space="preserve"> </w:t>
      </w:r>
      <w:r>
        <w:rPr>
          <w:color w:val="233645"/>
        </w:rPr>
        <w:t>visits more than doubled from 2008 to 2017.</w:t>
      </w:r>
      <w:r>
        <w:rPr>
          <w:color w:val="233645"/>
          <w:vertAlign w:val="superscript"/>
        </w:rPr>
        <w:t>6</w:t>
      </w:r>
    </w:p>
    <w:p w14:paraId="64F610F6" w14:textId="77777777" w:rsidR="00C4326A" w:rsidRDefault="008B18BB">
      <w:pPr>
        <w:pStyle w:val="Heading2"/>
        <w:spacing w:before="180" w:line="223" w:lineRule="auto"/>
        <w:ind w:left="299" w:right="334" w:firstLine="429"/>
      </w:pPr>
      <w:r>
        <w:rPr>
          <w:noProof/>
        </w:rPr>
        <w:drawing>
          <wp:anchor distT="0" distB="0" distL="0" distR="0" simplePos="0" relativeHeight="486682624" behindDoc="1" locked="0" layoutInCell="1" allowOverlap="1" wp14:anchorId="66ACFFF7" wp14:editId="15E4A789">
            <wp:simplePos x="0" y="0"/>
            <wp:positionH relativeFrom="page">
              <wp:posOffset>4114800</wp:posOffset>
            </wp:positionH>
            <wp:positionV relativeFrom="paragraph">
              <wp:posOffset>139906</wp:posOffset>
            </wp:positionV>
            <wp:extent cx="180975" cy="18097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16" w:name="The_negative_associations_often_accompan"/>
      <w:bookmarkEnd w:id="16"/>
      <w:r>
        <w:rPr>
          <w:color w:val="345E74"/>
          <w:w w:val="95"/>
        </w:rPr>
        <w:t>The</w:t>
      </w:r>
      <w:r>
        <w:rPr>
          <w:color w:val="345E74"/>
          <w:spacing w:val="-14"/>
          <w:w w:val="95"/>
        </w:rPr>
        <w:t xml:space="preserve"> </w:t>
      </w:r>
      <w:r>
        <w:rPr>
          <w:color w:val="345E74"/>
          <w:w w:val="95"/>
        </w:rPr>
        <w:t>negative</w:t>
      </w:r>
      <w:r>
        <w:rPr>
          <w:color w:val="345E74"/>
          <w:spacing w:val="-12"/>
          <w:w w:val="95"/>
        </w:rPr>
        <w:t xml:space="preserve"> </w:t>
      </w:r>
      <w:r>
        <w:rPr>
          <w:color w:val="345E74"/>
          <w:w w:val="95"/>
        </w:rPr>
        <w:t>associations</w:t>
      </w:r>
      <w:r>
        <w:rPr>
          <w:color w:val="345E74"/>
          <w:spacing w:val="-14"/>
          <w:w w:val="95"/>
        </w:rPr>
        <w:t xml:space="preserve"> </w:t>
      </w:r>
      <w:r>
        <w:rPr>
          <w:color w:val="345E74"/>
          <w:w w:val="95"/>
        </w:rPr>
        <w:t>often</w:t>
      </w:r>
      <w:r>
        <w:rPr>
          <w:color w:val="345E74"/>
          <w:w w:val="95"/>
        </w:rPr>
        <w:t xml:space="preserve"> accompanying</w:t>
      </w:r>
      <w:r>
        <w:rPr>
          <w:color w:val="345E74"/>
          <w:spacing w:val="-13"/>
          <w:w w:val="95"/>
        </w:rPr>
        <w:t xml:space="preserve"> </w:t>
      </w:r>
      <w:r>
        <w:rPr>
          <w:color w:val="345E74"/>
          <w:w w:val="95"/>
        </w:rPr>
        <w:t>substance</w:t>
      </w:r>
      <w:r>
        <w:rPr>
          <w:color w:val="345E74"/>
          <w:spacing w:val="-13"/>
          <w:w w:val="95"/>
        </w:rPr>
        <w:t xml:space="preserve"> </w:t>
      </w:r>
      <w:r>
        <w:rPr>
          <w:color w:val="345E74"/>
          <w:w w:val="95"/>
        </w:rPr>
        <w:t>misuse</w:t>
      </w:r>
      <w:r>
        <w:rPr>
          <w:color w:val="345E74"/>
          <w:spacing w:val="-11"/>
          <w:w w:val="95"/>
        </w:rPr>
        <w:t xml:space="preserve"> </w:t>
      </w:r>
      <w:r>
        <w:rPr>
          <w:color w:val="345E74"/>
          <w:w w:val="95"/>
        </w:rPr>
        <w:t xml:space="preserve">may </w:t>
      </w:r>
      <w:r>
        <w:rPr>
          <w:color w:val="345E74"/>
          <w:w w:val="90"/>
        </w:rPr>
        <w:t xml:space="preserve">prevent employees from getting the help </w:t>
      </w:r>
      <w:r>
        <w:rPr>
          <w:color w:val="345E74"/>
        </w:rPr>
        <w:t>they</w:t>
      </w:r>
      <w:r>
        <w:rPr>
          <w:color w:val="345E74"/>
          <w:spacing w:val="-19"/>
        </w:rPr>
        <w:t xml:space="preserve"> </w:t>
      </w:r>
      <w:r>
        <w:rPr>
          <w:color w:val="345E74"/>
        </w:rPr>
        <w:t>need</w:t>
      </w:r>
      <w:r>
        <w:rPr>
          <w:color w:val="345E74"/>
          <w:spacing w:val="-19"/>
        </w:rPr>
        <w:t xml:space="preserve"> </w:t>
      </w:r>
      <w:r>
        <w:rPr>
          <w:color w:val="345E74"/>
        </w:rPr>
        <w:t>to</w:t>
      </w:r>
      <w:r>
        <w:rPr>
          <w:color w:val="345E74"/>
          <w:spacing w:val="-19"/>
        </w:rPr>
        <w:t xml:space="preserve"> </w:t>
      </w:r>
      <w:r>
        <w:rPr>
          <w:color w:val="345E74"/>
        </w:rPr>
        <w:t>recover.</w:t>
      </w:r>
    </w:p>
    <w:p w14:paraId="4EF59F08" w14:textId="77777777" w:rsidR="00C4326A" w:rsidRDefault="008B18BB">
      <w:pPr>
        <w:pStyle w:val="BodyText"/>
        <w:spacing w:before="117" w:line="288" w:lineRule="auto"/>
        <w:ind w:left="299"/>
      </w:pPr>
      <w:r>
        <w:rPr>
          <w:color w:val="233645"/>
        </w:rPr>
        <w:t>EAPs can help employees by connecting them with confidential</w:t>
      </w:r>
      <w:r>
        <w:rPr>
          <w:color w:val="233645"/>
          <w:spacing w:val="-8"/>
        </w:rPr>
        <w:t xml:space="preserve"> </w:t>
      </w:r>
      <w:r>
        <w:rPr>
          <w:color w:val="233645"/>
        </w:rPr>
        <w:t>access</w:t>
      </w:r>
      <w:r>
        <w:rPr>
          <w:color w:val="233645"/>
          <w:spacing w:val="-6"/>
        </w:rPr>
        <w:t xml:space="preserve"> </w:t>
      </w:r>
      <w:r>
        <w:rPr>
          <w:color w:val="233645"/>
        </w:rPr>
        <w:t>to</w:t>
      </w:r>
      <w:r>
        <w:rPr>
          <w:color w:val="233645"/>
          <w:spacing w:val="-7"/>
        </w:rPr>
        <w:t xml:space="preserve"> </w:t>
      </w:r>
      <w:r>
        <w:rPr>
          <w:color w:val="233645"/>
        </w:rPr>
        <w:t>treatment</w:t>
      </w:r>
      <w:r>
        <w:rPr>
          <w:color w:val="233645"/>
          <w:spacing w:val="-5"/>
        </w:rPr>
        <w:t xml:space="preserve"> </w:t>
      </w:r>
      <w:r>
        <w:rPr>
          <w:color w:val="233645"/>
        </w:rPr>
        <w:t>and</w:t>
      </w:r>
      <w:r>
        <w:rPr>
          <w:color w:val="233645"/>
          <w:spacing w:val="-5"/>
        </w:rPr>
        <w:t xml:space="preserve"> </w:t>
      </w:r>
      <w:r>
        <w:rPr>
          <w:color w:val="233645"/>
        </w:rPr>
        <w:t>helping</w:t>
      </w:r>
      <w:r>
        <w:rPr>
          <w:color w:val="233645"/>
          <w:spacing w:val="-5"/>
        </w:rPr>
        <w:t xml:space="preserve"> </w:t>
      </w:r>
      <w:r>
        <w:rPr>
          <w:color w:val="233645"/>
        </w:rPr>
        <w:t>them</w:t>
      </w:r>
      <w:r>
        <w:rPr>
          <w:color w:val="233645"/>
          <w:spacing w:val="-7"/>
        </w:rPr>
        <w:t xml:space="preserve"> </w:t>
      </w:r>
      <w:r>
        <w:rPr>
          <w:color w:val="233645"/>
        </w:rPr>
        <w:t xml:space="preserve">find </w:t>
      </w:r>
      <w:r>
        <w:rPr>
          <w:color w:val="233645"/>
          <w:spacing w:val="-2"/>
        </w:rPr>
        <w:t>providers.</w:t>
      </w:r>
    </w:p>
    <w:p w14:paraId="3FE2E4CD" w14:textId="77777777" w:rsidR="00C4326A" w:rsidRDefault="008B18BB">
      <w:pPr>
        <w:pStyle w:val="Heading2"/>
        <w:spacing w:before="158"/>
      </w:pPr>
      <w:r>
        <w:rPr>
          <w:noProof/>
        </w:rPr>
        <w:drawing>
          <wp:anchor distT="0" distB="0" distL="0" distR="0" simplePos="0" relativeHeight="15734784" behindDoc="0" locked="0" layoutInCell="1" allowOverlap="1" wp14:anchorId="7FFBEF75" wp14:editId="7F1E60A6">
            <wp:simplePos x="0" y="0"/>
            <wp:positionH relativeFrom="page">
              <wp:posOffset>4114800</wp:posOffset>
            </wp:positionH>
            <wp:positionV relativeFrom="paragraph">
              <wp:posOffset>140499</wp:posOffset>
            </wp:positionV>
            <wp:extent cx="180975" cy="18097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7E705FB7" w14:textId="77777777" w:rsidR="00C4326A" w:rsidRDefault="008B18BB">
      <w:pPr>
        <w:spacing w:before="115" w:line="288" w:lineRule="auto"/>
        <w:ind w:left="479" w:right="520" w:hanging="180"/>
        <w:rPr>
          <w:sz w:val="14"/>
        </w:rPr>
      </w:pPr>
      <w:r>
        <w:rPr>
          <w:color w:val="233645"/>
          <w:sz w:val="14"/>
          <w:vertAlign w:val="superscript"/>
        </w:rPr>
        <w:t>1</w:t>
      </w:r>
      <w:r>
        <w:rPr>
          <w:color w:val="233645"/>
          <w:spacing w:val="-5"/>
          <w:sz w:val="14"/>
        </w:rPr>
        <w:t xml:space="preserve"> </w:t>
      </w:r>
      <w:r>
        <w:rPr>
          <w:color w:val="233645"/>
          <w:sz w:val="14"/>
        </w:rPr>
        <w:t>Substance Abuse and Mental Health Services Administration (SAMHSA)</w:t>
      </w:r>
      <w:r>
        <w:rPr>
          <w:color w:val="233645"/>
          <w:sz w:val="14"/>
        </w:rPr>
        <w:t>.</w:t>
      </w:r>
      <w:r>
        <w:rPr>
          <w:color w:val="233645"/>
          <w:spacing w:val="40"/>
          <w:sz w:val="14"/>
        </w:rPr>
        <w:t xml:space="preserve"> </w:t>
      </w:r>
      <w:r>
        <w:rPr>
          <w:color w:val="233645"/>
          <w:sz w:val="14"/>
        </w:rPr>
        <w:t xml:space="preserve">(2020). </w:t>
      </w:r>
      <w:r>
        <w:rPr>
          <w:i/>
          <w:color w:val="233645"/>
          <w:sz w:val="14"/>
        </w:rPr>
        <w:t>Results from the 2019 National Survey on Drug Use and Health:</w:t>
      </w:r>
      <w:r>
        <w:rPr>
          <w:i/>
          <w:color w:val="233645"/>
          <w:spacing w:val="40"/>
          <w:sz w:val="14"/>
        </w:rPr>
        <w:t xml:space="preserve"> </w:t>
      </w:r>
      <w:r>
        <w:rPr>
          <w:i/>
          <w:color w:val="233645"/>
          <w:sz w:val="14"/>
        </w:rPr>
        <w:t>Detailed</w:t>
      </w:r>
      <w:r>
        <w:rPr>
          <w:i/>
          <w:color w:val="233645"/>
          <w:spacing w:val="-10"/>
          <w:sz w:val="14"/>
        </w:rPr>
        <w:t xml:space="preserve"> </w:t>
      </w:r>
      <w:r>
        <w:rPr>
          <w:i/>
          <w:color w:val="233645"/>
          <w:sz w:val="14"/>
        </w:rPr>
        <w:t>Tables</w:t>
      </w:r>
      <w:r>
        <w:rPr>
          <w:color w:val="233645"/>
          <w:sz w:val="14"/>
        </w:rPr>
        <w:t>.</w:t>
      </w:r>
      <w:r>
        <w:rPr>
          <w:color w:val="233645"/>
          <w:spacing w:val="-9"/>
          <w:sz w:val="14"/>
        </w:rPr>
        <w:t xml:space="preserve"> </w:t>
      </w:r>
      <w:r>
        <w:rPr>
          <w:color w:val="233645"/>
          <w:sz w:val="14"/>
        </w:rPr>
        <w:t>Retrieved</w:t>
      </w:r>
      <w:r>
        <w:rPr>
          <w:color w:val="233645"/>
          <w:spacing w:val="-9"/>
          <w:sz w:val="14"/>
        </w:rPr>
        <w:t xml:space="preserve"> </w:t>
      </w:r>
      <w:r>
        <w:rPr>
          <w:color w:val="233645"/>
          <w:sz w:val="14"/>
        </w:rPr>
        <w:t>from</w:t>
      </w:r>
      <w:r>
        <w:rPr>
          <w:color w:val="233645"/>
          <w:spacing w:val="-10"/>
          <w:sz w:val="14"/>
        </w:rPr>
        <w:t xml:space="preserve"> </w:t>
      </w:r>
      <w:hyperlink r:id="rId19">
        <w:r>
          <w:rPr>
            <w:color w:val="001587"/>
            <w:sz w:val="14"/>
            <w:u w:val="thick" w:color="001587"/>
          </w:rPr>
          <w:t>https://www.samhsa.gov/data/report/2019-</w:t>
        </w:r>
      </w:hyperlink>
      <w:r>
        <w:rPr>
          <w:color w:val="001587"/>
          <w:spacing w:val="40"/>
          <w:sz w:val="14"/>
        </w:rPr>
        <w:t xml:space="preserve"> </w:t>
      </w:r>
      <w:hyperlink r:id="rId20">
        <w:r>
          <w:rPr>
            <w:color w:val="001587"/>
            <w:spacing w:val="-2"/>
            <w:sz w:val="14"/>
            <w:u w:val="thick" w:color="001587"/>
          </w:rPr>
          <w:t>nsduh-detailed-tables</w:t>
        </w:r>
      </w:hyperlink>
    </w:p>
    <w:p w14:paraId="3814E81E" w14:textId="77777777" w:rsidR="00C4326A" w:rsidRDefault="008B18BB">
      <w:pPr>
        <w:spacing w:before="79"/>
        <w:ind w:left="299"/>
        <w:rPr>
          <w:sz w:val="14"/>
        </w:rPr>
      </w:pPr>
      <w:r>
        <w:rPr>
          <w:color w:val="233645"/>
          <w:sz w:val="14"/>
          <w:vertAlign w:val="superscript"/>
        </w:rPr>
        <w:t>2</w:t>
      </w:r>
      <w:r>
        <w:rPr>
          <w:color w:val="233645"/>
          <w:spacing w:val="-13"/>
          <w:sz w:val="14"/>
        </w:rPr>
        <w:t xml:space="preserve"> </w:t>
      </w:r>
      <w:r>
        <w:rPr>
          <w:color w:val="233645"/>
          <w:sz w:val="14"/>
        </w:rPr>
        <w:t>National</w:t>
      </w:r>
      <w:r>
        <w:rPr>
          <w:color w:val="233645"/>
          <w:spacing w:val="-7"/>
          <w:sz w:val="14"/>
        </w:rPr>
        <w:t xml:space="preserve"> </w:t>
      </w:r>
      <w:r>
        <w:rPr>
          <w:color w:val="233645"/>
          <w:sz w:val="14"/>
        </w:rPr>
        <w:t>Institute</w:t>
      </w:r>
      <w:r>
        <w:rPr>
          <w:color w:val="233645"/>
          <w:spacing w:val="-6"/>
          <w:sz w:val="14"/>
        </w:rPr>
        <w:t xml:space="preserve"> </w:t>
      </w:r>
      <w:r>
        <w:rPr>
          <w:color w:val="233645"/>
          <w:sz w:val="14"/>
        </w:rPr>
        <w:t>on</w:t>
      </w:r>
      <w:r>
        <w:rPr>
          <w:color w:val="233645"/>
          <w:spacing w:val="-7"/>
          <w:sz w:val="14"/>
        </w:rPr>
        <w:t xml:space="preserve"> </w:t>
      </w:r>
      <w:r>
        <w:rPr>
          <w:color w:val="233645"/>
          <w:sz w:val="14"/>
        </w:rPr>
        <w:t>Drug</w:t>
      </w:r>
      <w:r>
        <w:rPr>
          <w:color w:val="233645"/>
          <w:spacing w:val="-6"/>
          <w:sz w:val="14"/>
        </w:rPr>
        <w:t xml:space="preserve"> </w:t>
      </w:r>
      <w:r>
        <w:rPr>
          <w:color w:val="233645"/>
          <w:sz w:val="14"/>
        </w:rPr>
        <w:t>Abus</w:t>
      </w:r>
      <w:r>
        <w:rPr>
          <w:color w:val="233645"/>
          <w:sz w:val="14"/>
        </w:rPr>
        <w:t>e.</w:t>
      </w:r>
      <w:r>
        <w:rPr>
          <w:color w:val="233645"/>
          <w:spacing w:val="-4"/>
          <w:sz w:val="14"/>
        </w:rPr>
        <w:t xml:space="preserve"> </w:t>
      </w:r>
      <w:r>
        <w:rPr>
          <w:color w:val="233645"/>
          <w:sz w:val="14"/>
        </w:rPr>
        <w:t>(2018).</w:t>
      </w:r>
      <w:r>
        <w:rPr>
          <w:color w:val="233645"/>
          <w:spacing w:val="-4"/>
          <w:sz w:val="14"/>
        </w:rPr>
        <w:t xml:space="preserve"> </w:t>
      </w:r>
      <w:r>
        <w:rPr>
          <w:color w:val="233645"/>
          <w:sz w:val="14"/>
        </w:rPr>
        <w:t>Misuse</w:t>
      </w:r>
      <w:r>
        <w:rPr>
          <w:color w:val="233645"/>
          <w:spacing w:val="-4"/>
          <w:sz w:val="14"/>
        </w:rPr>
        <w:t xml:space="preserve"> </w:t>
      </w:r>
      <w:r>
        <w:rPr>
          <w:color w:val="233645"/>
          <w:sz w:val="14"/>
        </w:rPr>
        <w:t>of</w:t>
      </w:r>
      <w:r>
        <w:rPr>
          <w:color w:val="233645"/>
          <w:spacing w:val="-5"/>
          <w:sz w:val="14"/>
        </w:rPr>
        <w:t xml:space="preserve"> </w:t>
      </w:r>
      <w:r>
        <w:rPr>
          <w:color w:val="233645"/>
          <w:sz w:val="14"/>
        </w:rPr>
        <w:t>Prescription</w:t>
      </w:r>
      <w:r>
        <w:rPr>
          <w:color w:val="233645"/>
          <w:spacing w:val="-7"/>
          <w:sz w:val="14"/>
        </w:rPr>
        <w:t xml:space="preserve"> </w:t>
      </w:r>
      <w:r>
        <w:rPr>
          <w:color w:val="233645"/>
          <w:spacing w:val="-2"/>
          <w:sz w:val="14"/>
        </w:rPr>
        <w:t>Drugs.</w:t>
      </w:r>
    </w:p>
    <w:p w14:paraId="15198B76" w14:textId="77777777" w:rsidR="00C4326A" w:rsidRDefault="008B18BB">
      <w:pPr>
        <w:spacing w:before="34" w:line="285" w:lineRule="auto"/>
        <w:ind w:left="479" w:right="452"/>
        <w:rPr>
          <w:sz w:val="14"/>
        </w:rPr>
      </w:pPr>
      <w:r>
        <w:rPr>
          <w:i/>
          <w:color w:val="233645"/>
          <w:sz w:val="14"/>
        </w:rPr>
        <w:t>Research Report Series</w:t>
      </w:r>
      <w:r>
        <w:rPr>
          <w:color w:val="233645"/>
          <w:sz w:val="14"/>
        </w:rPr>
        <w:t>. Retrieved from</w:t>
      </w:r>
      <w:r>
        <w:rPr>
          <w:color w:val="233645"/>
          <w:spacing w:val="40"/>
          <w:sz w:val="14"/>
        </w:rPr>
        <w:t xml:space="preserve"> </w:t>
      </w:r>
      <w:hyperlink r:id="rId21">
        <w:r>
          <w:rPr>
            <w:color w:val="001587"/>
            <w:spacing w:val="-2"/>
            <w:sz w:val="14"/>
            <w:u w:val="thick" w:color="001587"/>
          </w:rPr>
          <w:t>https://www.drugabuse.gov/publications/misuse-prescription-drugs/overview</w:t>
        </w:r>
      </w:hyperlink>
    </w:p>
    <w:p w14:paraId="1007E910" w14:textId="77777777" w:rsidR="00C4326A" w:rsidRDefault="008B18BB">
      <w:pPr>
        <w:spacing w:before="82" w:line="288" w:lineRule="auto"/>
        <w:ind w:left="479" w:right="520" w:hanging="180"/>
        <w:rPr>
          <w:sz w:val="14"/>
        </w:rPr>
      </w:pPr>
      <w:r>
        <w:rPr>
          <w:color w:val="233645"/>
          <w:sz w:val="14"/>
          <w:vertAlign w:val="superscript"/>
        </w:rPr>
        <w:t>3</w:t>
      </w:r>
      <w:r>
        <w:rPr>
          <w:color w:val="233645"/>
          <w:sz w:val="14"/>
        </w:rPr>
        <w:t xml:space="preserve"> Substance Abuse and Mental Health Services Administration (SAMHSA).</w:t>
      </w:r>
      <w:r>
        <w:rPr>
          <w:color w:val="233645"/>
          <w:spacing w:val="40"/>
          <w:sz w:val="14"/>
        </w:rPr>
        <w:t xml:space="preserve"> </w:t>
      </w:r>
      <w:r>
        <w:rPr>
          <w:color w:val="233645"/>
          <w:sz w:val="14"/>
        </w:rPr>
        <w:t xml:space="preserve">(2020). </w:t>
      </w:r>
      <w:r>
        <w:rPr>
          <w:i/>
          <w:color w:val="233645"/>
          <w:sz w:val="14"/>
        </w:rPr>
        <w:t>Results from the 2019 National Survey on Drug Use and Health:</w:t>
      </w:r>
      <w:r>
        <w:rPr>
          <w:i/>
          <w:color w:val="233645"/>
          <w:spacing w:val="40"/>
          <w:sz w:val="14"/>
        </w:rPr>
        <w:t xml:space="preserve"> </w:t>
      </w:r>
      <w:r>
        <w:rPr>
          <w:i/>
          <w:color w:val="233645"/>
          <w:sz w:val="14"/>
        </w:rPr>
        <w:t>Detailed</w:t>
      </w:r>
      <w:r>
        <w:rPr>
          <w:i/>
          <w:color w:val="233645"/>
          <w:spacing w:val="-10"/>
          <w:sz w:val="14"/>
        </w:rPr>
        <w:t xml:space="preserve"> </w:t>
      </w:r>
      <w:r>
        <w:rPr>
          <w:i/>
          <w:color w:val="233645"/>
          <w:sz w:val="14"/>
        </w:rPr>
        <w:t>Tables</w:t>
      </w:r>
      <w:r>
        <w:rPr>
          <w:color w:val="233645"/>
          <w:sz w:val="14"/>
        </w:rPr>
        <w:t>.</w:t>
      </w:r>
      <w:r>
        <w:rPr>
          <w:color w:val="233645"/>
          <w:spacing w:val="-10"/>
          <w:sz w:val="14"/>
        </w:rPr>
        <w:t xml:space="preserve"> </w:t>
      </w:r>
      <w:r>
        <w:rPr>
          <w:color w:val="233645"/>
          <w:sz w:val="14"/>
        </w:rPr>
        <w:t>Retrieved</w:t>
      </w:r>
      <w:r>
        <w:rPr>
          <w:color w:val="233645"/>
          <w:spacing w:val="-9"/>
          <w:sz w:val="14"/>
        </w:rPr>
        <w:t xml:space="preserve"> </w:t>
      </w:r>
      <w:r>
        <w:rPr>
          <w:color w:val="233645"/>
          <w:sz w:val="14"/>
        </w:rPr>
        <w:t>from</w:t>
      </w:r>
      <w:r>
        <w:rPr>
          <w:color w:val="233645"/>
          <w:spacing w:val="-9"/>
          <w:sz w:val="14"/>
        </w:rPr>
        <w:t xml:space="preserve"> </w:t>
      </w:r>
      <w:hyperlink r:id="rId22">
        <w:r>
          <w:rPr>
            <w:color w:val="001587"/>
            <w:sz w:val="14"/>
            <w:u w:val="thick" w:color="001587"/>
          </w:rPr>
          <w:t>https://www.samhsa.gov/data/report/2019-</w:t>
        </w:r>
      </w:hyperlink>
      <w:r>
        <w:rPr>
          <w:color w:val="001587"/>
          <w:spacing w:val="40"/>
          <w:sz w:val="14"/>
        </w:rPr>
        <w:t xml:space="preserve"> </w:t>
      </w:r>
      <w:hyperlink r:id="rId23">
        <w:r>
          <w:rPr>
            <w:color w:val="001587"/>
            <w:spacing w:val="-2"/>
            <w:sz w:val="14"/>
            <w:u w:val="thick" w:color="001587"/>
          </w:rPr>
          <w:t>nsduh-detailed-tables</w:t>
        </w:r>
      </w:hyperlink>
    </w:p>
    <w:p w14:paraId="1A84D153" w14:textId="77777777" w:rsidR="00C4326A" w:rsidRDefault="008B18BB">
      <w:pPr>
        <w:spacing w:before="79" w:line="288" w:lineRule="auto"/>
        <w:ind w:left="479" w:right="327" w:hanging="180"/>
        <w:rPr>
          <w:sz w:val="14"/>
        </w:rPr>
      </w:pPr>
      <w:r>
        <w:rPr>
          <w:color w:val="233645"/>
          <w:sz w:val="14"/>
          <w:vertAlign w:val="superscript"/>
        </w:rPr>
        <w:t>4</w:t>
      </w:r>
      <w:r>
        <w:rPr>
          <w:color w:val="233645"/>
          <w:spacing w:val="-6"/>
          <w:sz w:val="14"/>
        </w:rPr>
        <w:t xml:space="preserve"> </w:t>
      </w:r>
      <w:r>
        <w:rPr>
          <w:color w:val="233645"/>
          <w:sz w:val="14"/>
        </w:rPr>
        <w:t>Substance Abuse and Mental Heal</w:t>
      </w:r>
      <w:r>
        <w:rPr>
          <w:color w:val="233645"/>
          <w:sz w:val="14"/>
        </w:rPr>
        <w:t xml:space="preserve">th Services Administration. (2020). </w:t>
      </w:r>
      <w:r>
        <w:rPr>
          <w:i/>
          <w:color w:val="233645"/>
          <w:sz w:val="14"/>
        </w:rPr>
        <w:t>Key</w:t>
      </w:r>
      <w:r>
        <w:rPr>
          <w:i/>
          <w:color w:val="233645"/>
          <w:spacing w:val="40"/>
          <w:sz w:val="14"/>
        </w:rPr>
        <w:t xml:space="preserve"> </w:t>
      </w:r>
      <w:r>
        <w:rPr>
          <w:i/>
          <w:color w:val="233645"/>
          <w:sz w:val="14"/>
        </w:rPr>
        <w:t>substance</w:t>
      </w:r>
      <w:r>
        <w:rPr>
          <w:i/>
          <w:color w:val="233645"/>
          <w:spacing w:val="-3"/>
          <w:sz w:val="14"/>
        </w:rPr>
        <w:t xml:space="preserve"> </w:t>
      </w:r>
      <w:proofErr w:type="gramStart"/>
      <w:r>
        <w:rPr>
          <w:i/>
          <w:color w:val="233645"/>
          <w:sz w:val="14"/>
        </w:rPr>
        <w:t>use</w:t>
      </w:r>
      <w:proofErr w:type="gramEnd"/>
      <w:r>
        <w:rPr>
          <w:i/>
          <w:color w:val="233645"/>
          <w:spacing w:val="-3"/>
          <w:sz w:val="14"/>
        </w:rPr>
        <w:t xml:space="preserve"> </w:t>
      </w:r>
      <w:r>
        <w:rPr>
          <w:i/>
          <w:color w:val="233645"/>
          <w:sz w:val="14"/>
        </w:rPr>
        <w:t>and</w:t>
      </w:r>
      <w:r>
        <w:rPr>
          <w:i/>
          <w:color w:val="233645"/>
          <w:spacing w:val="-6"/>
          <w:sz w:val="14"/>
        </w:rPr>
        <w:t xml:space="preserve"> </w:t>
      </w:r>
      <w:r>
        <w:rPr>
          <w:i/>
          <w:color w:val="233645"/>
          <w:sz w:val="14"/>
        </w:rPr>
        <w:t>mental</w:t>
      </w:r>
      <w:r>
        <w:rPr>
          <w:i/>
          <w:color w:val="233645"/>
          <w:spacing w:val="-2"/>
          <w:sz w:val="14"/>
        </w:rPr>
        <w:t xml:space="preserve"> </w:t>
      </w:r>
      <w:r>
        <w:rPr>
          <w:i/>
          <w:color w:val="233645"/>
          <w:sz w:val="14"/>
        </w:rPr>
        <w:t>health</w:t>
      </w:r>
      <w:r>
        <w:rPr>
          <w:i/>
          <w:color w:val="233645"/>
          <w:spacing w:val="-6"/>
          <w:sz w:val="14"/>
        </w:rPr>
        <w:t xml:space="preserve"> </w:t>
      </w:r>
      <w:r>
        <w:rPr>
          <w:i/>
          <w:color w:val="233645"/>
          <w:sz w:val="14"/>
        </w:rPr>
        <w:t>indicators</w:t>
      </w:r>
      <w:r>
        <w:rPr>
          <w:i/>
          <w:color w:val="233645"/>
          <w:spacing w:val="-5"/>
          <w:sz w:val="14"/>
        </w:rPr>
        <w:t xml:space="preserve"> </w:t>
      </w:r>
      <w:r>
        <w:rPr>
          <w:i/>
          <w:color w:val="233645"/>
          <w:sz w:val="14"/>
        </w:rPr>
        <w:t>in</w:t>
      </w:r>
      <w:r>
        <w:rPr>
          <w:i/>
          <w:color w:val="233645"/>
          <w:spacing w:val="-3"/>
          <w:sz w:val="14"/>
        </w:rPr>
        <w:t xml:space="preserve"> </w:t>
      </w:r>
      <w:r>
        <w:rPr>
          <w:i/>
          <w:color w:val="233645"/>
          <w:sz w:val="14"/>
        </w:rPr>
        <w:t>the</w:t>
      </w:r>
      <w:r>
        <w:rPr>
          <w:i/>
          <w:color w:val="233645"/>
          <w:spacing w:val="-6"/>
          <w:sz w:val="14"/>
        </w:rPr>
        <w:t xml:space="preserve"> </w:t>
      </w:r>
      <w:r>
        <w:rPr>
          <w:i/>
          <w:color w:val="233645"/>
          <w:sz w:val="14"/>
        </w:rPr>
        <w:t>United</w:t>
      </w:r>
      <w:r>
        <w:rPr>
          <w:i/>
          <w:color w:val="233645"/>
          <w:spacing w:val="-3"/>
          <w:sz w:val="14"/>
        </w:rPr>
        <w:t xml:space="preserve"> </w:t>
      </w:r>
      <w:r>
        <w:rPr>
          <w:i/>
          <w:color w:val="233645"/>
          <w:sz w:val="14"/>
        </w:rPr>
        <w:t>States:</w:t>
      </w:r>
      <w:r>
        <w:rPr>
          <w:i/>
          <w:color w:val="233645"/>
          <w:spacing w:val="-3"/>
          <w:sz w:val="14"/>
        </w:rPr>
        <w:t xml:space="preserve"> </w:t>
      </w:r>
      <w:r>
        <w:rPr>
          <w:i/>
          <w:color w:val="233645"/>
          <w:sz w:val="14"/>
        </w:rPr>
        <w:t>Results</w:t>
      </w:r>
      <w:r>
        <w:rPr>
          <w:i/>
          <w:color w:val="233645"/>
          <w:spacing w:val="-5"/>
          <w:sz w:val="14"/>
        </w:rPr>
        <w:t xml:space="preserve"> </w:t>
      </w:r>
      <w:r>
        <w:rPr>
          <w:i/>
          <w:color w:val="233645"/>
          <w:sz w:val="14"/>
        </w:rPr>
        <w:t>from</w:t>
      </w:r>
      <w:r>
        <w:rPr>
          <w:i/>
          <w:color w:val="233645"/>
          <w:spacing w:val="40"/>
          <w:sz w:val="14"/>
        </w:rPr>
        <w:t xml:space="preserve"> </w:t>
      </w:r>
      <w:r>
        <w:rPr>
          <w:i/>
          <w:color w:val="233645"/>
          <w:sz w:val="14"/>
        </w:rPr>
        <w:t xml:space="preserve">the 2019 National Survey on Drug Use and Health </w:t>
      </w:r>
      <w:r>
        <w:rPr>
          <w:color w:val="233645"/>
          <w:sz w:val="14"/>
        </w:rPr>
        <w:t>(HHS Publication No.</w:t>
      </w:r>
    </w:p>
    <w:p w14:paraId="745F0DB4" w14:textId="77777777" w:rsidR="00C4326A" w:rsidRDefault="008B18BB">
      <w:pPr>
        <w:spacing w:before="2" w:line="288" w:lineRule="auto"/>
        <w:ind w:left="480" w:hanging="1"/>
        <w:rPr>
          <w:sz w:val="14"/>
        </w:rPr>
      </w:pPr>
      <w:r>
        <w:rPr>
          <w:color w:val="233645"/>
          <w:sz w:val="14"/>
        </w:rPr>
        <w:t>PEP20-07-01-001,</w:t>
      </w:r>
      <w:r>
        <w:rPr>
          <w:color w:val="233645"/>
          <w:spacing w:val="-4"/>
          <w:sz w:val="14"/>
        </w:rPr>
        <w:t xml:space="preserve"> </w:t>
      </w:r>
      <w:r>
        <w:rPr>
          <w:color w:val="233645"/>
          <w:sz w:val="14"/>
        </w:rPr>
        <w:t>NSDUH</w:t>
      </w:r>
      <w:r>
        <w:rPr>
          <w:color w:val="233645"/>
          <w:spacing w:val="-6"/>
          <w:sz w:val="14"/>
        </w:rPr>
        <w:t xml:space="preserve"> </w:t>
      </w:r>
      <w:r>
        <w:rPr>
          <w:color w:val="233645"/>
          <w:sz w:val="14"/>
        </w:rPr>
        <w:t>Series</w:t>
      </w:r>
      <w:r>
        <w:rPr>
          <w:color w:val="233645"/>
          <w:spacing w:val="-4"/>
          <w:sz w:val="14"/>
        </w:rPr>
        <w:t xml:space="preserve"> </w:t>
      </w:r>
      <w:r>
        <w:rPr>
          <w:color w:val="233645"/>
          <w:sz w:val="14"/>
        </w:rPr>
        <w:t>H-55).</w:t>
      </w:r>
      <w:r>
        <w:rPr>
          <w:color w:val="233645"/>
          <w:spacing w:val="-6"/>
          <w:sz w:val="14"/>
        </w:rPr>
        <w:t xml:space="preserve"> </w:t>
      </w:r>
      <w:r>
        <w:rPr>
          <w:color w:val="233645"/>
          <w:sz w:val="14"/>
        </w:rPr>
        <w:t>Rockville,</w:t>
      </w:r>
      <w:r>
        <w:rPr>
          <w:color w:val="233645"/>
          <w:spacing w:val="-4"/>
          <w:sz w:val="14"/>
        </w:rPr>
        <w:t xml:space="preserve"> </w:t>
      </w:r>
      <w:r>
        <w:rPr>
          <w:color w:val="233645"/>
          <w:sz w:val="14"/>
        </w:rPr>
        <w:t>MD:</w:t>
      </w:r>
      <w:r>
        <w:rPr>
          <w:color w:val="233645"/>
          <w:spacing w:val="-6"/>
          <w:sz w:val="14"/>
        </w:rPr>
        <w:t xml:space="preserve"> </w:t>
      </w:r>
      <w:r>
        <w:rPr>
          <w:color w:val="233645"/>
          <w:sz w:val="14"/>
        </w:rPr>
        <w:t>Center</w:t>
      </w:r>
      <w:r>
        <w:rPr>
          <w:color w:val="233645"/>
          <w:spacing w:val="-4"/>
          <w:sz w:val="14"/>
        </w:rPr>
        <w:t xml:space="preserve"> </w:t>
      </w:r>
      <w:r>
        <w:rPr>
          <w:color w:val="233645"/>
          <w:sz w:val="14"/>
        </w:rPr>
        <w:t>for</w:t>
      </w:r>
      <w:r>
        <w:rPr>
          <w:color w:val="233645"/>
          <w:spacing w:val="-6"/>
          <w:sz w:val="14"/>
        </w:rPr>
        <w:t xml:space="preserve"> </w:t>
      </w:r>
      <w:r>
        <w:rPr>
          <w:color w:val="233645"/>
          <w:sz w:val="14"/>
        </w:rPr>
        <w:t>Behavioral</w:t>
      </w:r>
      <w:r>
        <w:rPr>
          <w:color w:val="233645"/>
          <w:spacing w:val="40"/>
          <w:sz w:val="14"/>
        </w:rPr>
        <w:t xml:space="preserve"> </w:t>
      </w:r>
      <w:r>
        <w:rPr>
          <w:color w:val="233645"/>
          <w:sz w:val="14"/>
        </w:rPr>
        <w:t>Health Statistics and Quality, Substance Abuse and Mental Health Services</w:t>
      </w:r>
      <w:r>
        <w:rPr>
          <w:color w:val="233645"/>
          <w:spacing w:val="40"/>
          <w:sz w:val="14"/>
        </w:rPr>
        <w:t xml:space="preserve"> </w:t>
      </w:r>
      <w:r>
        <w:rPr>
          <w:color w:val="233645"/>
          <w:sz w:val="14"/>
        </w:rPr>
        <w:t xml:space="preserve">Administration. Retrieved from </w:t>
      </w:r>
      <w:hyperlink r:id="rId24">
        <w:r>
          <w:rPr>
            <w:color w:val="001587"/>
            <w:sz w:val="14"/>
            <w:u w:val="thick" w:color="001587"/>
          </w:rPr>
          <w:t>https://www.samhsa.gov/data/</w:t>
        </w:r>
      </w:hyperlink>
    </w:p>
    <w:p w14:paraId="7D9DA733" w14:textId="77777777" w:rsidR="00C4326A" w:rsidRDefault="008B18BB">
      <w:pPr>
        <w:spacing w:before="80" w:line="288" w:lineRule="auto"/>
        <w:ind w:left="479" w:right="452" w:hanging="180"/>
        <w:rPr>
          <w:sz w:val="14"/>
        </w:rPr>
      </w:pPr>
      <w:r>
        <w:rPr>
          <w:color w:val="233645"/>
          <w:sz w:val="14"/>
          <w:vertAlign w:val="superscript"/>
        </w:rPr>
        <w:t>5</w:t>
      </w:r>
      <w:r>
        <w:rPr>
          <w:color w:val="233645"/>
          <w:spacing w:val="-13"/>
          <w:sz w:val="14"/>
        </w:rPr>
        <w:t xml:space="preserve"> </w:t>
      </w:r>
      <w:r>
        <w:rPr>
          <w:color w:val="233645"/>
          <w:sz w:val="14"/>
        </w:rPr>
        <w:t>Hedegaard,</w:t>
      </w:r>
      <w:r>
        <w:rPr>
          <w:color w:val="233645"/>
          <w:spacing w:val="-7"/>
          <w:sz w:val="14"/>
        </w:rPr>
        <w:t xml:space="preserve"> </w:t>
      </w:r>
      <w:r>
        <w:rPr>
          <w:color w:val="233645"/>
          <w:sz w:val="14"/>
        </w:rPr>
        <w:t>H.,</w:t>
      </w:r>
      <w:r>
        <w:rPr>
          <w:color w:val="233645"/>
          <w:spacing w:val="-5"/>
          <w:sz w:val="14"/>
        </w:rPr>
        <w:t xml:space="preserve"> </w:t>
      </w:r>
      <w:r>
        <w:rPr>
          <w:color w:val="233645"/>
          <w:sz w:val="14"/>
        </w:rPr>
        <w:t>Warner,</w:t>
      </w:r>
      <w:r>
        <w:rPr>
          <w:color w:val="233645"/>
          <w:spacing w:val="-5"/>
          <w:sz w:val="14"/>
        </w:rPr>
        <w:t xml:space="preserve"> </w:t>
      </w:r>
      <w:r>
        <w:rPr>
          <w:color w:val="233645"/>
          <w:sz w:val="14"/>
        </w:rPr>
        <w:t>M.,</w:t>
      </w:r>
      <w:r>
        <w:rPr>
          <w:color w:val="233645"/>
          <w:spacing w:val="-5"/>
          <w:sz w:val="14"/>
        </w:rPr>
        <w:t xml:space="preserve"> </w:t>
      </w:r>
      <w:r>
        <w:rPr>
          <w:color w:val="233645"/>
          <w:sz w:val="14"/>
        </w:rPr>
        <w:t>&amp;</w:t>
      </w:r>
      <w:r>
        <w:rPr>
          <w:color w:val="233645"/>
          <w:spacing w:val="-2"/>
          <w:sz w:val="14"/>
        </w:rPr>
        <w:t xml:space="preserve"> </w:t>
      </w:r>
      <w:r>
        <w:rPr>
          <w:color w:val="233645"/>
          <w:sz w:val="14"/>
        </w:rPr>
        <w:t>Miniño,</w:t>
      </w:r>
      <w:r>
        <w:rPr>
          <w:color w:val="233645"/>
          <w:spacing w:val="-3"/>
          <w:sz w:val="14"/>
        </w:rPr>
        <w:t xml:space="preserve"> </w:t>
      </w:r>
      <w:r>
        <w:rPr>
          <w:color w:val="233645"/>
          <w:sz w:val="14"/>
        </w:rPr>
        <w:t>A.</w:t>
      </w:r>
      <w:r>
        <w:rPr>
          <w:color w:val="233645"/>
          <w:spacing w:val="-5"/>
          <w:sz w:val="14"/>
        </w:rPr>
        <w:t xml:space="preserve"> </w:t>
      </w:r>
      <w:r>
        <w:rPr>
          <w:color w:val="233645"/>
          <w:sz w:val="14"/>
        </w:rPr>
        <w:t>M.</w:t>
      </w:r>
      <w:r>
        <w:rPr>
          <w:color w:val="233645"/>
          <w:spacing w:val="-3"/>
          <w:sz w:val="14"/>
        </w:rPr>
        <w:t xml:space="preserve"> </w:t>
      </w:r>
      <w:r>
        <w:rPr>
          <w:color w:val="233645"/>
          <w:sz w:val="14"/>
        </w:rPr>
        <w:t>(2017).</w:t>
      </w:r>
      <w:r>
        <w:rPr>
          <w:color w:val="233645"/>
          <w:spacing w:val="-3"/>
          <w:sz w:val="14"/>
        </w:rPr>
        <w:t xml:space="preserve"> </w:t>
      </w:r>
      <w:r>
        <w:rPr>
          <w:color w:val="233645"/>
          <w:sz w:val="14"/>
        </w:rPr>
        <w:t>Drug</w:t>
      </w:r>
      <w:r>
        <w:rPr>
          <w:color w:val="233645"/>
          <w:spacing w:val="-5"/>
          <w:sz w:val="14"/>
        </w:rPr>
        <w:t xml:space="preserve"> </w:t>
      </w:r>
      <w:r>
        <w:rPr>
          <w:color w:val="233645"/>
          <w:sz w:val="14"/>
        </w:rPr>
        <w:t>overdose</w:t>
      </w:r>
      <w:r>
        <w:rPr>
          <w:color w:val="233645"/>
          <w:spacing w:val="-3"/>
          <w:sz w:val="14"/>
        </w:rPr>
        <w:t xml:space="preserve"> </w:t>
      </w:r>
      <w:r>
        <w:rPr>
          <w:color w:val="233645"/>
          <w:sz w:val="14"/>
        </w:rPr>
        <w:t>deaths</w:t>
      </w:r>
      <w:r>
        <w:rPr>
          <w:color w:val="233645"/>
          <w:spacing w:val="-3"/>
          <w:sz w:val="14"/>
        </w:rPr>
        <w:t xml:space="preserve"> </w:t>
      </w:r>
      <w:r>
        <w:rPr>
          <w:color w:val="233645"/>
          <w:sz w:val="14"/>
        </w:rPr>
        <w:t>in</w:t>
      </w:r>
      <w:r>
        <w:rPr>
          <w:color w:val="233645"/>
          <w:spacing w:val="40"/>
          <w:sz w:val="14"/>
        </w:rPr>
        <w:t xml:space="preserve"> </w:t>
      </w:r>
      <w:r>
        <w:rPr>
          <w:color w:val="233645"/>
          <w:sz w:val="14"/>
        </w:rPr>
        <w:t>the United States, 1999–2016. NCHS Data Brief, no 294. Hyattsville, MD:</w:t>
      </w:r>
      <w:r>
        <w:rPr>
          <w:color w:val="233645"/>
          <w:spacing w:val="40"/>
          <w:sz w:val="14"/>
        </w:rPr>
        <w:t xml:space="preserve"> </w:t>
      </w:r>
      <w:r>
        <w:rPr>
          <w:color w:val="233645"/>
          <w:sz w:val="14"/>
        </w:rPr>
        <w:t>National Center for Health Statistics. Retrieved from</w:t>
      </w:r>
      <w:r>
        <w:rPr>
          <w:color w:val="233645"/>
          <w:spacing w:val="40"/>
          <w:sz w:val="14"/>
        </w:rPr>
        <w:t xml:space="preserve"> </w:t>
      </w:r>
      <w:hyperlink r:id="rId25">
        <w:r>
          <w:rPr>
            <w:color w:val="001587"/>
            <w:spacing w:val="-2"/>
            <w:sz w:val="14"/>
            <w:u w:val="thick" w:color="001587"/>
          </w:rPr>
          <w:t>https://www.cdc.gov/drugoverdose/data</w:t>
        </w:r>
        <w:r>
          <w:rPr>
            <w:color w:val="001587"/>
            <w:spacing w:val="-2"/>
            <w:sz w:val="14"/>
            <w:u w:val="thick" w:color="001587"/>
          </w:rPr>
          <w:t>/statedeaths.htm</w:t>
        </w:r>
        <w:r>
          <w:rPr>
            <w:color w:val="001587"/>
            <w:spacing w:val="-2"/>
            <w:sz w:val="14"/>
          </w:rPr>
          <w:t>l</w:t>
        </w:r>
      </w:hyperlink>
    </w:p>
    <w:p w14:paraId="242456A0" w14:textId="77777777" w:rsidR="00C4326A" w:rsidRDefault="008B18BB">
      <w:pPr>
        <w:spacing w:before="79"/>
        <w:ind w:left="299"/>
        <w:rPr>
          <w:sz w:val="14"/>
        </w:rPr>
      </w:pPr>
      <w:r>
        <w:rPr>
          <w:color w:val="233645"/>
          <w:position w:val="4"/>
          <w:sz w:val="8"/>
        </w:rPr>
        <w:t>6</w:t>
      </w:r>
      <w:r>
        <w:rPr>
          <w:color w:val="233645"/>
          <w:spacing w:val="-5"/>
          <w:position w:val="4"/>
          <w:sz w:val="8"/>
        </w:rPr>
        <w:t xml:space="preserve"> </w:t>
      </w:r>
      <w:r>
        <w:rPr>
          <w:color w:val="233645"/>
          <w:sz w:val="14"/>
        </w:rPr>
        <w:t>Healthcare</w:t>
      </w:r>
      <w:r>
        <w:rPr>
          <w:color w:val="233645"/>
          <w:spacing w:val="-6"/>
          <w:sz w:val="14"/>
        </w:rPr>
        <w:t xml:space="preserve"> </w:t>
      </w:r>
      <w:r>
        <w:rPr>
          <w:color w:val="233645"/>
          <w:sz w:val="14"/>
        </w:rPr>
        <w:t>Cost</w:t>
      </w:r>
      <w:r>
        <w:rPr>
          <w:color w:val="233645"/>
          <w:spacing w:val="-3"/>
          <w:sz w:val="14"/>
        </w:rPr>
        <w:t xml:space="preserve"> </w:t>
      </w:r>
      <w:r>
        <w:rPr>
          <w:color w:val="233645"/>
          <w:sz w:val="14"/>
        </w:rPr>
        <w:t>and</w:t>
      </w:r>
      <w:r>
        <w:rPr>
          <w:color w:val="233645"/>
          <w:spacing w:val="-6"/>
          <w:sz w:val="14"/>
        </w:rPr>
        <w:t xml:space="preserve"> </w:t>
      </w:r>
      <w:r>
        <w:rPr>
          <w:color w:val="233645"/>
          <w:sz w:val="14"/>
        </w:rPr>
        <w:t>Utilization</w:t>
      </w:r>
      <w:r>
        <w:rPr>
          <w:color w:val="233645"/>
          <w:spacing w:val="-5"/>
          <w:sz w:val="14"/>
        </w:rPr>
        <w:t xml:space="preserve"> </w:t>
      </w:r>
      <w:r>
        <w:rPr>
          <w:color w:val="233645"/>
          <w:sz w:val="14"/>
        </w:rPr>
        <w:t>Project</w:t>
      </w:r>
      <w:r>
        <w:rPr>
          <w:color w:val="233645"/>
          <w:spacing w:val="-5"/>
          <w:sz w:val="14"/>
        </w:rPr>
        <w:t xml:space="preserve"> </w:t>
      </w:r>
      <w:r>
        <w:rPr>
          <w:color w:val="233645"/>
          <w:sz w:val="14"/>
        </w:rPr>
        <w:t>(HCUP).</w:t>
      </w:r>
      <w:r>
        <w:rPr>
          <w:color w:val="233645"/>
          <w:spacing w:val="-5"/>
          <w:sz w:val="14"/>
        </w:rPr>
        <w:t xml:space="preserve"> </w:t>
      </w:r>
      <w:r>
        <w:rPr>
          <w:color w:val="233645"/>
          <w:sz w:val="14"/>
        </w:rPr>
        <w:t>(2017).</w:t>
      </w:r>
      <w:r>
        <w:rPr>
          <w:color w:val="233645"/>
          <w:spacing w:val="-5"/>
          <w:sz w:val="14"/>
        </w:rPr>
        <w:t xml:space="preserve"> </w:t>
      </w:r>
      <w:r>
        <w:rPr>
          <w:color w:val="233645"/>
          <w:sz w:val="14"/>
        </w:rPr>
        <w:t>HCUP</w:t>
      </w:r>
      <w:r>
        <w:rPr>
          <w:color w:val="233645"/>
          <w:spacing w:val="-3"/>
          <w:sz w:val="14"/>
        </w:rPr>
        <w:t xml:space="preserve"> </w:t>
      </w:r>
      <w:r>
        <w:rPr>
          <w:color w:val="233645"/>
          <w:sz w:val="14"/>
        </w:rPr>
        <w:t>Fast</w:t>
      </w:r>
      <w:r>
        <w:rPr>
          <w:color w:val="233645"/>
          <w:spacing w:val="-5"/>
          <w:sz w:val="14"/>
        </w:rPr>
        <w:t xml:space="preserve"> </w:t>
      </w:r>
      <w:r>
        <w:rPr>
          <w:color w:val="233645"/>
          <w:spacing w:val="-2"/>
          <w:sz w:val="14"/>
        </w:rPr>
        <w:t>Stats.</w:t>
      </w:r>
    </w:p>
    <w:p w14:paraId="211BFEC9" w14:textId="77777777" w:rsidR="00C4326A" w:rsidRDefault="008B18BB">
      <w:pPr>
        <w:spacing w:before="31" w:line="288" w:lineRule="auto"/>
        <w:ind w:left="479" w:right="460" w:hanging="1"/>
        <w:rPr>
          <w:sz w:val="14"/>
        </w:rPr>
      </w:pPr>
      <w:r>
        <w:pict w14:anchorId="4B6EB7F7">
          <v:rect id="docshape28" o:spid="_x0000_s2182" style="position:absolute;left:0;text-align:left;margin-left:333pt;margin-top:27.55pt;width:179.05pt;height:1.2pt;z-index:-16635904;mso-position-horizontal-relative:page" fillcolor="#001587" stroked="f">
            <w10:wrap anchorx="page"/>
          </v:rect>
        </w:pict>
      </w:r>
      <w:r>
        <w:rPr>
          <w:color w:val="233645"/>
          <w:sz w:val="14"/>
        </w:rPr>
        <w:t>Agency</w:t>
      </w:r>
      <w:r>
        <w:rPr>
          <w:color w:val="233645"/>
          <w:spacing w:val="-6"/>
          <w:sz w:val="14"/>
        </w:rPr>
        <w:t xml:space="preserve"> </w:t>
      </w:r>
      <w:r>
        <w:rPr>
          <w:color w:val="233645"/>
          <w:sz w:val="14"/>
        </w:rPr>
        <w:t>for</w:t>
      </w:r>
      <w:r>
        <w:rPr>
          <w:color w:val="233645"/>
          <w:spacing w:val="-7"/>
          <w:sz w:val="14"/>
        </w:rPr>
        <w:t xml:space="preserve"> </w:t>
      </w:r>
      <w:r>
        <w:rPr>
          <w:color w:val="233645"/>
          <w:sz w:val="14"/>
        </w:rPr>
        <w:t>Healthcare</w:t>
      </w:r>
      <w:r>
        <w:rPr>
          <w:color w:val="233645"/>
          <w:spacing w:val="-4"/>
          <w:sz w:val="14"/>
        </w:rPr>
        <w:t xml:space="preserve"> </w:t>
      </w:r>
      <w:r>
        <w:rPr>
          <w:color w:val="233645"/>
          <w:sz w:val="14"/>
        </w:rPr>
        <w:t>Research</w:t>
      </w:r>
      <w:r>
        <w:rPr>
          <w:color w:val="233645"/>
          <w:spacing w:val="-4"/>
          <w:sz w:val="14"/>
        </w:rPr>
        <w:t xml:space="preserve"> </w:t>
      </w:r>
      <w:r>
        <w:rPr>
          <w:color w:val="233645"/>
          <w:sz w:val="14"/>
        </w:rPr>
        <w:t>and</w:t>
      </w:r>
      <w:r>
        <w:rPr>
          <w:color w:val="233645"/>
          <w:spacing w:val="-7"/>
          <w:sz w:val="14"/>
        </w:rPr>
        <w:t xml:space="preserve"> </w:t>
      </w:r>
      <w:r>
        <w:rPr>
          <w:color w:val="233645"/>
          <w:sz w:val="14"/>
        </w:rPr>
        <w:t>Quality,</w:t>
      </w:r>
      <w:r>
        <w:rPr>
          <w:color w:val="233645"/>
          <w:spacing w:val="-4"/>
          <w:sz w:val="14"/>
        </w:rPr>
        <w:t xml:space="preserve"> </w:t>
      </w:r>
      <w:r>
        <w:rPr>
          <w:color w:val="233645"/>
          <w:sz w:val="14"/>
        </w:rPr>
        <w:t>Rockville,</w:t>
      </w:r>
      <w:r>
        <w:rPr>
          <w:color w:val="233645"/>
          <w:spacing w:val="-4"/>
          <w:sz w:val="14"/>
        </w:rPr>
        <w:t xml:space="preserve"> </w:t>
      </w:r>
      <w:r>
        <w:rPr>
          <w:color w:val="233645"/>
          <w:sz w:val="14"/>
        </w:rPr>
        <w:t>MD.</w:t>
      </w:r>
      <w:r>
        <w:rPr>
          <w:color w:val="233645"/>
          <w:spacing w:val="-4"/>
          <w:sz w:val="14"/>
        </w:rPr>
        <w:t xml:space="preserve"> </w:t>
      </w:r>
      <w:r>
        <w:rPr>
          <w:color w:val="233645"/>
          <w:sz w:val="14"/>
        </w:rPr>
        <w:t>Retrieved</w:t>
      </w:r>
      <w:r>
        <w:rPr>
          <w:color w:val="233645"/>
          <w:spacing w:val="-4"/>
          <w:sz w:val="14"/>
        </w:rPr>
        <w:t xml:space="preserve"> </w:t>
      </w:r>
      <w:r>
        <w:rPr>
          <w:color w:val="233645"/>
          <w:sz w:val="14"/>
        </w:rPr>
        <w:t>from</w:t>
      </w:r>
      <w:r>
        <w:rPr>
          <w:color w:val="233645"/>
          <w:spacing w:val="40"/>
          <w:sz w:val="14"/>
        </w:rPr>
        <w:t xml:space="preserve"> </w:t>
      </w:r>
      <w:hyperlink r:id="rId26">
        <w:r>
          <w:rPr>
            <w:color w:val="001587"/>
            <w:spacing w:val="-2"/>
            <w:sz w:val="14"/>
            <w:u w:val="thick" w:color="001587"/>
          </w:rPr>
          <w:t>https://www.hc</w:t>
        </w:r>
        <w:r>
          <w:rPr>
            <w:color w:val="001587"/>
            <w:spacing w:val="-2"/>
            <w:sz w:val="14"/>
            <w:u w:val="thick" w:color="001587"/>
          </w:rPr>
          <w:t>up-us.ahrq.gov/faststats/OpioidUseServlet?</w:t>
        </w:r>
      </w:hyperlink>
      <w:r>
        <w:rPr>
          <w:color w:val="001587"/>
          <w:spacing w:val="40"/>
          <w:sz w:val="14"/>
        </w:rPr>
        <w:t xml:space="preserve"> </w:t>
      </w:r>
      <w:hyperlink r:id="rId27">
        <w:r>
          <w:rPr>
            <w:color w:val="001587"/>
            <w:spacing w:val="-2"/>
            <w:sz w:val="14"/>
          </w:rPr>
          <w:t>location1=US&amp;characteristic1=01&amp;setting1=ED&amp;location2</w:t>
        </w:r>
      </w:hyperlink>
    </w:p>
    <w:p w14:paraId="4A0A2382" w14:textId="77777777" w:rsidR="00C4326A" w:rsidRDefault="008B18BB">
      <w:pPr>
        <w:spacing w:before="2"/>
        <w:ind w:left="479"/>
        <w:rPr>
          <w:sz w:val="14"/>
        </w:rPr>
      </w:pPr>
      <w:hyperlink r:id="rId28">
        <w:r>
          <w:rPr>
            <w:color w:val="001587"/>
            <w:spacing w:val="-2"/>
            <w:sz w:val="14"/>
            <w:u w:val="thick" w:color="001587"/>
          </w:rPr>
          <w:t>=&amp;characteristic2=01&amp;setting2=ED&amp;expansionInfoState</w:t>
        </w:r>
      </w:hyperlink>
    </w:p>
    <w:p w14:paraId="02011ECD" w14:textId="77777777" w:rsidR="00C4326A" w:rsidRDefault="008B18BB">
      <w:pPr>
        <w:spacing w:before="31"/>
        <w:ind w:left="479"/>
        <w:rPr>
          <w:sz w:val="14"/>
        </w:rPr>
      </w:pPr>
      <w:hyperlink r:id="rId29">
        <w:r>
          <w:rPr>
            <w:color w:val="001587"/>
            <w:spacing w:val="-2"/>
            <w:sz w:val="14"/>
            <w:u w:val="thick" w:color="001587"/>
          </w:rPr>
          <w:t>=hide&amp;dataTablesState=hide&amp;definitionsState=hide&amp;exportState=hide</w:t>
        </w:r>
      </w:hyperlink>
    </w:p>
    <w:p w14:paraId="00075985" w14:textId="77777777" w:rsidR="00C4326A" w:rsidRDefault="00C4326A">
      <w:pPr>
        <w:rPr>
          <w:sz w:val="14"/>
        </w:rPr>
        <w:sectPr w:rsidR="00C4326A">
          <w:type w:val="continuous"/>
          <w:pgSz w:w="12240" w:h="15840"/>
          <w:pgMar w:top="1500" w:right="420" w:bottom="280" w:left="420" w:header="0" w:footer="615" w:gutter="0"/>
          <w:cols w:num="2" w:space="720" w:equalWidth="0">
            <w:col w:w="5381" w:space="379"/>
            <w:col w:w="5640"/>
          </w:cols>
        </w:sectPr>
      </w:pPr>
    </w:p>
    <w:p w14:paraId="3501FBE4" w14:textId="77777777" w:rsidR="00C4326A" w:rsidRDefault="008B18BB">
      <w:pPr>
        <w:pStyle w:val="BodyText"/>
        <w:ind w:left="330"/>
      </w:pPr>
      <w:r>
        <w:pict w14:anchorId="638F6547">
          <v:group id="docshapegroup29" o:spid="_x0000_s2175" style="width:540pt;height:87pt;mso-position-horizontal-relative:char;mso-position-vertical-relative:line" coordsize="10800,1740">
            <v:rect id="docshape30" o:spid="_x0000_s2181" style="position:absolute;width:10800;height:1740" fillcolor="#3c738e" stroked="f"/>
            <v:shape id="docshape31" o:spid="_x0000_s2180" type="#_x0000_t75" style="position:absolute;left:10170;top:1095;width:285;height:285">
              <v:imagedata r:id="rId14" o:title=""/>
            </v:shape>
            <v:shape id="docshape32" o:spid="_x0000_s2179" type="#_x0000_t75" style="position:absolute;left:9840;top:1095;width:285;height:285">
              <v:imagedata r:id="rId15" o:title=""/>
            </v:shape>
            <v:shape id="docshape33" o:spid="_x0000_s2178" type="#_x0000_t75" style="position:absolute;left:10170;top:765;width:285;height:285">
              <v:imagedata r:id="rId15" o:title=""/>
            </v:shape>
            <v:shape id="docshape34" o:spid="_x0000_s2177" type="#_x0000_t75" style="position:absolute;left:9840;top:765;width:285;height:285">
              <v:imagedata r:id="rId16" o:title=""/>
            </v:shape>
            <v:shape id="docshape35" o:spid="_x0000_s2176" type="#_x0000_t202" style="position:absolute;width:10800;height:1740" filled="f" stroked="f">
              <v:textbox inset="0,0,0,0">
                <w:txbxContent>
                  <w:p w14:paraId="7C84F3B7" w14:textId="77777777" w:rsidR="00C4326A" w:rsidRDefault="008B18BB">
                    <w:pPr>
                      <w:spacing w:before="199"/>
                      <w:ind w:left="2216" w:right="1000" w:hanging="627"/>
                      <w:rPr>
                        <w:rFonts w:ascii="Century Gothic"/>
                        <w:b/>
                        <w:sz w:val="52"/>
                      </w:rPr>
                    </w:pPr>
                    <w:bookmarkStart w:id="17" w:name="_bookmark2"/>
                    <w:bookmarkEnd w:id="17"/>
                    <w:r>
                      <w:rPr>
                        <w:rFonts w:ascii="Century Gothic"/>
                        <w:b/>
                        <w:color w:val="FFFFFF"/>
                        <w:w w:val="90"/>
                        <w:sz w:val="52"/>
                      </w:rPr>
                      <w:t>Prescription</w:t>
                    </w:r>
                    <w:r>
                      <w:rPr>
                        <w:rFonts w:ascii="Century Gothic"/>
                        <w:b/>
                        <w:color w:val="FFFFFF"/>
                        <w:spacing w:val="-15"/>
                        <w:w w:val="90"/>
                        <w:sz w:val="52"/>
                      </w:rPr>
                      <w:t xml:space="preserve"> </w:t>
                    </w:r>
                    <w:r>
                      <w:rPr>
                        <w:rFonts w:ascii="Century Gothic"/>
                        <w:b/>
                        <w:color w:val="FFFFFF"/>
                        <w:w w:val="90"/>
                        <w:sz w:val="52"/>
                      </w:rPr>
                      <w:t>Drugs</w:t>
                    </w:r>
                    <w:r>
                      <w:rPr>
                        <w:rFonts w:ascii="Century Gothic"/>
                        <w:b/>
                        <w:color w:val="FFFFFF"/>
                        <w:spacing w:val="-13"/>
                        <w:w w:val="90"/>
                        <w:sz w:val="52"/>
                      </w:rPr>
                      <w:t xml:space="preserve"> </w:t>
                    </w:r>
                    <w:r>
                      <w:rPr>
                        <w:rFonts w:ascii="Century Gothic"/>
                        <w:b/>
                        <w:color w:val="FFFFFF"/>
                        <w:w w:val="90"/>
                        <w:sz w:val="52"/>
                      </w:rPr>
                      <w:t>in</w:t>
                    </w:r>
                    <w:r>
                      <w:rPr>
                        <w:rFonts w:ascii="Century Gothic"/>
                        <w:b/>
                        <w:color w:val="FFFFFF"/>
                        <w:spacing w:val="-15"/>
                        <w:w w:val="90"/>
                        <w:sz w:val="52"/>
                      </w:rPr>
                      <w:t xml:space="preserve"> </w:t>
                    </w:r>
                    <w:r>
                      <w:rPr>
                        <w:rFonts w:ascii="Century Gothic"/>
                        <w:b/>
                        <w:color w:val="FFFFFF"/>
                        <w:w w:val="90"/>
                        <w:sz w:val="52"/>
                      </w:rPr>
                      <w:t>Combination with Illicit Drugs and Alcohol</w:t>
                    </w:r>
                  </w:p>
                </w:txbxContent>
              </v:textbox>
            </v:shape>
            <w10:anchorlock/>
          </v:group>
        </w:pict>
      </w:r>
    </w:p>
    <w:p w14:paraId="2829299F" w14:textId="77777777" w:rsidR="00C4326A" w:rsidRDefault="00C4326A">
      <w:pPr>
        <w:pStyle w:val="BodyText"/>
        <w:spacing w:before="4"/>
        <w:rPr>
          <w:sz w:val="4"/>
        </w:rPr>
      </w:pPr>
    </w:p>
    <w:p w14:paraId="4E2E92CA" w14:textId="77777777" w:rsidR="00C4326A" w:rsidRDefault="008B18BB">
      <w:pPr>
        <w:pStyle w:val="BodyText"/>
        <w:ind w:left="330"/>
      </w:pPr>
      <w:r>
        <w:pict w14:anchorId="56202EF8">
          <v:shape id="docshape36" o:spid="_x0000_s2174" type="#_x0000_t202" style="width:540pt;height:114pt;mso-left-percent:-10001;mso-top-percent:-10001;mso-position-horizontal:absolute;mso-position-horizontal-relative:char;mso-position-vertical:absolute;mso-position-vertical-relative:line;mso-left-percent:-10001;mso-top-percent:-10001" fillcolor="#eadfc7" stroked="f">
            <v:textbox inset="0,0,0,0">
              <w:txbxContent>
                <w:p w14:paraId="31ED0F38" w14:textId="77777777" w:rsidR="00C4326A" w:rsidRDefault="00C4326A">
                  <w:pPr>
                    <w:pStyle w:val="BodyText"/>
                    <w:spacing w:before="4"/>
                    <w:rPr>
                      <w:color w:val="000000"/>
                      <w:sz w:val="28"/>
                    </w:rPr>
                  </w:pPr>
                </w:p>
                <w:p w14:paraId="6E6DA185" w14:textId="77777777" w:rsidR="00C4326A" w:rsidRDefault="008B18BB">
                  <w:pPr>
                    <w:spacing w:line="288" w:lineRule="auto"/>
                    <w:ind w:left="910" w:right="917" w:firstLine="251"/>
                    <w:jc w:val="both"/>
                    <w:rPr>
                      <w:rFonts w:ascii="Palatino Linotype"/>
                      <w:b/>
                      <w:i/>
                      <w:color w:val="000000"/>
                      <w:sz w:val="26"/>
                    </w:rPr>
                  </w:pPr>
                  <w:bookmarkStart w:id="18" w:name="Employees_engaging_in_the_non-medical_us"/>
                  <w:bookmarkEnd w:id="18"/>
                  <w:r>
                    <w:rPr>
                      <w:rFonts w:ascii="Palatino Linotype"/>
                      <w:b/>
                      <w:i/>
                      <w:color w:val="345E74"/>
                      <w:w w:val="90"/>
                      <w:sz w:val="26"/>
                    </w:rPr>
                    <w:t>Employees</w:t>
                  </w:r>
                  <w:r>
                    <w:rPr>
                      <w:rFonts w:ascii="Palatino Linotype"/>
                      <w:b/>
                      <w:i/>
                      <w:color w:val="345E74"/>
                      <w:spacing w:val="-3"/>
                      <w:w w:val="90"/>
                      <w:sz w:val="26"/>
                    </w:rPr>
                    <w:t xml:space="preserve"> </w:t>
                  </w:r>
                  <w:r>
                    <w:rPr>
                      <w:rFonts w:ascii="Palatino Linotype"/>
                      <w:b/>
                      <w:i/>
                      <w:color w:val="345E74"/>
                      <w:w w:val="90"/>
                      <w:sz w:val="26"/>
                    </w:rPr>
                    <w:t>engaging</w:t>
                  </w:r>
                  <w:r>
                    <w:rPr>
                      <w:rFonts w:ascii="Palatino Linotype"/>
                      <w:b/>
                      <w:i/>
                      <w:color w:val="345E74"/>
                      <w:spacing w:val="-6"/>
                      <w:w w:val="90"/>
                      <w:sz w:val="26"/>
                    </w:rPr>
                    <w:t xml:space="preserve"> </w:t>
                  </w:r>
                  <w:r>
                    <w:rPr>
                      <w:rFonts w:ascii="Palatino Linotype"/>
                      <w:b/>
                      <w:i/>
                      <w:color w:val="345E74"/>
                      <w:w w:val="90"/>
                      <w:sz w:val="26"/>
                    </w:rPr>
                    <w:t>in</w:t>
                  </w:r>
                  <w:r>
                    <w:rPr>
                      <w:rFonts w:ascii="Palatino Linotype"/>
                      <w:b/>
                      <w:i/>
                      <w:color w:val="345E74"/>
                      <w:spacing w:val="-3"/>
                      <w:w w:val="90"/>
                      <w:sz w:val="26"/>
                    </w:rPr>
                    <w:t xml:space="preserve"> </w:t>
                  </w:r>
                  <w:r>
                    <w:rPr>
                      <w:rFonts w:ascii="Palatino Linotype"/>
                      <w:b/>
                      <w:i/>
                      <w:color w:val="345E74"/>
                      <w:w w:val="90"/>
                      <w:sz w:val="26"/>
                    </w:rPr>
                    <w:t>the</w:t>
                  </w:r>
                  <w:r>
                    <w:rPr>
                      <w:rFonts w:ascii="Palatino Linotype"/>
                      <w:b/>
                      <w:i/>
                      <w:color w:val="345E74"/>
                      <w:spacing w:val="-5"/>
                      <w:w w:val="90"/>
                      <w:sz w:val="26"/>
                    </w:rPr>
                    <w:t xml:space="preserve"> </w:t>
                  </w:r>
                  <w:r>
                    <w:rPr>
                      <w:rFonts w:ascii="Palatino Linotype"/>
                      <w:b/>
                      <w:i/>
                      <w:color w:val="345E74"/>
                      <w:w w:val="90"/>
                      <w:sz w:val="26"/>
                    </w:rPr>
                    <w:t>non-medical</w:t>
                  </w:r>
                  <w:r>
                    <w:rPr>
                      <w:rFonts w:ascii="Palatino Linotype"/>
                      <w:b/>
                      <w:i/>
                      <w:color w:val="345E74"/>
                      <w:spacing w:val="-4"/>
                      <w:w w:val="90"/>
                      <w:sz w:val="26"/>
                    </w:rPr>
                    <w:t xml:space="preserve"> </w:t>
                  </w:r>
                  <w:r>
                    <w:rPr>
                      <w:rFonts w:ascii="Palatino Linotype"/>
                      <w:b/>
                      <w:i/>
                      <w:color w:val="345E74"/>
                      <w:w w:val="90"/>
                      <w:sz w:val="26"/>
                    </w:rPr>
                    <w:t>use</w:t>
                  </w:r>
                  <w:r>
                    <w:rPr>
                      <w:rFonts w:ascii="Palatino Linotype"/>
                      <w:b/>
                      <w:i/>
                      <w:color w:val="345E74"/>
                      <w:spacing w:val="-3"/>
                      <w:w w:val="90"/>
                      <w:sz w:val="26"/>
                    </w:rPr>
                    <w:t xml:space="preserve"> </w:t>
                  </w:r>
                  <w:r>
                    <w:rPr>
                      <w:rFonts w:ascii="Palatino Linotype"/>
                      <w:b/>
                      <w:i/>
                      <w:color w:val="345E74"/>
                      <w:w w:val="90"/>
                      <w:sz w:val="26"/>
                    </w:rPr>
                    <w:t>of</w:t>
                  </w:r>
                  <w:r>
                    <w:rPr>
                      <w:rFonts w:ascii="Palatino Linotype"/>
                      <w:b/>
                      <w:i/>
                      <w:color w:val="345E74"/>
                      <w:spacing w:val="-2"/>
                      <w:w w:val="90"/>
                      <w:sz w:val="26"/>
                    </w:rPr>
                    <w:t xml:space="preserve"> </w:t>
                  </w:r>
                  <w:r>
                    <w:rPr>
                      <w:rFonts w:ascii="Palatino Linotype"/>
                      <w:b/>
                      <w:i/>
                      <w:color w:val="345E74"/>
                      <w:w w:val="90"/>
                      <w:sz w:val="26"/>
                    </w:rPr>
                    <w:t>prescription</w:t>
                  </w:r>
                  <w:r>
                    <w:rPr>
                      <w:rFonts w:ascii="Palatino Linotype"/>
                      <w:b/>
                      <w:i/>
                      <w:color w:val="345E74"/>
                      <w:spacing w:val="-5"/>
                      <w:w w:val="90"/>
                      <w:sz w:val="26"/>
                    </w:rPr>
                    <w:t xml:space="preserve"> </w:t>
                  </w:r>
                  <w:r>
                    <w:rPr>
                      <w:rFonts w:ascii="Palatino Linotype"/>
                      <w:b/>
                      <w:i/>
                      <w:color w:val="345E74"/>
                      <w:w w:val="90"/>
                      <w:sz w:val="26"/>
                    </w:rPr>
                    <w:t>drugs</w:t>
                  </w:r>
                  <w:r>
                    <w:rPr>
                      <w:rFonts w:ascii="Palatino Linotype"/>
                      <w:b/>
                      <w:i/>
                      <w:color w:val="345E74"/>
                      <w:spacing w:val="-5"/>
                      <w:w w:val="90"/>
                      <w:sz w:val="26"/>
                    </w:rPr>
                    <w:t xml:space="preserve"> </w:t>
                  </w:r>
                  <w:r>
                    <w:rPr>
                      <w:rFonts w:ascii="Palatino Linotype"/>
                      <w:b/>
                      <w:i/>
                      <w:color w:val="345E74"/>
                      <w:w w:val="90"/>
                      <w:sz w:val="26"/>
                    </w:rPr>
                    <w:t>may</w:t>
                  </w:r>
                  <w:r>
                    <w:rPr>
                      <w:rFonts w:ascii="Palatino Linotype"/>
                      <w:b/>
                      <w:i/>
                      <w:color w:val="345E74"/>
                      <w:spacing w:val="-1"/>
                      <w:w w:val="90"/>
                      <w:sz w:val="26"/>
                    </w:rPr>
                    <w:t xml:space="preserve"> </w:t>
                  </w:r>
                  <w:r>
                    <w:rPr>
                      <w:rFonts w:ascii="Palatino Linotype"/>
                      <w:b/>
                      <w:i/>
                      <w:color w:val="345E74"/>
                      <w:w w:val="90"/>
                      <w:sz w:val="26"/>
                    </w:rPr>
                    <w:t>be</w:t>
                  </w:r>
                  <w:r>
                    <w:rPr>
                      <w:rFonts w:ascii="Palatino Linotype"/>
                      <w:b/>
                      <w:i/>
                      <w:color w:val="345E74"/>
                      <w:spacing w:val="-5"/>
                      <w:w w:val="90"/>
                      <w:sz w:val="26"/>
                    </w:rPr>
                    <w:t xml:space="preserve"> </w:t>
                  </w:r>
                  <w:r>
                    <w:rPr>
                      <w:rFonts w:ascii="Palatino Linotype"/>
                      <w:b/>
                      <w:i/>
                      <w:color w:val="345E74"/>
                      <w:w w:val="90"/>
                      <w:sz w:val="26"/>
                    </w:rPr>
                    <w:t>doing</w:t>
                  </w:r>
                  <w:r>
                    <w:rPr>
                      <w:rFonts w:ascii="Palatino Linotype"/>
                      <w:b/>
                      <w:i/>
                      <w:color w:val="345E74"/>
                      <w:spacing w:val="-3"/>
                      <w:w w:val="90"/>
                      <w:sz w:val="26"/>
                    </w:rPr>
                    <w:t xml:space="preserve"> </w:t>
                  </w:r>
                  <w:r>
                    <w:rPr>
                      <w:rFonts w:ascii="Palatino Linotype"/>
                      <w:b/>
                      <w:i/>
                      <w:color w:val="345E74"/>
                      <w:w w:val="90"/>
                      <w:sz w:val="26"/>
                    </w:rPr>
                    <w:t>so</w:t>
                  </w:r>
                  <w:r>
                    <w:rPr>
                      <w:rFonts w:ascii="Palatino Linotype"/>
                      <w:b/>
                      <w:i/>
                      <w:color w:val="345E74"/>
                      <w:spacing w:val="-5"/>
                      <w:w w:val="90"/>
                      <w:sz w:val="26"/>
                    </w:rPr>
                    <w:t xml:space="preserve"> </w:t>
                  </w:r>
                  <w:r>
                    <w:rPr>
                      <w:rFonts w:ascii="Palatino Linotype"/>
                      <w:b/>
                      <w:i/>
                      <w:color w:val="345E74"/>
                      <w:w w:val="90"/>
                      <w:sz w:val="26"/>
                    </w:rPr>
                    <w:t>in combination</w:t>
                  </w:r>
                  <w:r>
                    <w:rPr>
                      <w:rFonts w:ascii="Palatino Linotype"/>
                      <w:b/>
                      <w:i/>
                      <w:color w:val="345E74"/>
                      <w:spacing w:val="-10"/>
                      <w:w w:val="90"/>
                      <w:sz w:val="26"/>
                    </w:rPr>
                    <w:t xml:space="preserve"> </w:t>
                  </w:r>
                  <w:r>
                    <w:rPr>
                      <w:rFonts w:ascii="Palatino Linotype"/>
                      <w:b/>
                      <w:i/>
                      <w:color w:val="345E74"/>
                      <w:w w:val="90"/>
                      <w:sz w:val="26"/>
                    </w:rPr>
                    <w:t>with</w:t>
                  </w:r>
                  <w:r>
                    <w:rPr>
                      <w:rFonts w:ascii="Palatino Linotype"/>
                      <w:b/>
                      <w:i/>
                      <w:color w:val="345E74"/>
                      <w:spacing w:val="-10"/>
                      <w:w w:val="90"/>
                      <w:sz w:val="26"/>
                    </w:rPr>
                    <w:t xml:space="preserve"> </w:t>
                  </w:r>
                  <w:r>
                    <w:rPr>
                      <w:rFonts w:ascii="Palatino Linotype"/>
                      <w:b/>
                      <w:i/>
                      <w:color w:val="345E74"/>
                      <w:w w:val="90"/>
                      <w:sz w:val="26"/>
                    </w:rPr>
                    <w:t>alcohol</w:t>
                  </w:r>
                  <w:r>
                    <w:rPr>
                      <w:rFonts w:ascii="Palatino Linotype"/>
                      <w:b/>
                      <w:i/>
                      <w:color w:val="345E74"/>
                      <w:spacing w:val="-10"/>
                      <w:w w:val="90"/>
                      <w:sz w:val="26"/>
                    </w:rPr>
                    <w:t xml:space="preserve"> </w:t>
                  </w:r>
                  <w:r>
                    <w:rPr>
                      <w:rFonts w:ascii="Palatino Linotype"/>
                      <w:b/>
                      <w:i/>
                      <w:color w:val="345E74"/>
                      <w:w w:val="90"/>
                      <w:sz w:val="26"/>
                    </w:rPr>
                    <w:t>or</w:t>
                  </w:r>
                  <w:r>
                    <w:rPr>
                      <w:rFonts w:ascii="Palatino Linotype"/>
                      <w:b/>
                      <w:i/>
                      <w:color w:val="345E74"/>
                      <w:spacing w:val="-9"/>
                      <w:w w:val="90"/>
                      <w:sz w:val="26"/>
                    </w:rPr>
                    <w:t xml:space="preserve"> </w:t>
                  </w:r>
                  <w:r>
                    <w:rPr>
                      <w:rFonts w:ascii="Palatino Linotype"/>
                      <w:b/>
                      <w:i/>
                      <w:color w:val="345E74"/>
                      <w:w w:val="90"/>
                      <w:sz w:val="26"/>
                    </w:rPr>
                    <w:t>other</w:t>
                  </w:r>
                  <w:r>
                    <w:rPr>
                      <w:rFonts w:ascii="Palatino Linotype"/>
                      <w:b/>
                      <w:i/>
                      <w:color w:val="345E74"/>
                      <w:spacing w:val="-10"/>
                      <w:w w:val="90"/>
                      <w:sz w:val="26"/>
                    </w:rPr>
                    <w:t xml:space="preserve"> </w:t>
                  </w:r>
                  <w:r>
                    <w:rPr>
                      <w:rFonts w:ascii="Palatino Linotype"/>
                      <w:b/>
                      <w:i/>
                      <w:color w:val="345E74"/>
                      <w:w w:val="90"/>
                      <w:sz w:val="26"/>
                    </w:rPr>
                    <w:t>substances.</w:t>
                  </w:r>
                  <w:r>
                    <w:rPr>
                      <w:rFonts w:ascii="Palatino Linotype"/>
                      <w:b/>
                      <w:i/>
                      <w:color w:val="345E74"/>
                      <w:spacing w:val="-10"/>
                      <w:w w:val="90"/>
                      <w:sz w:val="26"/>
                    </w:rPr>
                    <w:t xml:space="preserve"> </w:t>
                  </w:r>
                  <w:r>
                    <w:rPr>
                      <w:rFonts w:ascii="Palatino Linotype"/>
                      <w:b/>
                      <w:i/>
                      <w:color w:val="345E74"/>
                      <w:w w:val="90"/>
                      <w:sz w:val="26"/>
                    </w:rPr>
                    <w:t>It</w:t>
                  </w:r>
                  <w:r>
                    <w:rPr>
                      <w:rFonts w:ascii="Palatino Linotype"/>
                      <w:b/>
                      <w:i/>
                      <w:color w:val="345E74"/>
                      <w:spacing w:val="-10"/>
                      <w:w w:val="90"/>
                      <w:sz w:val="26"/>
                    </w:rPr>
                    <w:t xml:space="preserve"> </w:t>
                  </w:r>
                  <w:r>
                    <w:rPr>
                      <w:rFonts w:ascii="Palatino Linotype"/>
                      <w:b/>
                      <w:i/>
                      <w:color w:val="345E74"/>
                      <w:w w:val="90"/>
                      <w:sz w:val="26"/>
                    </w:rPr>
                    <w:t>is</w:t>
                  </w:r>
                  <w:r>
                    <w:rPr>
                      <w:rFonts w:ascii="Palatino Linotype"/>
                      <w:b/>
                      <w:i/>
                      <w:color w:val="345E74"/>
                      <w:spacing w:val="-9"/>
                      <w:w w:val="90"/>
                      <w:sz w:val="26"/>
                    </w:rPr>
                    <w:t xml:space="preserve"> </w:t>
                  </w:r>
                  <w:r>
                    <w:rPr>
                      <w:rFonts w:ascii="Palatino Linotype"/>
                      <w:b/>
                      <w:i/>
                      <w:color w:val="345E74"/>
                      <w:w w:val="90"/>
                      <w:sz w:val="26"/>
                    </w:rPr>
                    <w:t>important</w:t>
                  </w:r>
                  <w:r>
                    <w:rPr>
                      <w:rFonts w:ascii="Palatino Linotype"/>
                      <w:b/>
                      <w:i/>
                      <w:color w:val="345E74"/>
                      <w:spacing w:val="-10"/>
                      <w:w w:val="90"/>
                      <w:sz w:val="26"/>
                    </w:rPr>
                    <w:t xml:space="preserve"> </w:t>
                  </w:r>
                  <w:r>
                    <w:rPr>
                      <w:rFonts w:ascii="Palatino Linotype"/>
                      <w:b/>
                      <w:i/>
                      <w:color w:val="345E74"/>
                      <w:w w:val="90"/>
                      <w:sz w:val="26"/>
                    </w:rPr>
                    <w:t>for</w:t>
                  </w:r>
                  <w:r>
                    <w:rPr>
                      <w:rFonts w:ascii="Palatino Linotype"/>
                      <w:b/>
                      <w:i/>
                      <w:color w:val="345E74"/>
                      <w:spacing w:val="-10"/>
                      <w:w w:val="90"/>
                      <w:sz w:val="26"/>
                    </w:rPr>
                    <w:t xml:space="preserve"> </w:t>
                  </w:r>
                  <w:r>
                    <w:rPr>
                      <w:rFonts w:ascii="Palatino Linotype"/>
                      <w:b/>
                      <w:i/>
                      <w:color w:val="345E74"/>
                      <w:w w:val="90"/>
                      <w:sz w:val="26"/>
                    </w:rPr>
                    <w:t>Employee</w:t>
                  </w:r>
                  <w:r>
                    <w:rPr>
                      <w:rFonts w:ascii="Palatino Linotype"/>
                      <w:b/>
                      <w:i/>
                      <w:color w:val="345E74"/>
                      <w:spacing w:val="-10"/>
                      <w:w w:val="90"/>
                      <w:sz w:val="26"/>
                    </w:rPr>
                    <w:t xml:space="preserve"> </w:t>
                  </w:r>
                  <w:r>
                    <w:rPr>
                      <w:rFonts w:ascii="Palatino Linotype"/>
                      <w:b/>
                      <w:i/>
                      <w:color w:val="345E74"/>
                      <w:w w:val="90"/>
                      <w:sz w:val="26"/>
                    </w:rPr>
                    <w:t>Assistance Program (EAP) providers to screen for the use of all substances including medical and</w:t>
                  </w:r>
                </w:p>
                <w:p w14:paraId="7EDA64C6" w14:textId="77777777" w:rsidR="00C4326A" w:rsidRDefault="008B18BB">
                  <w:pPr>
                    <w:spacing w:line="348" w:lineRule="exact"/>
                    <w:ind w:left="4054"/>
                    <w:jc w:val="both"/>
                    <w:rPr>
                      <w:rFonts w:ascii="Palatino Linotype"/>
                      <w:b/>
                      <w:i/>
                      <w:color w:val="000000"/>
                      <w:sz w:val="26"/>
                    </w:rPr>
                  </w:pPr>
                  <w:r>
                    <w:rPr>
                      <w:rFonts w:ascii="Palatino Linotype"/>
                      <w:b/>
                      <w:i/>
                      <w:color w:val="345E74"/>
                      <w:w w:val="90"/>
                      <w:sz w:val="26"/>
                    </w:rPr>
                    <w:t>prescription</w:t>
                  </w:r>
                  <w:r>
                    <w:rPr>
                      <w:rFonts w:ascii="Palatino Linotype"/>
                      <w:b/>
                      <w:i/>
                      <w:color w:val="345E74"/>
                      <w:spacing w:val="-8"/>
                      <w:w w:val="90"/>
                      <w:sz w:val="26"/>
                    </w:rPr>
                    <w:t xml:space="preserve"> </w:t>
                  </w:r>
                  <w:r>
                    <w:rPr>
                      <w:rFonts w:ascii="Palatino Linotype"/>
                      <w:b/>
                      <w:i/>
                      <w:color w:val="345E74"/>
                      <w:w w:val="90"/>
                      <w:sz w:val="26"/>
                    </w:rPr>
                    <w:t>drug</w:t>
                  </w:r>
                  <w:r>
                    <w:rPr>
                      <w:rFonts w:ascii="Palatino Linotype"/>
                      <w:b/>
                      <w:i/>
                      <w:color w:val="345E74"/>
                      <w:spacing w:val="-7"/>
                      <w:w w:val="90"/>
                      <w:sz w:val="26"/>
                    </w:rPr>
                    <w:t xml:space="preserve"> </w:t>
                  </w:r>
                  <w:r>
                    <w:rPr>
                      <w:rFonts w:ascii="Palatino Linotype"/>
                      <w:b/>
                      <w:i/>
                      <w:color w:val="345E74"/>
                      <w:spacing w:val="-2"/>
                      <w:w w:val="90"/>
                      <w:sz w:val="26"/>
                    </w:rPr>
                    <w:t>misuse.</w:t>
                  </w:r>
                </w:p>
              </w:txbxContent>
            </v:textbox>
            <w10:anchorlock/>
          </v:shape>
        </w:pict>
      </w:r>
    </w:p>
    <w:p w14:paraId="6BC21F4B" w14:textId="77777777" w:rsidR="00C4326A" w:rsidRDefault="00C4326A">
      <w:pPr>
        <w:pStyle w:val="BodyText"/>
        <w:spacing w:before="1"/>
        <w:rPr>
          <w:sz w:val="6"/>
        </w:rPr>
      </w:pPr>
    </w:p>
    <w:p w14:paraId="1137628E" w14:textId="77777777" w:rsidR="00C4326A" w:rsidRDefault="00C4326A">
      <w:pPr>
        <w:rPr>
          <w:sz w:val="6"/>
        </w:rPr>
        <w:sectPr w:rsidR="00C4326A">
          <w:pgSz w:w="12240" w:h="15840"/>
          <w:pgMar w:top="720" w:right="420" w:bottom="880" w:left="420" w:header="0" w:footer="615" w:gutter="0"/>
          <w:cols w:space="720"/>
        </w:sectPr>
      </w:pPr>
    </w:p>
    <w:p w14:paraId="14CCA10E" w14:textId="77777777" w:rsidR="00C4326A" w:rsidRDefault="008B18BB">
      <w:pPr>
        <w:pStyle w:val="BodyText"/>
        <w:spacing w:before="43" w:line="288" w:lineRule="auto"/>
        <w:ind w:left="299" w:right="103"/>
      </w:pPr>
      <w:r>
        <w:rPr>
          <w:color w:val="233645"/>
        </w:rPr>
        <w:t>It is important for EAP providers to understand how prescription drugs are used in combination with illicit drugs or alcohol, as well as the extent to which other substance use increases the risk of prescr</w:t>
      </w:r>
      <w:r>
        <w:rPr>
          <w:color w:val="233645"/>
        </w:rPr>
        <w:t>iption drug misuse. EAP providers should assess those seeking services about all substance use—illicit drugs, prescription</w:t>
      </w:r>
      <w:r>
        <w:rPr>
          <w:color w:val="233645"/>
          <w:spacing w:val="-7"/>
        </w:rPr>
        <w:t xml:space="preserve"> </w:t>
      </w:r>
      <w:r>
        <w:rPr>
          <w:color w:val="233645"/>
        </w:rPr>
        <w:t>drugs</w:t>
      </w:r>
      <w:r>
        <w:rPr>
          <w:color w:val="233645"/>
          <w:spacing w:val="-6"/>
        </w:rPr>
        <w:t xml:space="preserve"> </w:t>
      </w:r>
      <w:r>
        <w:rPr>
          <w:color w:val="233645"/>
        </w:rPr>
        <w:t>(medical</w:t>
      </w:r>
      <w:r>
        <w:rPr>
          <w:color w:val="233645"/>
          <w:spacing w:val="-6"/>
        </w:rPr>
        <w:t xml:space="preserve"> </w:t>
      </w:r>
      <w:r>
        <w:rPr>
          <w:color w:val="233645"/>
        </w:rPr>
        <w:t>and</w:t>
      </w:r>
      <w:r>
        <w:rPr>
          <w:color w:val="233645"/>
          <w:spacing w:val="-6"/>
        </w:rPr>
        <w:t xml:space="preserve"> </w:t>
      </w:r>
      <w:r>
        <w:rPr>
          <w:color w:val="233645"/>
        </w:rPr>
        <w:t>non-medical</w:t>
      </w:r>
      <w:r>
        <w:rPr>
          <w:color w:val="233645"/>
          <w:spacing w:val="-6"/>
        </w:rPr>
        <w:t xml:space="preserve"> </w:t>
      </w:r>
      <w:r>
        <w:rPr>
          <w:color w:val="233645"/>
        </w:rPr>
        <w:t>use),</w:t>
      </w:r>
      <w:r>
        <w:rPr>
          <w:color w:val="233645"/>
          <w:spacing w:val="-7"/>
        </w:rPr>
        <w:t xml:space="preserve"> </w:t>
      </w:r>
      <w:r>
        <w:rPr>
          <w:color w:val="233645"/>
        </w:rPr>
        <w:t>over- the-counter medications, and alcohol—as all these substances, particularly if used in comb</w:t>
      </w:r>
      <w:r>
        <w:rPr>
          <w:color w:val="233645"/>
        </w:rPr>
        <w:t>ination, can impact work performance and safety.</w:t>
      </w:r>
    </w:p>
    <w:p w14:paraId="094B43CC" w14:textId="77777777" w:rsidR="00C4326A" w:rsidRDefault="008B18BB">
      <w:pPr>
        <w:pStyle w:val="ListParagraph"/>
        <w:numPr>
          <w:ilvl w:val="0"/>
          <w:numId w:val="3"/>
        </w:numPr>
        <w:tabs>
          <w:tab w:val="left" w:pos="875"/>
          <w:tab w:val="left" w:pos="876"/>
        </w:tabs>
        <w:spacing w:before="163" w:line="285" w:lineRule="auto"/>
        <w:ind w:right="79"/>
        <w:rPr>
          <w:sz w:val="12"/>
        </w:rPr>
      </w:pPr>
      <w:r>
        <w:rPr>
          <w:color w:val="233645"/>
          <w:position w:val="1"/>
          <w:sz w:val="18"/>
        </w:rPr>
        <w:t>As</w:t>
      </w:r>
      <w:r>
        <w:rPr>
          <w:color w:val="233645"/>
          <w:spacing w:val="-4"/>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dangers</w:t>
      </w:r>
      <w:r>
        <w:rPr>
          <w:color w:val="233645"/>
          <w:spacing w:val="-5"/>
          <w:position w:val="1"/>
          <w:sz w:val="18"/>
        </w:rPr>
        <w:t xml:space="preserve"> </w:t>
      </w:r>
      <w:r>
        <w:rPr>
          <w:color w:val="233645"/>
          <w:position w:val="1"/>
          <w:sz w:val="18"/>
        </w:rPr>
        <w:t>of</w:t>
      </w:r>
      <w:r>
        <w:rPr>
          <w:color w:val="233645"/>
          <w:spacing w:val="-6"/>
          <w:position w:val="1"/>
          <w:sz w:val="18"/>
        </w:rPr>
        <w:t xml:space="preserve"> </w:t>
      </w:r>
      <w:r>
        <w:rPr>
          <w:color w:val="233645"/>
          <w:position w:val="1"/>
          <w:sz w:val="18"/>
        </w:rPr>
        <w:t>opioid</w:t>
      </w:r>
      <w:r>
        <w:rPr>
          <w:color w:val="233645"/>
          <w:spacing w:val="-4"/>
          <w:position w:val="1"/>
          <w:sz w:val="18"/>
        </w:rPr>
        <w:t xml:space="preserve"> </w:t>
      </w:r>
      <w:r>
        <w:rPr>
          <w:color w:val="233645"/>
          <w:position w:val="1"/>
          <w:sz w:val="18"/>
        </w:rPr>
        <w:t>prescription</w:t>
      </w:r>
      <w:r>
        <w:rPr>
          <w:color w:val="233645"/>
          <w:spacing w:val="-4"/>
          <w:position w:val="1"/>
          <w:sz w:val="18"/>
        </w:rPr>
        <w:t xml:space="preserve"> </w:t>
      </w:r>
      <w:r>
        <w:rPr>
          <w:color w:val="233645"/>
          <w:position w:val="1"/>
          <w:sz w:val="18"/>
        </w:rPr>
        <w:t>drug</w:t>
      </w:r>
      <w:r>
        <w:rPr>
          <w:color w:val="233645"/>
          <w:spacing w:val="-4"/>
          <w:position w:val="1"/>
          <w:sz w:val="18"/>
        </w:rPr>
        <w:t xml:space="preserve"> </w:t>
      </w:r>
      <w:r>
        <w:rPr>
          <w:color w:val="233645"/>
          <w:position w:val="1"/>
          <w:sz w:val="18"/>
        </w:rPr>
        <w:t>misuse</w:t>
      </w:r>
      <w:r>
        <w:rPr>
          <w:color w:val="233645"/>
          <w:spacing w:val="-6"/>
          <w:position w:val="1"/>
          <w:sz w:val="18"/>
        </w:rPr>
        <w:t xml:space="preserve"> </w:t>
      </w:r>
      <w:r>
        <w:rPr>
          <w:color w:val="233645"/>
          <w:position w:val="1"/>
          <w:sz w:val="18"/>
        </w:rPr>
        <w:t xml:space="preserve">have </w:t>
      </w:r>
      <w:r>
        <w:rPr>
          <w:color w:val="233645"/>
          <w:sz w:val="18"/>
        </w:rPr>
        <w:t>gained national attention, numerous regulatory initiatives and recommended changes in prescribing have</w:t>
      </w:r>
      <w:r>
        <w:rPr>
          <w:color w:val="233645"/>
          <w:spacing w:val="-6"/>
          <w:sz w:val="18"/>
        </w:rPr>
        <w:t xml:space="preserve"> </w:t>
      </w:r>
      <w:r>
        <w:rPr>
          <w:color w:val="233645"/>
          <w:sz w:val="18"/>
        </w:rPr>
        <w:t>led</w:t>
      </w:r>
      <w:r>
        <w:rPr>
          <w:color w:val="233645"/>
          <w:spacing w:val="-6"/>
          <w:sz w:val="18"/>
        </w:rPr>
        <w:t xml:space="preserve"> </w:t>
      </w:r>
      <w:r>
        <w:rPr>
          <w:color w:val="233645"/>
          <w:sz w:val="18"/>
        </w:rPr>
        <w:t>to</w:t>
      </w:r>
      <w:r>
        <w:rPr>
          <w:color w:val="233645"/>
          <w:spacing w:val="-6"/>
          <w:sz w:val="18"/>
        </w:rPr>
        <w:t xml:space="preserve"> </w:t>
      </w:r>
      <w:r>
        <w:rPr>
          <w:color w:val="233645"/>
          <w:sz w:val="18"/>
        </w:rPr>
        <w:t>stricter</w:t>
      </w:r>
      <w:r>
        <w:rPr>
          <w:color w:val="233645"/>
          <w:spacing w:val="-6"/>
          <w:sz w:val="18"/>
        </w:rPr>
        <w:t xml:space="preserve"> </w:t>
      </w:r>
      <w:r>
        <w:rPr>
          <w:color w:val="233645"/>
          <w:sz w:val="18"/>
        </w:rPr>
        <w:t>controls</w:t>
      </w:r>
      <w:r>
        <w:rPr>
          <w:color w:val="233645"/>
          <w:spacing w:val="-3"/>
          <w:sz w:val="18"/>
        </w:rPr>
        <w:t xml:space="preserve"> </w:t>
      </w:r>
      <w:r>
        <w:rPr>
          <w:color w:val="233645"/>
          <w:sz w:val="18"/>
        </w:rPr>
        <w:t>on</w:t>
      </w:r>
      <w:r>
        <w:rPr>
          <w:color w:val="233645"/>
          <w:spacing w:val="-8"/>
          <w:sz w:val="18"/>
        </w:rPr>
        <w:t xml:space="preserve"> </w:t>
      </w:r>
      <w:r>
        <w:rPr>
          <w:color w:val="233645"/>
          <w:sz w:val="18"/>
        </w:rPr>
        <w:t>opioid</w:t>
      </w:r>
      <w:r>
        <w:rPr>
          <w:color w:val="233645"/>
          <w:spacing w:val="-3"/>
          <w:sz w:val="18"/>
        </w:rPr>
        <w:t xml:space="preserve"> </w:t>
      </w:r>
      <w:r>
        <w:rPr>
          <w:color w:val="233645"/>
          <w:sz w:val="18"/>
        </w:rPr>
        <w:t>dispensing.</w:t>
      </w:r>
      <w:r>
        <w:rPr>
          <w:color w:val="233645"/>
          <w:spacing w:val="-4"/>
          <w:sz w:val="18"/>
        </w:rPr>
        <w:t xml:space="preserve"> </w:t>
      </w:r>
      <w:r>
        <w:rPr>
          <w:color w:val="233645"/>
          <w:sz w:val="18"/>
        </w:rPr>
        <w:t xml:space="preserve">While these efforts have been credited with reductions in opioid overdose deaths, there have been reports </w:t>
      </w:r>
      <w:r>
        <w:rPr>
          <w:color w:val="233645"/>
          <w:sz w:val="18"/>
        </w:rPr>
        <w:t>of shifts among some users to heroin.</w:t>
      </w:r>
      <w:r>
        <w:rPr>
          <w:color w:val="233645"/>
          <w:position w:val="5"/>
          <w:sz w:val="12"/>
        </w:rPr>
        <w:t>1,2</w:t>
      </w:r>
    </w:p>
    <w:p w14:paraId="277494F2" w14:textId="77777777" w:rsidR="00C4326A" w:rsidRDefault="008B18BB">
      <w:pPr>
        <w:pStyle w:val="ListParagraph"/>
        <w:numPr>
          <w:ilvl w:val="0"/>
          <w:numId w:val="3"/>
        </w:numPr>
        <w:tabs>
          <w:tab w:val="left" w:pos="875"/>
          <w:tab w:val="left" w:pos="876"/>
        </w:tabs>
        <w:spacing w:before="122" w:line="283" w:lineRule="auto"/>
        <w:ind w:right="38"/>
        <w:rPr>
          <w:sz w:val="12"/>
        </w:rPr>
      </w:pPr>
      <w:r>
        <w:rPr>
          <w:color w:val="233645"/>
          <w:position w:val="1"/>
          <w:sz w:val="18"/>
        </w:rPr>
        <w:t xml:space="preserve">According to the National Survey on Drug Use and </w:t>
      </w:r>
      <w:r>
        <w:rPr>
          <w:color w:val="233645"/>
          <w:sz w:val="18"/>
        </w:rPr>
        <w:t>Health, approximately 404,000 people had misused prescription</w:t>
      </w:r>
      <w:r>
        <w:rPr>
          <w:color w:val="233645"/>
          <w:spacing w:val="-6"/>
          <w:sz w:val="18"/>
        </w:rPr>
        <w:t xml:space="preserve"> </w:t>
      </w:r>
      <w:r>
        <w:rPr>
          <w:color w:val="233645"/>
          <w:sz w:val="18"/>
        </w:rPr>
        <w:t>pain</w:t>
      </w:r>
      <w:r>
        <w:rPr>
          <w:color w:val="233645"/>
          <w:spacing w:val="-3"/>
          <w:sz w:val="18"/>
        </w:rPr>
        <w:t xml:space="preserve"> </w:t>
      </w:r>
      <w:r>
        <w:rPr>
          <w:color w:val="233645"/>
          <w:sz w:val="18"/>
        </w:rPr>
        <w:t>relievers</w:t>
      </w:r>
      <w:r>
        <w:rPr>
          <w:color w:val="233645"/>
          <w:spacing w:val="-5"/>
          <w:sz w:val="18"/>
        </w:rPr>
        <w:t xml:space="preserve"> </w:t>
      </w:r>
      <w:r>
        <w:rPr>
          <w:color w:val="233645"/>
          <w:sz w:val="18"/>
        </w:rPr>
        <w:t>and</w:t>
      </w:r>
      <w:r>
        <w:rPr>
          <w:color w:val="233645"/>
          <w:spacing w:val="-8"/>
          <w:sz w:val="18"/>
        </w:rPr>
        <w:t xml:space="preserve"> </w:t>
      </w:r>
      <w:r>
        <w:rPr>
          <w:color w:val="233645"/>
          <w:sz w:val="18"/>
        </w:rPr>
        <w:t>had</w:t>
      </w:r>
      <w:r>
        <w:rPr>
          <w:color w:val="233645"/>
          <w:spacing w:val="-3"/>
          <w:sz w:val="18"/>
        </w:rPr>
        <w:t xml:space="preserve"> </w:t>
      </w:r>
      <w:r>
        <w:rPr>
          <w:color w:val="233645"/>
          <w:sz w:val="18"/>
        </w:rPr>
        <w:t>used</w:t>
      </w:r>
      <w:r>
        <w:rPr>
          <w:color w:val="233645"/>
          <w:spacing w:val="-6"/>
          <w:sz w:val="18"/>
        </w:rPr>
        <w:t xml:space="preserve"> </w:t>
      </w:r>
      <w:r>
        <w:rPr>
          <w:color w:val="233645"/>
          <w:sz w:val="18"/>
        </w:rPr>
        <w:t>heroin</w:t>
      </w:r>
      <w:r>
        <w:rPr>
          <w:color w:val="233645"/>
          <w:spacing w:val="-6"/>
          <w:sz w:val="18"/>
        </w:rPr>
        <w:t xml:space="preserve"> </w:t>
      </w:r>
      <w:r>
        <w:rPr>
          <w:color w:val="233645"/>
          <w:sz w:val="18"/>
        </w:rPr>
        <w:t>in</w:t>
      </w:r>
      <w:r>
        <w:rPr>
          <w:color w:val="233645"/>
          <w:spacing w:val="-3"/>
          <w:sz w:val="18"/>
        </w:rPr>
        <w:t xml:space="preserve"> </w:t>
      </w:r>
      <w:r>
        <w:rPr>
          <w:color w:val="233645"/>
          <w:sz w:val="18"/>
        </w:rPr>
        <w:t>2019; about 341,000 people had used heroin in 2019 but had not mis</w:t>
      </w:r>
      <w:r>
        <w:rPr>
          <w:color w:val="233645"/>
          <w:sz w:val="18"/>
        </w:rPr>
        <w:t>used prescription pain relievers.</w:t>
      </w:r>
      <w:r>
        <w:rPr>
          <w:color w:val="233645"/>
          <w:position w:val="5"/>
          <w:sz w:val="12"/>
        </w:rPr>
        <w:t>3</w:t>
      </w:r>
    </w:p>
    <w:p w14:paraId="3E82C55B" w14:textId="77777777" w:rsidR="00C4326A" w:rsidRDefault="008B18BB">
      <w:pPr>
        <w:pStyle w:val="ListParagraph"/>
        <w:numPr>
          <w:ilvl w:val="0"/>
          <w:numId w:val="3"/>
        </w:numPr>
        <w:tabs>
          <w:tab w:val="left" w:pos="875"/>
          <w:tab w:val="left" w:pos="876"/>
        </w:tabs>
        <w:spacing w:before="129" w:line="285" w:lineRule="auto"/>
        <w:ind w:left="875" w:right="139"/>
        <w:rPr>
          <w:sz w:val="18"/>
        </w:rPr>
      </w:pPr>
      <w:r>
        <w:rPr>
          <w:color w:val="233645"/>
          <w:position w:val="1"/>
          <w:sz w:val="18"/>
        </w:rPr>
        <w:t xml:space="preserve">Analysis of a nationally representative U.S. sample </w:t>
      </w:r>
      <w:r>
        <w:rPr>
          <w:color w:val="233645"/>
          <w:sz w:val="18"/>
        </w:rPr>
        <w:t>found</w:t>
      </w:r>
      <w:r>
        <w:rPr>
          <w:color w:val="233645"/>
          <w:spacing w:val="-5"/>
          <w:sz w:val="18"/>
        </w:rPr>
        <w:t xml:space="preserve"> </w:t>
      </w:r>
      <w:r>
        <w:rPr>
          <w:color w:val="233645"/>
          <w:sz w:val="18"/>
        </w:rPr>
        <w:t>that</w:t>
      </w:r>
      <w:r>
        <w:rPr>
          <w:color w:val="233645"/>
          <w:spacing w:val="-5"/>
          <w:sz w:val="18"/>
        </w:rPr>
        <w:t xml:space="preserve"> </w:t>
      </w:r>
      <w:r>
        <w:rPr>
          <w:color w:val="233645"/>
          <w:sz w:val="18"/>
        </w:rPr>
        <w:t>the</w:t>
      </w:r>
      <w:r>
        <w:rPr>
          <w:color w:val="233645"/>
          <w:spacing w:val="-5"/>
          <w:sz w:val="18"/>
        </w:rPr>
        <w:t xml:space="preserve"> </w:t>
      </w:r>
      <w:r>
        <w:rPr>
          <w:color w:val="233645"/>
          <w:sz w:val="18"/>
        </w:rPr>
        <w:t>odds</w:t>
      </w:r>
      <w:r>
        <w:rPr>
          <w:color w:val="233645"/>
          <w:spacing w:val="-2"/>
          <w:sz w:val="18"/>
        </w:rPr>
        <w:t xml:space="preserve"> </w:t>
      </w:r>
      <w:r>
        <w:rPr>
          <w:color w:val="233645"/>
          <w:sz w:val="18"/>
        </w:rPr>
        <w:t>of</w:t>
      </w:r>
      <w:r>
        <w:rPr>
          <w:color w:val="233645"/>
          <w:spacing w:val="-5"/>
          <w:sz w:val="18"/>
        </w:rPr>
        <w:t xml:space="preserve"> </w:t>
      </w:r>
      <w:r>
        <w:rPr>
          <w:color w:val="233645"/>
          <w:sz w:val="18"/>
        </w:rPr>
        <w:t>reporting</w:t>
      </w:r>
      <w:r>
        <w:rPr>
          <w:color w:val="233645"/>
          <w:spacing w:val="-2"/>
          <w:sz w:val="18"/>
        </w:rPr>
        <w:t xml:space="preserve"> </w:t>
      </w:r>
      <w:r>
        <w:rPr>
          <w:color w:val="233645"/>
          <w:sz w:val="18"/>
        </w:rPr>
        <w:t>past</w:t>
      </w:r>
      <w:r>
        <w:rPr>
          <w:color w:val="233645"/>
          <w:spacing w:val="-3"/>
          <w:sz w:val="18"/>
        </w:rPr>
        <w:t xml:space="preserve"> </w:t>
      </w:r>
      <w:r>
        <w:rPr>
          <w:color w:val="233645"/>
          <w:sz w:val="18"/>
        </w:rPr>
        <w:t>year</w:t>
      </w:r>
      <w:r>
        <w:rPr>
          <w:color w:val="233645"/>
          <w:spacing w:val="-3"/>
          <w:sz w:val="18"/>
        </w:rPr>
        <w:t xml:space="preserve"> </w:t>
      </w:r>
      <w:r>
        <w:rPr>
          <w:color w:val="233645"/>
          <w:sz w:val="18"/>
        </w:rPr>
        <w:t>non-medical use of prescription drugs was 18 times higher among individuals with an alcohol use disorder compared to those who did not drink alcohol.</w:t>
      </w:r>
      <w:r>
        <w:rPr>
          <w:color w:val="233645"/>
          <w:position w:val="5"/>
          <w:sz w:val="12"/>
        </w:rPr>
        <w:t>4</w:t>
      </w:r>
      <w:r>
        <w:rPr>
          <w:color w:val="233645"/>
          <w:spacing w:val="19"/>
          <w:position w:val="5"/>
          <w:sz w:val="12"/>
        </w:rPr>
        <w:t xml:space="preserve"> </w:t>
      </w:r>
      <w:r>
        <w:rPr>
          <w:color w:val="233645"/>
          <w:sz w:val="18"/>
        </w:rPr>
        <w:t>Adults ages 18 to 24 also had higher rates of binge drinking, alcohol use disorders,</w:t>
      </w:r>
      <w:r>
        <w:rPr>
          <w:color w:val="233645"/>
          <w:spacing w:val="-5"/>
          <w:sz w:val="18"/>
        </w:rPr>
        <w:t xml:space="preserve"> </w:t>
      </w:r>
      <w:r>
        <w:rPr>
          <w:color w:val="233645"/>
          <w:sz w:val="18"/>
        </w:rPr>
        <w:t>and</w:t>
      </w:r>
      <w:r>
        <w:rPr>
          <w:color w:val="233645"/>
          <w:spacing w:val="-4"/>
          <w:sz w:val="18"/>
        </w:rPr>
        <w:t xml:space="preserve"> </w:t>
      </w:r>
      <w:r>
        <w:rPr>
          <w:color w:val="233645"/>
          <w:sz w:val="18"/>
        </w:rPr>
        <w:t>misuse</w:t>
      </w:r>
      <w:r>
        <w:rPr>
          <w:color w:val="233645"/>
          <w:spacing w:val="-7"/>
          <w:sz w:val="18"/>
        </w:rPr>
        <w:t xml:space="preserve"> </w:t>
      </w:r>
      <w:r>
        <w:rPr>
          <w:color w:val="233645"/>
          <w:sz w:val="18"/>
        </w:rPr>
        <w:t>of</w:t>
      </w:r>
      <w:r>
        <w:rPr>
          <w:color w:val="233645"/>
          <w:spacing w:val="-5"/>
          <w:sz w:val="18"/>
        </w:rPr>
        <w:t xml:space="preserve"> </w:t>
      </w:r>
      <w:r>
        <w:rPr>
          <w:color w:val="233645"/>
          <w:sz w:val="18"/>
        </w:rPr>
        <w:t>prescr</w:t>
      </w:r>
      <w:r>
        <w:rPr>
          <w:color w:val="233645"/>
          <w:sz w:val="18"/>
        </w:rPr>
        <w:t>iption</w:t>
      </w:r>
      <w:r>
        <w:rPr>
          <w:color w:val="233645"/>
          <w:spacing w:val="-4"/>
          <w:sz w:val="18"/>
        </w:rPr>
        <w:t xml:space="preserve"> </w:t>
      </w:r>
      <w:r>
        <w:rPr>
          <w:color w:val="233645"/>
          <w:sz w:val="18"/>
        </w:rPr>
        <w:t>drugs</w:t>
      </w:r>
      <w:r>
        <w:rPr>
          <w:color w:val="233645"/>
          <w:spacing w:val="-6"/>
          <w:sz w:val="18"/>
        </w:rPr>
        <w:t xml:space="preserve"> </w:t>
      </w:r>
      <w:r>
        <w:rPr>
          <w:color w:val="233645"/>
          <w:sz w:val="18"/>
        </w:rPr>
        <w:t>than</w:t>
      </w:r>
      <w:r>
        <w:rPr>
          <w:color w:val="233645"/>
          <w:spacing w:val="-7"/>
          <w:sz w:val="18"/>
        </w:rPr>
        <w:t xml:space="preserve"> </w:t>
      </w:r>
      <w:r>
        <w:rPr>
          <w:color w:val="233645"/>
          <w:sz w:val="18"/>
        </w:rPr>
        <w:t>those 25 and older.</w:t>
      </w:r>
    </w:p>
    <w:p w14:paraId="39DA0BCD" w14:textId="77777777" w:rsidR="00C4326A" w:rsidRDefault="008B18BB">
      <w:pPr>
        <w:pStyle w:val="ListParagraph"/>
        <w:numPr>
          <w:ilvl w:val="0"/>
          <w:numId w:val="3"/>
        </w:numPr>
        <w:tabs>
          <w:tab w:val="left" w:pos="875"/>
          <w:tab w:val="left" w:pos="876"/>
        </w:tabs>
        <w:spacing w:before="125" w:line="283" w:lineRule="auto"/>
        <w:ind w:left="875" w:right="246"/>
        <w:rPr>
          <w:sz w:val="12"/>
        </w:rPr>
      </w:pPr>
      <w:r>
        <w:rPr>
          <w:color w:val="233645"/>
          <w:position w:val="1"/>
          <w:sz w:val="18"/>
        </w:rPr>
        <w:t xml:space="preserve">Research that looked at problem use of prescription </w:t>
      </w:r>
      <w:r>
        <w:rPr>
          <w:color w:val="233645"/>
          <w:sz w:val="18"/>
        </w:rPr>
        <w:t>drugs (defined as heavy non-medical use or non- medical use that met the criteria for a substance use disorder)</w:t>
      </w:r>
      <w:r>
        <w:rPr>
          <w:color w:val="233645"/>
          <w:spacing w:val="-7"/>
          <w:sz w:val="18"/>
        </w:rPr>
        <w:t xml:space="preserve"> </w:t>
      </w:r>
      <w:r>
        <w:rPr>
          <w:color w:val="233645"/>
          <w:sz w:val="18"/>
        </w:rPr>
        <w:t>found</w:t>
      </w:r>
      <w:r>
        <w:rPr>
          <w:color w:val="233645"/>
          <w:spacing w:val="-6"/>
          <w:sz w:val="18"/>
        </w:rPr>
        <w:t xml:space="preserve"> </w:t>
      </w:r>
      <w:r>
        <w:rPr>
          <w:color w:val="233645"/>
          <w:sz w:val="18"/>
        </w:rPr>
        <w:t>that</w:t>
      </w:r>
      <w:r>
        <w:rPr>
          <w:color w:val="233645"/>
          <w:spacing w:val="-7"/>
          <w:sz w:val="18"/>
        </w:rPr>
        <w:t xml:space="preserve"> </w:t>
      </w:r>
      <w:r>
        <w:rPr>
          <w:color w:val="233645"/>
          <w:sz w:val="18"/>
        </w:rPr>
        <w:t>problem</w:t>
      </w:r>
      <w:r>
        <w:rPr>
          <w:color w:val="233645"/>
          <w:spacing w:val="-6"/>
          <w:sz w:val="18"/>
        </w:rPr>
        <w:t xml:space="preserve"> </w:t>
      </w:r>
      <w:r>
        <w:rPr>
          <w:color w:val="233645"/>
          <w:sz w:val="18"/>
        </w:rPr>
        <w:t>non-medical</w:t>
      </w:r>
      <w:r>
        <w:rPr>
          <w:color w:val="233645"/>
          <w:spacing w:val="-6"/>
          <w:sz w:val="18"/>
        </w:rPr>
        <w:t xml:space="preserve"> </w:t>
      </w:r>
      <w:r>
        <w:rPr>
          <w:color w:val="233645"/>
          <w:sz w:val="18"/>
        </w:rPr>
        <w:t>tranquilizer use was associated with daily drinking.</w:t>
      </w:r>
      <w:r>
        <w:rPr>
          <w:color w:val="233645"/>
          <w:position w:val="5"/>
          <w:sz w:val="12"/>
        </w:rPr>
        <w:t>5</w:t>
      </w:r>
    </w:p>
    <w:p w14:paraId="7D0385D8" w14:textId="77777777" w:rsidR="00C4326A" w:rsidRDefault="008B18BB">
      <w:pPr>
        <w:pStyle w:val="ListParagraph"/>
        <w:numPr>
          <w:ilvl w:val="0"/>
          <w:numId w:val="3"/>
        </w:numPr>
        <w:tabs>
          <w:tab w:val="left" w:pos="875"/>
          <w:tab w:val="left" w:pos="876"/>
        </w:tabs>
        <w:spacing w:before="48" w:line="285" w:lineRule="auto"/>
        <w:ind w:left="875" w:right="365"/>
        <w:rPr>
          <w:sz w:val="12"/>
        </w:rPr>
      </w:pPr>
      <w:r>
        <w:rPr>
          <w:color w:val="233645"/>
          <w:position w:val="1"/>
          <w:sz w:val="18"/>
        </w:rPr>
        <w:br w:type="column"/>
      </w:r>
      <w:r>
        <w:rPr>
          <w:color w:val="233645"/>
          <w:position w:val="1"/>
          <w:sz w:val="18"/>
        </w:rPr>
        <w:t xml:space="preserve">Focusing on young adults ages 18 to 29 years old </w:t>
      </w:r>
      <w:r>
        <w:rPr>
          <w:color w:val="233645"/>
          <w:sz w:val="18"/>
        </w:rPr>
        <w:t>engaged</w:t>
      </w:r>
      <w:r>
        <w:rPr>
          <w:color w:val="233645"/>
          <w:spacing w:val="-3"/>
          <w:sz w:val="18"/>
        </w:rPr>
        <w:t xml:space="preserve"> </w:t>
      </w:r>
      <w:r>
        <w:rPr>
          <w:color w:val="233645"/>
          <w:sz w:val="18"/>
        </w:rPr>
        <w:t>i</w:t>
      </w:r>
      <w:r>
        <w:rPr>
          <w:color w:val="233645"/>
          <w:sz w:val="18"/>
        </w:rPr>
        <w:t>n</w:t>
      </w:r>
      <w:r>
        <w:rPr>
          <w:color w:val="233645"/>
          <w:spacing w:val="-3"/>
          <w:sz w:val="18"/>
        </w:rPr>
        <w:t xml:space="preserve"> </w:t>
      </w:r>
      <w:r>
        <w:rPr>
          <w:color w:val="233645"/>
          <w:sz w:val="18"/>
        </w:rPr>
        <w:t>urban</w:t>
      </w:r>
      <w:r>
        <w:rPr>
          <w:color w:val="233645"/>
          <w:spacing w:val="-6"/>
          <w:sz w:val="18"/>
        </w:rPr>
        <w:t xml:space="preserve"> </w:t>
      </w:r>
      <w:r>
        <w:rPr>
          <w:color w:val="233645"/>
          <w:sz w:val="18"/>
        </w:rPr>
        <w:t>nightlife,</w:t>
      </w:r>
      <w:r>
        <w:rPr>
          <w:color w:val="233645"/>
          <w:spacing w:val="-4"/>
          <w:sz w:val="18"/>
        </w:rPr>
        <w:t xml:space="preserve"> </w:t>
      </w:r>
      <w:r>
        <w:rPr>
          <w:color w:val="233645"/>
          <w:sz w:val="18"/>
        </w:rPr>
        <w:t>a</w:t>
      </w:r>
      <w:r>
        <w:rPr>
          <w:color w:val="233645"/>
          <w:spacing w:val="-6"/>
          <w:sz w:val="18"/>
        </w:rPr>
        <w:t xml:space="preserve"> </w:t>
      </w:r>
      <w:r>
        <w:rPr>
          <w:color w:val="233645"/>
          <w:sz w:val="18"/>
        </w:rPr>
        <w:t>study</w:t>
      </w:r>
      <w:r>
        <w:rPr>
          <w:color w:val="233645"/>
          <w:spacing w:val="-5"/>
          <w:sz w:val="18"/>
        </w:rPr>
        <w:t xml:space="preserve"> </w:t>
      </w:r>
      <w:r>
        <w:rPr>
          <w:color w:val="233645"/>
          <w:sz w:val="18"/>
        </w:rPr>
        <w:t>found</w:t>
      </w:r>
      <w:r>
        <w:rPr>
          <w:color w:val="233645"/>
          <w:spacing w:val="-3"/>
          <w:sz w:val="18"/>
        </w:rPr>
        <w:t xml:space="preserve"> </w:t>
      </w:r>
      <w:r>
        <w:rPr>
          <w:color w:val="233645"/>
          <w:sz w:val="18"/>
        </w:rPr>
        <w:t>that</w:t>
      </w:r>
      <w:r>
        <w:rPr>
          <w:color w:val="233645"/>
          <w:spacing w:val="-4"/>
          <w:sz w:val="18"/>
        </w:rPr>
        <w:t xml:space="preserve"> </w:t>
      </w:r>
      <w:r>
        <w:rPr>
          <w:color w:val="233645"/>
          <w:sz w:val="18"/>
        </w:rPr>
        <w:t>nearly</w:t>
      </w:r>
      <w:r>
        <w:rPr>
          <w:color w:val="233645"/>
          <w:spacing w:val="-3"/>
          <w:sz w:val="18"/>
        </w:rPr>
        <w:t xml:space="preserve"> </w:t>
      </w:r>
      <w:r>
        <w:rPr>
          <w:color w:val="233645"/>
          <w:sz w:val="18"/>
        </w:rPr>
        <w:t>25 percent</w:t>
      </w:r>
      <w:r>
        <w:rPr>
          <w:color w:val="233645"/>
          <w:spacing w:val="-1"/>
          <w:sz w:val="18"/>
        </w:rPr>
        <w:t xml:space="preserve"> </w:t>
      </w:r>
      <w:r>
        <w:rPr>
          <w:color w:val="233645"/>
          <w:sz w:val="18"/>
        </w:rPr>
        <w:t>reported prescription</w:t>
      </w:r>
      <w:r>
        <w:rPr>
          <w:color w:val="233645"/>
          <w:spacing w:val="-3"/>
          <w:sz w:val="18"/>
        </w:rPr>
        <w:t xml:space="preserve"> </w:t>
      </w:r>
      <w:r>
        <w:rPr>
          <w:color w:val="233645"/>
          <w:sz w:val="18"/>
        </w:rPr>
        <w:t>drug misuse</w:t>
      </w:r>
      <w:r>
        <w:rPr>
          <w:color w:val="233645"/>
          <w:spacing w:val="-3"/>
          <w:sz w:val="18"/>
        </w:rPr>
        <w:t xml:space="preserve"> </w:t>
      </w:r>
      <w:r>
        <w:rPr>
          <w:color w:val="233645"/>
          <w:sz w:val="18"/>
        </w:rPr>
        <w:t>in the past</w:t>
      </w:r>
      <w:r>
        <w:rPr>
          <w:color w:val="233645"/>
          <w:spacing w:val="-3"/>
          <w:sz w:val="18"/>
        </w:rPr>
        <w:t xml:space="preserve"> </w:t>
      </w:r>
      <w:r>
        <w:rPr>
          <w:color w:val="233645"/>
          <w:sz w:val="18"/>
        </w:rPr>
        <w:t>6 months and, of those that reported past 6-month drug misuse, 91 percent also reported illicit drug use (compared to 68 percent of those who did not report prescription drug misuse in the past 6 months). The drug used most often in combination with prescr</w:t>
      </w:r>
      <w:r>
        <w:rPr>
          <w:color w:val="233645"/>
          <w:sz w:val="18"/>
        </w:rPr>
        <w:t>iption drug misuse was marijuana. Of those that misused prescription drugs in the past 6 months, 59 percent combined that use with marijuana (which comprised nearly 15 percent of the full sample).</w:t>
      </w:r>
      <w:r>
        <w:rPr>
          <w:color w:val="233645"/>
          <w:position w:val="5"/>
          <w:sz w:val="12"/>
        </w:rPr>
        <w:t>6</w:t>
      </w:r>
    </w:p>
    <w:p w14:paraId="0B32AF86" w14:textId="77777777" w:rsidR="00C4326A" w:rsidRDefault="008B18BB">
      <w:pPr>
        <w:pStyle w:val="BodyText"/>
        <w:spacing w:before="127" w:line="288" w:lineRule="auto"/>
        <w:ind w:left="300" w:right="306"/>
      </w:pPr>
      <w:r>
        <w:rPr>
          <w:color w:val="233645"/>
        </w:rPr>
        <w:t>These data indicate that prescription drug misuse is</w:t>
      </w:r>
      <w:r>
        <w:rPr>
          <w:color w:val="233645"/>
          <w:spacing w:val="40"/>
        </w:rPr>
        <w:t xml:space="preserve"> </w:t>
      </w:r>
      <w:r>
        <w:rPr>
          <w:color w:val="233645"/>
        </w:rPr>
        <w:t>often</w:t>
      </w:r>
      <w:r>
        <w:rPr>
          <w:color w:val="233645"/>
          <w:spacing w:val="-10"/>
        </w:rPr>
        <w:t xml:space="preserve"> </w:t>
      </w:r>
      <w:r>
        <w:rPr>
          <w:color w:val="233645"/>
        </w:rPr>
        <w:t>found</w:t>
      </w:r>
      <w:r>
        <w:rPr>
          <w:color w:val="233645"/>
          <w:spacing w:val="-9"/>
        </w:rPr>
        <w:t xml:space="preserve"> </w:t>
      </w:r>
      <w:r>
        <w:rPr>
          <w:color w:val="233645"/>
        </w:rPr>
        <w:t>in</w:t>
      </w:r>
      <w:r>
        <w:rPr>
          <w:color w:val="233645"/>
          <w:spacing w:val="-12"/>
        </w:rPr>
        <w:t xml:space="preserve"> </w:t>
      </w:r>
      <w:r>
        <w:rPr>
          <w:color w:val="233645"/>
        </w:rPr>
        <w:t>combination</w:t>
      </w:r>
      <w:r>
        <w:rPr>
          <w:color w:val="233645"/>
          <w:spacing w:val="-10"/>
        </w:rPr>
        <w:t xml:space="preserve"> </w:t>
      </w:r>
      <w:r>
        <w:rPr>
          <w:color w:val="233645"/>
        </w:rPr>
        <w:t>with</w:t>
      </w:r>
      <w:r>
        <w:rPr>
          <w:color w:val="233645"/>
          <w:spacing w:val="-10"/>
        </w:rPr>
        <w:t xml:space="preserve"> </w:t>
      </w:r>
      <w:r>
        <w:rPr>
          <w:color w:val="233645"/>
        </w:rPr>
        <w:t>illicit</w:t>
      </w:r>
      <w:r>
        <w:rPr>
          <w:color w:val="233645"/>
          <w:spacing w:val="-9"/>
        </w:rPr>
        <w:t xml:space="preserve"> </w:t>
      </w:r>
      <w:r>
        <w:rPr>
          <w:color w:val="233645"/>
        </w:rPr>
        <w:t>drug</w:t>
      </w:r>
      <w:r>
        <w:rPr>
          <w:color w:val="233645"/>
          <w:spacing w:val="-9"/>
        </w:rPr>
        <w:t xml:space="preserve"> </w:t>
      </w:r>
      <w:r>
        <w:rPr>
          <w:color w:val="233645"/>
        </w:rPr>
        <w:t>use</w:t>
      </w:r>
      <w:r>
        <w:rPr>
          <w:color w:val="233645"/>
          <w:spacing w:val="-9"/>
        </w:rPr>
        <w:t xml:space="preserve"> </w:t>
      </w:r>
      <w:r>
        <w:rPr>
          <w:color w:val="233645"/>
        </w:rPr>
        <w:t>and</w:t>
      </w:r>
      <w:r>
        <w:rPr>
          <w:color w:val="233645"/>
          <w:spacing w:val="-10"/>
        </w:rPr>
        <w:t xml:space="preserve"> </w:t>
      </w:r>
      <w:r>
        <w:rPr>
          <w:color w:val="233645"/>
        </w:rPr>
        <w:t>the misuse</w:t>
      </w:r>
      <w:r>
        <w:rPr>
          <w:color w:val="233645"/>
          <w:spacing w:val="-10"/>
        </w:rPr>
        <w:t xml:space="preserve"> </w:t>
      </w:r>
      <w:r>
        <w:rPr>
          <w:color w:val="233645"/>
        </w:rPr>
        <w:t>of</w:t>
      </w:r>
      <w:r>
        <w:rPr>
          <w:color w:val="233645"/>
          <w:spacing w:val="-10"/>
        </w:rPr>
        <w:t xml:space="preserve"> </w:t>
      </w:r>
      <w:r>
        <w:rPr>
          <w:color w:val="233645"/>
        </w:rPr>
        <w:t>alcohol.</w:t>
      </w:r>
      <w:r>
        <w:rPr>
          <w:color w:val="233645"/>
          <w:spacing w:val="-8"/>
        </w:rPr>
        <w:t xml:space="preserve"> </w:t>
      </w:r>
      <w:r>
        <w:rPr>
          <w:color w:val="233645"/>
        </w:rPr>
        <w:t>When</w:t>
      </w:r>
      <w:r>
        <w:rPr>
          <w:color w:val="233645"/>
          <w:spacing w:val="-13"/>
        </w:rPr>
        <w:t xml:space="preserve"> </w:t>
      </w:r>
      <w:r>
        <w:rPr>
          <w:color w:val="233645"/>
        </w:rPr>
        <w:t>conducting</w:t>
      </w:r>
      <w:r>
        <w:rPr>
          <w:color w:val="233645"/>
          <w:spacing w:val="-11"/>
        </w:rPr>
        <w:t xml:space="preserve"> </w:t>
      </w:r>
      <w:r>
        <w:rPr>
          <w:color w:val="233645"/>
        </w:rPr>
        <w:t>behavioral</w:t>
      </w:r>
      <w:r>
        <w:rPr>
          <w:color w:val="233645"/>
          <w:spacing w:val="-11"/>
        </w:rPr>
        <w:t xml:space="preserve"> </w:t>
      </w:r>
      <w:r>
        <w:rPr>
          <w:color w:val="233645"/>
        </w:rPr>
        <w:t>health screening, it is important that EAP providers ask clients about</w:t>
      </w:r>
      <w:r>
        <w:rPr>
          <w:color w:val="233645"/>
          <w:spacing w:val="-6"/>
        </w:rPr>
        <w:t xml:space="preserve"> </w:t>
      </w:r>
      <w:r>
        <w:rPr>
          <w:color w:val="233645"/>
        </w:rPr>
        <w:t>their</w:t>
      </w:r>
      <w:r>
        <w:rPr>
          <w:color w:val="233645"/>
          <w:spacing w:val="-5"/>
        </w:rPr>
        <w:t xml:space="preserve"> </w:t>
      </w:r>
      <w:r>
        <w:rPr>
          <w:color w:val="233645"/>
        </w:rPr>
        <w:t>full</w:t>
      </w:r>
      <w:r>
        <w:rPr>
          <w:color w:val="233645"/>
          <w:spacing w:val="-7"/>
        </w:rPr>
        <w:t xml:space="preserve"> </w:t>
      </w:r>
      <w:r>
        <w:rPr>
          <w:color w:val="233645"/>
        </w:rPr>
        <w:t>range</w:t>
      </w:r>
      <w:r>
        <w:rPr>
          <w:color w:val="233645"/>
          <w:spacing w:val="-6"/>
        </w:rPr>
        <w:t xml:space="preserve"> </w:t>
      </w:r>
      <w:r>
        <w:rPr>
          <w:color w:val="233645"/>
        </w:rPr>
        <w:t>of</w:t>
      </w:r>
      <w:r>
        <w:rPr>
          <w:color w:val="233645"/>
          <w:spacing w:val="-4"/>
        </w:rPr>
        <w:t xml:space="preserve"> </w:t>
      </w:r>
      <w:r>
        <w:rPr>
          <w:color w:val="233645"/>
        </w:rPr>
        <w:t>substance</w:t>
      </w:r>
      <w:r>
        <w:rPr>
          <w:color w:val="233645"/>
          <w:spacing w:val="-6"/>
        </w:rPr>
        <w:t xml:space="preserve"> </w:t>
      </w:r>
      <w:r>
        <w:rPr>
          <w:color w:val="233645"/>
        </w:rPr>
        <w:t>use,</w:t>
      </w:r>
      <w:r>
        <w:rPr>
          <w:color w:val="233645"/>
          <w:spacing w:val="-4"/>
        </w:rPr>
        <w:t xml:space="preserve"> </w:t>
      </w:r>
      <w:r>
        <w:rPr>
          <w:color w:val="233645"/>
        </w:rPr>
        <w:t>including</w:t>
      </w:r>
      <w:r>
        <w:rPr>
          <w:color w:val="233645"/>
          <w:spacing w:val="-4"/>
        </w:rPr>
        <w:t xml:space="preserve"> </w:t>
      </w:r>
      <w:r>
        <w:rPr>
          <w:color w:val="233645"/>
        </w:rPr>
        <w:t>medical and non-medical use of prescription drugs.</w:t>
      </w:r>
    </w:p>
    <w:p w14:paraId="32846B7E" w14:textId="77777777" w:rsidR="00C4326A" w:rsidRDefault="008B18BB">
      <w:pPr>
        <w:pStyle w:val="Heading2"/>
        <w:spacing w:before="139"/>
      </w:pPr>
      <w:r>
        <w:rPr>
          <w:noProof/>
        </w:rPr>
        <w:drawing>
          <wp:anchor distT="0" distB="0" distL="0" distR="0" simplePos="0" relativeHeight="15736320" behindDoc="0" locked="0" layoutInCell="1" allowOverlap="1" wp14:anchorId="2BB6B164" wp14:editId="1AC0263E">
            <wp:simplePos x="0" y="0"/>
            <wp:positionH relativeFrom="page">
              <wp:posOffset>4114800</wp:posOffset>
            </wp:positionH>
            <wp:positionV relativeFrom="paragraph">
              <wp:posOffset>127668</wp:posOffset>
            </wp:positionV>
            <wp:extent cx="180975" cy="1809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1D1C8303" w14:textId="77777777" w:rsidR="00C4326A" w:rsidRDefault="008B18BB">
      <w:pPr>
        <w:spacing w:before="117" w:line="288" w:lineRule="auto"/>
        <w:ind w:left="571" w:right="327" w:hanging="272"/>
        <w:rPr>
          <w:sz w:val="13"/>
        </w:rPr>
      </w:pPr>
      <w:r>
        <w:rPr>
          <w:color w:val="233645"/>
          <w:sz w:val="13"/>
          <w:vertAlign w:val="superscript"/>
        </w:rPr>
        <w:t>1</w:t>
      </w:r>
      <w:r>
        <w:rPr>
          <w:color w:val="233645"/>
          <w:spacing w:val="-16"/>
          <w:sz w:val="13"/>
        </w:rPr>
        <w:t xml:space="preserve"> </w:t>
      </w:r>
      <w:r>
        <w:rPr>
          <w:color w:val="233645"/>
          <w:sz w:val="13"/>
        </w:rPr>
        <w:t>Volkow,</w:t>
      </w:r>
      <w:r>
        <w:rPr>
          <w:color w:val="233645"/>
          <w:spacing w:val="-4"/>
          <w:sz w:val="13"/>
        </w:rPr>
        <w:t xml:space="preserve"> </w:t>
      </w:r>
      <w:r>
        <w:rPr>
          <w:color w:val="233645"/>
          <w:sz w:val="13"/>
        </w:rPr>
        <w:t>N.</w:t>
      </w:r>
      <w:r>
        <w:rPr>
          <w:color w:val="233645"/>
          <w:spacing w:val="-5"/>
          <w:sz w:val="13"/>
        </w:rPr>
        <w:t xml:space="preserve"> </w:t>
      </w:r>
      <w:r>
        <w:rPr>
          <w:color w:val="233645"/>
          <w:sz w:val="13"/>
        </w:rPr>
        <w:t>D.</w:t>
      </w:r>
      <w:r>
        <w:rPr>
          <w:color w:val="233645"/>
          <w:spacing w:val="-5"/>
          <w:sz w:val="13"/>
        </w:rPr>
        <w:t xml:space="preserve"> </w:t>
      </w:r>
      <w:r>
        <w:rPr>
          <w:color w:val="233645"/>
          <w:sz w:val="13"/>
        </w:rPr>
        <w:t>(2014).</w:t>
      </w:r>
      <w:r>
        <w:rPr>
          <w:color w:val="233645"/>
          <w:spacing w:val="-5"/>
          <w:sz w:val="13"/>
        </w:rPr>
        <w:t xml:space="preserve"> </w:t>
      </w:r>
      <w:r>
        <w:rPr>
          <w:color w:val="233645"/>
          <w:sz w:val="13"/>
        </w:rPr>
        <w:t>Prescription</w:t>
      </w:r>
      <w:r>
        <w:rPr>
          <w:color w:val="233645"/>
          <w:spacing w:val="-5"/>
          <w:sz w:val="13"/>
        </w:rPr>
        <w:t xml:space="preserve"> </w:t>
      </w:r>
      <w:r>
        <w:rPr>
          <w:color w:val="233645"/>
          <w:sz w:val="13"/>
        </w:rPr>
        <w:t>opioid</w:t>
      </w:r>
      <w:r>
        <w:rPr>
          <w:color w:val="233645"/>
          <w:spacing w:val="-2"/>
          <w:sz w:val="13"/>
        </w:rPr>
        <w:t xml:space="preserve"> </w:t>
      </w:r>
      <w:r>
        <w:rPr>
          <w:color w:val="233645"/>
          <w:sz w:val="13"/>
        </w:rPr>
        <w:t>and</w:t>
      </w:r>
      <w:r>
        <w:rPr>
          <w:color w:val="233645"/>
          <w:spacing w:val="-5"/>
          <w:sz w:val="13"/>
        </w:rPr>
        <w:t xml:space="preserve"> </w:t>
      </w:r>
      <w:r>
        <w:rPr>
          <w:color w:val="233645"/>
          <w:sz w:val="13"/>
        </w:rPr>
        <w:t>heroin</w:t>
      </w:r>
      <w:r>
        <w:rPr>
          <w:color w:val="233645"/>
          <w:spacing w:val="-5"/>
          <w:sz w:val="13"/>
        </w:rPr>
        <w:t xml:space="preserve"> </w:t>
      </w:r>
      <w:r>
        <w:rPr>
          <w:color w:val="233645"/>
          <w:sz w:val="13"/>
        </w:rPr>
        <w:t>abuse.</w:t>
      </w:r>
      <w:r>
        <w:rPr>
          <w:color w:val="233645"/>
          <w:spacing w:val="-5"/>
          <w:sz w:val="13"/>
        </w:rPr>
        <w:t xml:space="preserve"> </w:t>
      </w:r>
      <w:r>
        <w:rPr>
          <w:color w:val="233645"/>
          <w:sz w:val="13"/>
        </w:rPr>
        <w:t>Witness</w:t>
      </w:r>
      <w:r>
        <w:rPr>
          <w:color w:val="233645"/>
          <w:spacing w:val="-2"/>
          <w:sz w:val="13"/>
        </w:rPr>
        <w:t xml:space="preserve"> </w:t>
      </w:r>
      <w:r>
        <w:rPr>
          <w:color w:val="233645"/>
          <w:sz w:val="13"/>
        </w:rPr>
        <w:t>appearing</w:t>
      </w:r>
      <w:r>
        <w:rPr>
          <w:color w:val="233645"/>
          <w:spacing w:val="-2"/>
          <w:sz w:val="13"/>
        </w:rPr>
        <w:t xml:space="preserve"> </w:t>
      </w:r>
      <w:r>
        <w:rPr>
          <w:color w:val="233645"/>
          <w:sz w:val="13"/>
        </w:rPr>
        <w:t>before</w:t>
      </w:r>
      <w:r>
        <w:rPr>
          <w:color w:val="233645"/>
          <w:spacing w:val="40"/>
          <w:sz w:val="13"/>
        </w:rPr>
        <w:t xml:space="preserve"> </w:t>
      </w:r>
      <w:r>
        <w:rPr>
          <w:color w:val="233645"/>
          <w:sz w:val="13"/>
        </w:rPr>
        <w:t>the</w:t>
      </w:r>
      <w:r>
        <w:rPr>
          <w:color w:val="233645"/>
          <w:spacing w:val="-2"/>
          <w:sz w:val="13"/>
        </w:rPr>
        <w:t xml:space="preserve"> </w:t>
      </w:r>
      <w:r>
        <w:rPr>
          <w:color w:val="233645"/>
          <w:sz w:val="13"/>
        </w:rPr>
        <w:t>House</w:t>
      </w:r>
      <w:r>
        <w:rPr>
          <w:color w:val="233645"/>
          <w:spacing w:val="-2"/>
          <w:sz w:val="13"/>
        </w:rPr>
        <w:t xml:space="preserve"> </w:t>
      </w:r>
      <w:r>
        <w:rPr>
          <w:color w:val="233645"/>
          <w:sz w:val="13"/>
        </w:rPr>
        <w:t>Committee</w:t>
      </w:r>
      <w:r>
        <w:rPr>
          <w:color w:val="233645"/>
          <w:spacing w:val="-2"/>
          <w:sz w:val="13"/>
        </w:rPr>
        <w:t xml:space="preserve"> </w:t>
      </w:r>
      <w:r>
        <w:rPr>
          <w:color w:val="233645"/>
          <w:sz w:val="13"/>
        </w:rPr>
        <w:t>on</w:t>
      </w:r>
      <w:r>
        <w:rPr>
          <w:color w:val="233645"/>
          <w:spacing w:val="-2"/>
          <w:sz w:val="13"/>
        </w:rPr>
        <w:t xml:space="preserve"> </w:t>
      </w:r>
      <w:r>
        <w:rPr>
          <w:color w:val="233645"/>
          <w:sz w:val="13"/>
        </w:rPr>
        <w:t>Energy</w:t>
      </w:r>
      <w:r>
        <w:rPr>
          <w:color w:val="233645"/>
          <w:spacing w:val="-2"/>
          <w:sz w:val="13"/>
        </w:rPr>
        <w:t xml:space="preserve"> </w:t>
      </w:r>
      <w:r>
        <w:rPr>
          <w:color w:val="233645"/>
          <w:sz w:val="13"/>
        </w:rPr>
        <w:t>and</w:t>
      </w:r>
      <w:r>
        <w:rPr>
          <w:color w:val="233645"/>
          <w:spacing w:val="-2"/>
          <w:sz w:val="13"/>
        </w:rPr>
        <w:t xml:space="preserve"> </w:t>
      </w:r>
      <w:r>
        <w:rPr>
          <w:color w:val="233645"/>
          <w:sz w:val="13"/>
        </w:rPr>
        <w:t>Commerce</w:t>
      </w:r>
      <w:r>
        <w:rPr>
          <w:color w:val="233645"/>
          <w:spacing w:val="-2"/>
          <w:sz w:val="13"/>
        </w:rPr>
        <w:t xml:space="preserve"> </w:t>
      </w:r>
      <w:r>
        <w:rPr>
          <w:color w:val="233645"/>
          <w:sz w:val="13"/>
        </w:rPr>
        <w:t>Subcommittee</w:t>
      </w:r>
      <w:r>
        <w:rPr>
          <w:color w:val="233645"/>
          <w:spacing w:val="-2"/>
          <w:sz w:val="13"/>
        </w:rPr>
        <w:t xml:space="preserve"> </w:t>
      </w:r>
      <w:r>
        <w:rPr>
          <w:color w:val="233645"/>
          <w:sz w:val="13"/>
        </w:rPr>
        <w:t>on</w:t>
      </w:r>
      <w:r>
        <w:rPr>
          <w:color w:val="233645"/>
          <w:spacing w:val="-2"/>
          <w:sz w:val="13"/>
        </w:rPr>
        <w:t xml:space="preserve"> </w:t>
      </w:r>
      <w:r>
        <w:rPr>
          <w:color w:val="233645"/>
          <w:sz w:val="13"/>
        </w:rPr>
        <w:t>Oversight</w:t>
      </w:r>
      <w:r>
        <w:rPr>
          <w:color w:val="233645"/>
          <w:spacing w:val="-2"/>
          <w:sz w:val="13"/>
        </w:rPr>
        <w:t xml:space="preserve"> </w:t>
      </w:r>
      <w:r>
        <w:rPr>
          <w:color w:val="233645"/>
          <w:sz w:val="13"/>
        </w:rPr>
        <w:t>and</w:t>
      </w:r>
      <w:r>
        <w:rPr>
          <w:color w:val="233645"/>
          <w:spacing w:val="40"/>
          <w:sz w:val="13"/>
        </w:rPr>
        <w:t xml:space="preserve"> </w:t>
      </w:r>
      <w:r>
        <w:rPr>
          <w:color w:val="233645"/>
          <w:sz w:val="13"/>
        </w:rPr>
        <w:t>Investigations. Washington, DC: Department of Health and Human Services,</w:t>
      </w:r>
      <w:r>
        <w:rPr>
          <w:color w:val="233645"/>
          <w:spacing w:val="40"/>
          <w:sz w:val="13"/>
        </w:rPr>
        <w:t xml:space="preserve"> </w:t>
      </w:r>
      <w:r>
        <w:rPr>
          <w:color w:val="233645"/>
          <w:sz w:val="13"/>
        </w:rPr>
        <w:t>National Institutes of Health.</w:t>
      </w:r>
    </w:p>
    <w:p w14:paraId="69DAD371" w14:textId="77777777" w:rsidR="00C4326A" w:rsidRDefault="008B18BB">
      <w:pPr>
        <w:spacing w:before="82" w:line="285" w:lineRule="auto"/>
        <w:ind w:left="571" w:right="327" w:hanging="272"/>
        <w:rPr>
          <w:sz w:val="13"/>
        </w:rPr>
      </w:pPr>
      <w:r>
        <w:rPr>
          <w:color w:val="233645"/>
          <w:sz w:val="13"/>
          <w:vertAlign w:val="superscript"/>
        </w:rPr>
        <w:t>2</w:t>
      </w:r>
      <w:r>
        <w:rPr>
          <w:color w:val="233645"/>
          <w:spacing w:val="-16"/>
          <w:sz w:val="13"/>
        </w:rPr>
        <w:t xml:space="preserve"> </w:t>
      </w:r>
      <w:r>
        <w:rPr>
          <w:color w:val="233645"/>
          <w:sz w:val="13"/>
        </w:rPr>
        <w:t>Cicero,</w:t>
      </w:r>
      <w:r>
        <w:rPr>
          <w:color w:val="233645"/>
          <w:spacing w:val="-3"/>
          <w:sz w:val="13"/>
        </w:rPr>
        <w:t xml:space="preserve"> </w:t>
      </w:r>
      <w:r>
        <w:rPr>
          <w:color w:val="233645"/>
          <w:sz w:val="13"/>
        </w:rPr>
        <w:t>T.</w:t>
      </w:r>
      <w:r>
        <w:rPr>
          <w:color w:val="233645"/>
          <w:spacing w:val="-4"/>
          <w:sz w:val="13"/>
        </w:rPr>
        <w:t xml:space="preserve"> </w:t>
      </w:r>
      <w:r>
        <w:rPr>
          <w:color w:val="233645"/>
          <w:sz w:val="13"/>
        </w:rPr>
        <w:t>J.,</w:t>
      </w:r>
      <w:r>
        <w:rPr>
          <w:color w:val="233645"/>
          <w:spacing w:val="-4"/>
          <w:sz w:val="13"/>
        </w:rPr>
        <w:t xml:space="preserve"> </w:t>
      </w:r>
      <w:r>
        <w:rPr>
          <w:color w:val="233645"/>
          <w:sz w:val="13"/>
        </w:rPr>
        <w:t>&amp;</w:t>
      </w:r>
      <w:r>
        <w:rPr>
          <w:color w:val="233645"/>
          <w:spacing w:val="-4"/>
          <w:sz w:val="13"/>
        </w:rPr>
        <w:t xml:space="preserve"> </w:t>
      </w:r>
      <w:r>
        <w:rPr>
          <w:color w:val="233645"/>
          <w:sz w:val="13"/>
        </w:rPr>
        <w:t>Ellis,</w:t>
      </w:r>
      <w:r>
        <w:rPr>
          <w:color w:val="233645"/>
          <w:spacing w:val="-1"/>
          <w:sz w:val="13"/>
        </w:rPr>
        <w:t xml:space="preserve"> </w:t>
      </w:r>
      <w:r>
        <w:rPr>
          <w:color w:val="233645"/>
          <w:sz w:val="13"/>
        </w:rPr>
        <w:t>M.</w:t>
      </w:r>
      <w:r>
        <w:rPr>
          <w:color w:val="233645"/>
          <w:spacing w:val="-4"/>
          <w:sz w:val="13"/>
        </w:rPr>
        <w:t xml:space="preserve"> </w:t>
      </w:r>
      <w:r>
        <w:rPr>
          <w:color w:val="233645"/>
          <w:sz w:val="13"/>
        </w:rPr>
        <w:t>S.</w:t>
      </w:r>
      <w:r>
        <w:rPr>
          <w:color w:val="233645"/>
          <w:spacing w:val="-4"/>
          <w:sz w:val="13"/>
        </w:rPr>
        <w:t xml:space="preserve"> </w:t>
      </w:r>
      <w:r>
        <w:rPr>
          <w:color w:val="233645"/>
          <w:sz w:val="13"/>
        </w:rPr>
        <w:t>(2015).</w:t>
      </w:r>
      <w:r>
        <w:rPr>
          <w:color w:val="233645"/>
          <w:spacing w:val="-4"/>
          <w:sz w:val="13"/>
        </w:rPr>
        <w:t xml:space="preserve"> </w:t>
      </w:r>
      <w:r>
        <w:rPr>
          <w:color w:val="233645"/>
          <w:sz w:val="13"/>
        </w:rPr>
        <w:t>Abuse-Deterrent</w:t>
      </w:r>
      <w:r>
        <w:rPr>
          <w:color w:val="233645"/>
          <w:spacing w:val="-4"/>
          <w:sz w:val="13"/>
        </w:rPr>
        <w:t xml:space="preserve"> </w:t>
      </w:r>
      <w:r>
        <w:rPr>
          <w:color w:val="233645"/>
          <w:sz w:val="13"/>
        </w:rPr>
        <w:t>Formulations</w:t>
      </w:r>
      <w:r>
        <w:rPr>
          <w:color w:val="233645"/>
          <w:spacing w:val="-4"/>
          <w:sz w:val="13"/>
        </w:rPr>
        <w:t xml:space="preserve"> </w:t>
      </w:r>
      <w:r>
        <w:rPr>
          <w:color w:val="233645"/>
          <w:sz w:val="13"/>
        </w:rPr>
        <w:t>and</w:t>
      </w:r>
      <w:r>
        <w:rPr>
          <w:color w:val="233645"/>
          <w:spacing w:val="-1"/>
          <w:sz w:val="13"/>
        </w:rPr>
        <w:t xml:space="preserve"> </w:t>
      </w:r>
      <w:r>
        <w:rPr>
          <w:color w:val="233645"/>
          <w:sz w:val="13"/>
        </w:rPr>
        <w:t>the</w:t>
      </w:r>
      <w:r>
        <w:rPr>
          <w:color w:val="233645"/>
          <w:spacing w:val="-4"/>
          <w:sz w:val="13"/>
        </w:rPr>
        <w:t xml:space="preserve"> </w:t>
      </w:r>
      <w:r>
        <w:rPr>
          <w:color w:val="233645"/>
          <w:sz w:val="13"/>
        </w:rPr>
        <w:t>prescription</w:t>
      </w:r>
      <w:r>
        <w:rPr>
          <w:color w:val="233645"/>
          <w:spacing w:val="40"/>
          <w:sz w:val="13"/>
        </w:rPr>
        <w:t xml:space="preserve"> </w:t>
      </w:r>
      <w:r>
        <w:rPr>
          <w:color w:val="233645"/>
          <w:sz w:val="13"/>
        </w:rPr>
        <w:t>opioid abuse epidemic in the United States: Lessons learned fr</w:t>
      </w:r>
      <w:r>
        <w:rPr>
          <w:color w:val="233645"/>
          <w:sz w:val="13"/>
        </w:rPr>
        <w:t>om OxyContin.</w:t>
      </w:r>
    </w:p>
    <w:p w14:paraId="0AEE8F97" w14:textId="77777777" w:rsidR="00C4326A" w:rsidRDefault="008B18BB">
      <w:pPr>
        <w:spacing w:line="149" w:lineRule="exact"/>
        <w:ind w:left="571"/>
        <w:rPr>
          <w:sz w:val="13"/>
        </w:rPr>
      </w:pPr>
      <w:r>
        <w:rPr>
          <w:i/>
          <w:color w:val="233645"/>
          <w:sz w:val="13"/>
        </w:rPr>
        <w:t>JAMA</w:t>
      </w:r>
      <w:r>
        <w:rPr>
          <w:i/>
          <w:color w:val="233645"/>
          <w:spacing w:val="-7"/>
          <w:sz w:val="13"/>
        </w:rPr>
        <w:t xml:space="preserve"> </w:t>
      </w:r>
      <w:r>
        <w:rPr>
          <w:i/>
          <w:color w:val="233645"/>
          <w:sz w:val="13"/>
        </w:rPr>
        <w:t>Psychiatry,</w:t>
      </w:r>
      <w:r>
        <w:rPr>
          <w:i/>
          <w:color w:val="233645"/>
          <w:spacing w:val="-3"/>
          <w:sz w:val="13"/>
        </w:rPr>
        <w:t xml:space="preserve"> </w:t>
      </w:r>
      <w:r>
        <w:rPr>
          <w:i/>
          <w:color w:val="233645"/>
          <w:sz w:val="13"/>
        </w:rPr>
        <w:t>72</w:t>
      </w:r>
      <w:r>
        <w:rPr>
          <w:color w:val="233645"/>
          <w:sz w:val="13"/>
        </w:rPr>
        <w:t>(5),</w:t>
      </w:r>
      <w:r>
        <w:rPr>
          <w:color w:val="233645"/>
          <w:spacing w:val="-7"/>
          <w:sz w:val="13"/>
        </w:rPr>
        <w:t xml:space="preserve"> </w:t>
      </w:r>
      <w:r>
        <w:rPr>
          <w:color w:val="233645"/>
          <w:spacing w:val="-2"/>
          <w:sz w:val="13"/>
        </w:rPr>
        <w:t>424–430.</w:t>
      </w:r>
    </w:p>
    <w:p w14:paraId="7D0738CB" w14:textId="77777777" w:rsidR="00C4326A" w:rsidRDefault="008B18BB">
      <w:pPr>
        <w:spacing w:before="112" w:line="288" w:lineRule="auto"/>
        <w:ind w:left="571" w:right="327" w:hanging="272"/>
        <w:rPr>
          <w:sz w:val="13"/>
        </w:rPr>
      </w:pPr>
      <w:r>
        <w:rPr>
          <w:color w:val="233645"/>
          <w:sz w:val="13"/>
          <w:vertAlign w:val="superscript"/>
        </w:rPr>
        <w:t>3</w:t>
      </w:r>
      <w:r>
        <w:rPr>
          <w:color w:val="233645"/>
          <w:spacing w:val="-16"/>
          <w:sz w:val="13"/>
        </w:rPr>
        <w:t xml:space="preserve"> </w:t>
      </w:r>
      <w:r>
        <w:rPr>
          <w:color w:val="233645"/>
          <w:sz w:val="13"/>
        </w:rPr>
        <w:t>Substance</w:t>
      </w:r>
      <w:r>
        <w:rPr>
          <w:color w:val="233645"/>
          <w:spacing w:val="-7"/>
          <w:sz w:val="13"/>
        </w:rPr>
        <w:t xml:space="preserve"> </w:t>
      </w:r>
      <w:r>
        <w:rPr>
          <w:color w:val="233645"/>
          <w:sz w:val="13"/>
        </w:rPr>
        <w:t>Abuse</w:t>
      </w:r>
      <w:r>
        <w:rPr>
          <w:color w:val="233645"/>
          <w:spacing w:val="-5"/>
          <w:sz w:val="13"/>
        </w:rPr>
        <w:t xml:space="preserve"> </w:t>
      </w:r>
      <w:r>
        <w:rPr>
          <w:color w:val="233645"/>
          <w:sz w:val="13"/>
        </w:rPr>
        <w:t>and</w:t>
      </w:r>
      <w:r>
        <w:rPr>
          <w:color w:val="233645"/>
          <w:spacing w:val="-7"/>
          <w:sz w:val="13"/>
        </w:rPr>
        <w:t xml:space="preserve"> </w:t>
      </w:r>
      <w:r>
        <w:rPr>
          <w:color w:val="233645"/>
          <w:sz w:val="13"/>
        </w:rPr>
        <w:t>Mental</w:t>
      </w:r>
      <w:r>
        <w:rPr>
          <w:color w:val="233645"/>
          <w:spacing w:val="-7"/>
          <w:sz w:val="13"/>
        </w:rPr>
        <w:t xml:space="preserve"> </w:t>
      </w:r>
      <w:r>
        <w:rPr>
          <w:color w:val="233645"/>
          <w:sz w:val="13"/>
        </w:rPr>
        <w:t>Health</w:t>
      </w:r>
      <w:r>
        <w:rPr>
          <w:color w:val="233645"/>
          <w:spacing w:val="-7"/>
          <w:sz w:val="13"/>
        </w:rPr>
        <w:t xml:space="preserve"> </w:t>
      </w:r>
      <w:r>
        <w:rPr>
          <w:color w:val="233645"/>
          <w:sz w:val="13"/>
        </w:rPr>
        <w:t>Services</w:t>
      </w:r>
      <w:r>
        <w:rPr>
          <w:color w:val="233645"/>
          <w:spacing w:val="-7"/>
          <w:sz w:val="13"/>
        </w:rPr>
        <w:t xml:space="preserve"> </w:t>
      </w:r>
      <w:r>
        <w:rPr>
          <w:color w:val="233645"/>
          <w:sz w:val="13"/>
        </w:rPr>
        <w:t>Administration.</w:t>
      </w:r>
      <w:r>
        <w:rPr>
          <w:color w:val="233645"/>
          <w:spacing w:val="-5"/>
          <w:sz w:val="13"/>
        </w:rPr>
        <w:t xml:space="preserve"> </w:t>
      </w:r>
      <w:r>
        <w:rPr>
          <w:color w:val="233645"/>
          <w:sz w:val="13"/>
        </w:rPr>
        <w:t>(2020).</w:t>
      </w:r>
      <w:r>
        <w:rPr>
          <w:color w:val="233645"/>
          <w:spacing w:val="-7"/>
          <w:sz w:val="13"/>
        </w:rPr>
        <w:t xml:space="preserve"> </w:t>
      </w:r>
      <w:r>
        <w:rPr>
          <w:i/>
          <w:color w:val="233645"/>
          <w:sz w:val="13"/>
        </w:rPr>
        <w:t>Key</w:t>
      </w:r>
      <w:r>
        <w:rPr>
          <w:i/>
          <w:color w:val="233645"/>
          <w:spacing w:val="-5"/>
          <w:sz w:val="13"/>
        </w:rPr>
        <w:t xml:space="preserve"> </w:t>
      </w:r>
      <w:r>
        <w:rPr>
          <w:i/>
          <w:color w:val="233645"/>
          <w:sz w:val="13"/>
        </w:rPr>
        <w:t>substance</w:t>
      </w:r>
      <w:r>
        <w:rPr>
          <w:i/>
          <w:color w:val="233645"/>
          <w:spacing w:val="40"/>
          <w:sz w:val="13"/>
        </w:rPr>
        <w:t xml:space="preserve"> </w:t>
      </w:r>
      <w:proofErr w:type="gramStart"/>
      <w:r>
        <w:rPr>
          <w:i/>
          <w:color w:val="233645"/>
          <w:sz w:val="13"/>
        </w:rPr>
        <w:t>use</w:t>
      </w:r>
      <w:proofErr w:type="gramEnd"/>
      <w:r>
        <w:rPr>
          <w:i/>
          <w:color w:val="233645"/>
          <w:spacing w:val="-1"/>
          <w:sz w:val="13"/>
        </w:rPr>
        <w:t xml:space="preserve"> </w:t>
      </w:r>
      <w:r>
        <w:rPr>
          <w:i/>
          <w:color w:val="233645"/>
          <w:sz w:val="13"/>
        </w:rPr>
        <w:t>and</w:t>
      </w:r>
      <w:r>
        <w:rPr>
          <w:i/>
          <w:color w:val="233645"/>
          <w:spacing w:val="-1"/>
          <w:sz w:val="13"/>
        </w:rPr>
        <w:t xml:space="preserve"> </w:t>
      </w:r>
      <w:r>
        <w:rPr>
          <w:i/>
          <w:color w:val="233645"/>
          <w:sz w:val="13"/>
        </w:rPr>
        <w:t>mental</w:t>
      </w:r>
      <w:r>
        <w:rPr>
          <w:i/>
          <w:color w:val="233645"/>
          <w:spacing w:val="-1"/>
          <w:sz w:val="13"/>
        </w:rPr>
        <w:t xml:space="preserve"> </w:t>
      </w:r>
      <w:r>
        <w:rPr>
          <w:i/>
          <w:color w:val="233645"/>
          <w:sz w:val="13"/>
        </w:rPr>
        <w:t>health indicators</w:t>
      </w:r>
      <w:r>
        <w:rPr>
          <w:i/>
          <w:color w:val="233645"/>
          <w:spacing w:val="-1"/>
          <w:sz w:val="13"/>
        </w:rPr>
        <w:t xml:space="preserve"> </w:t>
      </w:r>
      <w:r>
        <w:rPr>
          <w:i/>
          <w:color w:val="233645"/>
          <w:sz w:val="13"/>
        </w:rPr>
        <w:t>in</w:t>
      </w:r>
      <w:r>
        <w:rPr>
          <w:i/>
          <w:color w:val="233645"/>
          <w:spacing w:val="-1"/>
          <w:sz w:val="13"/>
        </w:rPr>
        <w:t xml:space="preserve"> </w:t>
      </w:r>
      <w:r>
        <w:rPr>
          <w:i/>
          <w:color w:val="233645"/>
          <w:sz w:val="13"/>
        </w:rPr>
        <w:t>the United States:</w:t>
      </w:r>
      <w:r>
        <w:rPr>
          <w:i/>
          <w:color w:val="233645"/>
          <w:spacing w:val="-1"/>
          <w:sz w:val="13"/>
        </w:rPr>
        <w:t xml:space="preserve"> </w:t>
      </w:r>
      <w:r>
        <w:rPr>
          <w:i/>
          <w:color w:val="233645"/>
          <w:sz w:val="13"/>
        </w:rPr>
        <w:t>Results</w:t>
      </w:r>
      <w:r>
        <w:rPr>
          <w:i/>
          <w:color w:val="233645"/>
          <w:spacing w:val="-1"/>
          <w:sz w:val="13"/>
        </w:rPr>
        <w:t xml:space="preserve"> </w:t>
      </w:r>
      <w:r>
        <w:rPr>
          <w:i/>
          <w:color w:val="233645"/>
          <w:sz w:val="13"/>
        </w:rPr>
        <w:t>from the</w:t>
      </w:r>
      <w:r>
        <w:rPr>
          <w:i/>
          <w:color w:val="233645"/>
          <w:spacing w:val="-1"/>
          <w:sz w:val="13"/>
        </w:rPr>
        <w:t xml:space="preserve"> </w:t>
      </w:r>
      <w:r>
        <w:rPr>
          <w:i/>
          <w:color w:val="233645"/>
          <w:sz w:val="13"/>
        </w:rPr>
        <w:t>2019</w:t>
      </w:r>
      <w:r>
        <w:rPr>
          <w:i/>
          <w:color w:val="233645"/>
          <w:spacing w:val="40"/>
          <w:sz w:val="13"/>
        </w:rPr>
        <w:t xml:space="preserve"> </w:t>
      </w:r>
      <w:r>
        <w:rPr>
          <w:i/>
          <w:color w:val="233645"/>
          <w:sz w:val="13"/>
        </w:rPr>
        <w:t>National</w:t>
      </w:r>
      <w:r>
        <w:rPr>
          <w:i/>
          <w:color w:val="233645"/>
          <w:spacing w:val="-10"/>
          <w:sz w:val="13"/>
        </w:rPr>
        <w:t xml:space="preserve"> </w:t>
      </w:r>
      <w:r>
        <w:rPr>
          <w:i/>
          <w:color w:val="233645"/>
          <w:sz w:val="13"/>
        </w:rPr>
        <w:t>Survey</w:t>
      </w:r>
      <w:r>
        <w:rPr>
          <w:i/>
          <w:color w:val="233645"/>
          <w:spacing w:val="-9"/>
          <w:sz w:val="13"/>
        </w:rPr>
        <w:t xml:space="preserve"> </w:t>
      </w:r>
      <w:r>
        <w:rPr>
          <w:i/>
          <w:color w:val="233645"/>
          <w:sz w:val="13"/>
        </w:rPr>
        <w:t>on</w:t>
      </w:r>
      <w:r>
        <w:rPr>
          <w:i/>
          <w:color w:val="233645"/>
          <w:spacing w:val="-9"/>
          <w:sz w:val="13"/>
        </w:rPr>
        <w:t xml:space="preserve"> </w:t>
      </w:r>
      <w:r>
        <w:rPr>
          <w:i/>
          <w:color w:val="233645"/>
          <w:sz w:val="13"/>
        </w:rPr>
        <w:t>Drug</w:t>
      </w:r>
      <w:r>
        <w:rPr>
          <w:i/>
          <w:color w:val="233645"/>
          <w:spacing w:val="-9"/>
          <w:sz w:val="13"/>
        </w:rPr>
        <w:t xml:space="preserve"> </w:t>
      </w:r>
      <w:r>
        <w:rPr>
          <w:i/>
          <w:color w:val="233645"/>
          <w:sz w:val="13"/>
        </w:rPr>
        <w:t>Use</w:t>
      </w:r>
      <w:r>
        <w:rPr>
          <w:i/>
          <w:color w:val="233645"/>
          <w:spacing w:val="-9"/>
          <w:sz w:val="13"/>
        </w:rPr>
        <w:t xml:space="preserve"> </w:t>
      </w:r>
      <w:r>
        <w:rPr>
          <w:i/>
          <w:color w:val="233645"/>
          <w:sz w:val="13"/>
        </w:rPr>
        <w:t>and</w:t>
      </w:r>
      <w:r>
        <w:rPr>
          <w:i/>
          <w:color w:val="233645"/>
          <w:spacing w:val="-9"/>
          <w:sz w:val="13"/>
        </w:rPr>
        <w:t xml:space="preserve"> </w:t>
      </w:r>
      <w:r>
        <w:rPr>
          <w:i/>
          <w:color w:val="233645"/>
          <w:sz w:val="13"/>
        </w:rPr>
        <w:t>Health</w:t>
      </w:r>
      <w:r>
        <w:rPr>
          <w:i/>
          <w:color w:val="233645"/>
          <w:spacing w:val="-9"/>
          <w:sz w:val="13"/>
        </w:rPr>
        <w:t xml:space="preserve"> </w:t>
      </w:r>
      <w:r>
        <w:rPr>
          <w:color w:val="233645"/>
          <w:sz w:val="13"/>
        </w:rPr>
        <w:t>(HHS</w:t>
      </w:r>
      <w:r>
        <w:rPr>
          <w:color w:val="233645"/>
          <w:spacing w:val="-9"/>
          <w:sz w:val="13"/>
        </w:rPr>
        <w:t xml:space="preserve"> </w:t>
      </w:r>
      <w:r>
        <w:rPr>
          <w:color w:val="233645"/>
          <w:sz w:val="13"/>
        </w:rPr>
        <w:t>Publication</w:t>
      </w:r>
      <w:r>
        <w:rPr>
          <w:color w:val="233645"/>
          <w:spacing w:val="-9"/>
          <w:sz w:val="13"/>
        </w:rPr>
        <w:t xml:space="preserve"> </w:t>
      </w:r>
      <w:r>
        <w:rPr>
          <w:color w:val="233645"/>
          <w:sz w:val="13"/>
        </w:rPr>
        <w:t>No.</w:t>
      </w:r>
      <w:r>
        <w:rPr>
          <w:color w:val="233645"/>
          <w:spacing w:val="-9"/>
          <w:sz w:val="13"/>
        </w:rPr>
        <w:t xml:space="preserve"> </w:t>
      </w:r>
      <w:r>
        <w:rPr>
          <w:color w:val="233645"/>
          <w:sz w:val="13"/>
        </w:rPr>
        <w:t>PEP20-07-01-001,</w:t>
      </w:r>
      <w:r>
        <w:rPr>
          <w:color w:val="233645"/>
          <w:spacing w:val="40"/>
          <w:sz w:val="13"/>
        </w:rPr>
        <w:t xml:space="preserve"> </w:t>
      </w:r>
      <w:r>
        <w:rPr>
          <w:color w:val="233645"/>
          <w:sz w:val="13"/>
        </w:rPr>
        <w:t>NSDUH</w:t>
      </w:r>
      <w:r>
        <w:rPr>
          <w:color w:val="233645"/>
          <w:spacing w:val="-2"/>
          <w:sz w:val="13"/>
        </w:rPr>
        <w:t xml:space="preserve"> </w:t>
      </w:r>
      <w:r>
        <w:rPr>
          <w:color w:val="233645"/>
          <w:sz w:val="13"/>
        </w:rPr>
        <w:t>Series H-55).</w:t>
      </w:r>
      <w:r>
        <w:rPr>
          <w:color w:val="233645"/>
          <w:spacing w:val="-2"/>
          <w:sz w:val="13"/>
        </w:rPr>
        <w:t xml:space="preserve"> </w:t>
      </w:r>
      <w:r>
        <w:rPr>
          <w:color w:val="233645"/>
          <w:sz w:val="13"/>
        </w:rPr>
        <w:t>Rockville,</w:t>
      </w:r>
      <w:r>
        <w:rPr>
          <w:color w:val="233645"/>
          <w:spacing w:val="-2"/>
          <w:sz w:val="13"/>
        </w:rPr>
        <w:t xml:space="preserve"> </w:t>
      </w:r>
      <w:r>
        <w:rPr>
          <w:color w:val="233645"/>
          <w:sz w:val="13"/>
        </w:rPr>
        <w:t>MD:</w:t>
      </w:r>
      <w:r>
        <w:rPr>
          <w:color w:val="233645"/>
          <w:spacing w:val="-2"/>
          <w:sz w:val="13"/>
        </w:rPr>
        <w:t xml:space="preserve"> </w:t>
      </w:r>
      <w:r>
        <w:rPr>
          <w:color w:val="233645"/>
          <w:sz w:val="13"/>
        </w:rPr>
        <w:t>Center for</w:t>
      </w:r>
      <w:r>
        <w:rPr>
          <w:color w:val="233645"/>
          <w:spacing w:val="-2"/>
          <w:sz w:val="13"/>
        </w:rPr>
        <w:t xml:space="preserve"> </w:t>
      </w:r>
      <w:r>
        <w:rPr>
          <w:color w:val="233645"/>
          <w:sz w:val="13"/>
        </w:rPr>
        <w:t>Behavioral Health</w:t>
      </w:r>
      <w:r>
        <w:rPr>
          <w:color w:val="233645"/>
          <w:spacing w:val="-2"/>
          <w:sz w:val="13"/>
        </w:rPr>
        <w:t xml:space="preserve"> </w:t>
      </w:r>
      <w:r>
        <w:rPr>
          <w:color w:val="233645"/>
          <w:sz w:val="13"/>
        </w:rPr>
        <w:t>Statistics and</w:t>
      </w:r>
      <w:r>
        <w:rPr>
          <w:color w:val="233645"/>
          <w:spacing w:val="40"/>
          <w:sz w:val="13"/>
        </w:rPr>
        <w:t xml:space="preserve"> </w:t>
      </w:r>
      <w:r>
        <w:rPr>
          <w:color w:val="233645"/>
          <w:sz w:val="13"/>
        </w:rPr>
        <w:t>Quality, Substance Abuse and</w:t>
      </w:r>
      <w:r>
        <w:rPr>
          <w:color w:val="233645"/>
          <w:spacing w:val="-2"/>
          <w:sz w:val="13"/>
        </w:rPr>
        <w:t xml:space="preserve"> </w:t>
      </w:r>
      <w:r>
        <w:rPr>
          <w:color w:val="233645"/>
          <w:sz w:val="13"/>
        </w:rPr>
        <w:t>Mental</w:t>
      </w:r>
      <w:r>
        <w:rPr>
          <w:color w:val="233645"/>
          <w:spacing w:val="-2"/>
          <w:sz w:val="13"/>
        </w:rPr>
        <w:t xml:space="preserve"> </w:t>
      </w:r>
      <w:r>
        <w:rPr>
          <w:color w:val="233645"/>
          <w:sz w:val="13"/>
        </w:rPr>
        <w:t>Health Services Administration.</w:t>
      </w:r>
      <w:r>
        <w:rPr>
          <w:color w:val="233645"/>
          <w:spacing w:val="-2"/>
          <w:sz w:val="13"/>
        </w:rPr>
        <w:t xml:space="preserve"> </w:t>
      </w:r>
      <w:r>
        <w:rPr>
          <w:color w:val="233645"/>
          <w:sz w:val="13"/>
        </w:rPr>
        <w:t>Retrieved</w:t>
      </w:r>
      <w:r>
        <w:rPr>
          <w:color w:val="233645"/>
          <w:spacing w:val="40"/>
          <w:sz w:val="13"/>
        </w:rPr>
        <w:t xml:space="preserve"> </w:t>
      </w:r>
      <w:r>
        <w:rPr>
          <w:color w:val="233645"/>
          <w:sz w:val="13"/>
        </w:rPr>
        <w:t>from</w:t>
      </w:r>
      <w:r>
        <w:rPr>
          <w:color w:val="233645"/>
          <w:spacing w:val="-10"/>
          <w:sz w:val="13"/>
        </w:rPr>
        <w:t xml:space="preserve"> </w:t>
      </w:r>
      <w:hyperlink r:id="rId30">
        <w:r>
          <w:rPr>
            <w:color w:val="001587"/>
            <w:sz w:val="13"/>
            <w:u w:val="thick" w:color="001587"/>
          </w:rPr>
          <w:t>https://www.s</w:t>
        </w:r>
        <w:r>
          <w:rPr>
            <w:color w:val="001587"/>
            <w:sz w:val="13"/>
            <w:u w:val="thick" w:color="001587"/>
          </w:rPr>
          <w:t>amhsa.gov/data</w:t>
        </w:r>
        <w:r>
          <w:rPr>
            <w:color w:val="001587"/>
            <w:sz w:val="13"/>
          </w:rPr>
          <w:t>/</w:t>
        </w:r>
      </w:hyperlink>
    </w:p>
    <w:p w14:paraId="191AB2A5" w14:textId="77777777" w:rsidR="00C4326A" w:rsidRDefault="008B18BB">
      <w:pPr>
        <w:spacing w:before="80" w:line="288" w:lineRule="auto"/>
        <w:ind w:left="571" w:hanging="272"/>
        <w:rPr>
          <w:sz w:val="13"/>
        </w:rPr>
      </w:pPr>
      <w:r>
        <w:rPr>
          <w:color w:val="233645"/>
          <w:sz w:val="13"/>
          <w:vertAlign w:val="superscript"/>
        </w:rPr>
        <w:t>4</w:t>
      </w:r>
      <w:r>
        <w:rPr>
          <w:color w:val="233645"/>
          <w:spacing w:val="-16"/>
          <w:sz w:val="13"/>
        </w:rPr>
        <w:t xml:space="preserve"> </w:t>
      </w:r>
      <w:r>
        <w:rPr>
          <w:color w:val="233645"/>
          <w:sz w:val="13"/>
        </w:rPr>
        <w:t>McCabe,</w:t>
      </w:r>
      <w:r>
        <w:rPr>
          <w:color w:val="233645"/>
          <w:spacing w:val="-10"/>
          <w:sz w:val="13"/>
        </w:rPr>
        <w:t xml:space="preserve"> </w:t>
      </w:r>
      <w:r>
        <w:rPr>
          <w:color w:val="233645"/>
          <w:sz w:val="13"/>
        </w:rPr>
        <w:t>S.</w:t>
      </w:r>
      <w:r>
        <w:rPr>
          <w:color w:val="233645"/>
          <w:spacing w:val="-9"/>
          <w:sz w:val="13"/>
        </w:rPr>
        <w:t xml:space="preserve"> </w:t>
      </w:r>
      <w:r>
        <w:rPr>
          <w:color w:val="233645"/>
          <w:sz w:val="13"/>
        </w:rPr>
        <w:t>E.,</w:t>
      </w:r>
      <w:r>
        <w:rPr>
          <w:color w:val="233645"/>
          <w:spacing w:val="-9"/>
          <w:sz w:val="13"/>
        </w:rPr>
        <w:t xml:space="preserve"> </w:t>
      </w:r>
      <w:r>
        <w:rPr>
          <w:color w:val="233645"/>
          <w:sz w:val="13"/>
        </w:rPr>
        <w:t>Cranford,</w:t>
      </w:r>
      <w:r>
        <w:rPr>
          <w:color w:val="233645"/>
          <w:spacing w:val="-9"/>
          <w:sz w:val="13"/>
        </w:rPr>
        <w:t xml:space="preserve"> </w:t>
      </w:r>
      <w:r>
        <w:rPr>
          <w:color w:val="233645"/>
          <w:sz w:val="13"/>
        </w:rPr>
        <w:t>J.</w:t>
      </w:r>
      <w:r>
        <w:rPr>
          <w:color w:val="233645"/>
          <w:spacing w:val="-9"/>
          <w:sz w:val="13"/>
        </w:rPr>
        <w:t xml:space="preserve"> </w:t>
      </w:r>
      <w:r>
        <w:rPr>
          <w:color w:val="233645"/>
          <w:sz w:val="13"/>
        </w:rPr>
        <w:t>A.,</w:t>
      </w:r>
      <w:r>
        <w:rPr>
          <w:color w:val="233645"/>
          <w:spacing w:val="-9"/>
          <w:sz w:val="13"/>
        </w:rPr>
        <w:t xml:space="preserve"> </w:t>
      </w:r>
      <w:r>
        <w:rPr>
          <w:color w:val="233645"/>
          <w:sz w:val="13"/>
        </w:rPr>
        <w:t>Boyd,</w:t>
      </w:r>
      <w:r>
        <w:rPr>
          <w:color w:val="233645"/>
          <w:spacing w:val="-9"/>
          <w:sz w:val="13"/>
        </w:rPr>
        <w:t xml:space="preserve"> </w:t>
      </w:r>
      <w:r>
        <w:rPr>
          <w:color w:val="233645"/>
          <w:sz w:val="13"/>
        </w:rPr>
        <w:t>C.</w:t>
      </w:r>
      <w:r>
        <w:rPr>
          <w:color w:val="233645"/>
          <w:spacing w:val="-9"/>
          <w:sz w:val="13"/>
        </w:rPr>
        <w:t xml:space="preserve"> </w:t>
      </w:r>
      <w:r>
        <w:rPr>
          <w:color w:val="233645"/>
          <w:sz w:val="13"/>
        </w:rPr>
        <w:t>J.</w:t>
      </w:r>
      <w:r>
        <w:rPr>
          <w:color w:val="233645"/>
          <w:spacing w:val="-9"/>
          <w:sz w:val="13"/>
        </w:rPr>
        <w:t xml:space="preserve"> </w:t>
      </w:r>
      <w:r>
        <w:rPr>
          <w:color w:val="233645"/>
          <w:sz w:val="13"/>
        </w:rPr>
        <w:t>(2006).</w:t>
      </w:r>
      <w:r>
        <w:rPr>
          <w:color w:val="233645"/>
          <w:spacing w:val="-9"/>
          <w:sz w:val="13"/>
        </w:rPr>
        <w:t xml:space="preserve"> </w:t>
      </w:r>
      <w:r>
        <w:rPr>
          <w:color w:val="233645"/>
          <w:sz w:val="13"/>
        </w:rPr>
        <w:t>The</w:t>
      </w:r>
      <w:r>
        <w:rPr>
          <w:color w:val="233645"/>
          <w:spacing w:val="-9"/>
          <w:sz w:val="13"/>
        </w:rPr>
        <w:t xml:space="preserve"> </w:t>
      </w:r>
      <w:r>
        <w:rPr>
          <w:color w:val="233645"/>
          <w:sz w:val="13"/>
        </w:rPr>
        <w:t>relationship</w:t>
      </w:r>
      <w:r>
        <w:rPr>
          <w:color w:val="233645"/>
          <w:spacing w:val="-9"/>
          <w:sz w:val="13"/>
        </w:rPr>
        <w:t xml:space="preserve"> </w:t>
      </w:r>
      <w:r>
        <w:rPr>
          <w:color w:val="233645"/>
          <w:sz w:val="13"/>
        </w:rPr>
        <w:t>between</w:t>
      </w:r>
      <w:r>
        <w:rPr>
          <w:color w:val="233645"/>
          <w:spacing w:val="-9"/>
          <w:sz w:val="13"/>
        </w:rPr>
        <w:t xml:space="preserve"> </w:t>
      </w:r>
      <w:r>
        <w:rPr>
          <w:color w:val="233645"/>
          <w:sz w:val="13"/>
        </w:rPr>
        <w:t>past-year</w:t>
      </w:r>
      <w:r>
        <w:rPr>
          <w:color w:val="233645"/>
          <w:spacing w:val="40"/>
          <w:sz w:val="13"/>
        </w:rPr>
        <w:t xml:space="preserve"> </w:t>
      </w:r>
      <w:r>
        <w:rPr>
          <w:color w:val="233645"/>
          <w:sz w:val="13"/>
        </w:rPr>
        <w:t>drinking behaviors</w:t>
      </w:r>
      <w:r>
        <w:rPr>
          <w:color w:val="233645"/>
          <w:spacing w:val="-2"/>
          <w:sz w:val="13"/>
        </w:rPr>
        <w:t xml:space="preserve"> </w:t>
      </w:r>
      <w:r>
        <w:rPr>
          <w:color w:val="233645"/>
          <w:sz w:val="13"/>
        </w:rPr>
        <w:t>and</w:t>
      </w:r>
      <w:r>
        <w:rPr>
          <w:color w:val="233645"/>
          <w:spacing w:val="-2"/>
          <w:sz w:val="13"/>
        </w:rPr>
        <w:t xml:space="preserve"> </w:t>
      </w:r>
      <w:r>
        <w:rPr>
          <w:color w:val="233645"/>
          <w:sz w:val="13"/>
        </w:rPr>
        <w:t>nonmedical use</w:t>
      </w:r>
      <w:r>
        <w:rPr>
          <w:color w:val="233645"/>
          <w:spacing w:val="-2"/>
          <w:sz w:val="13"/>
        </w:rPr>
        <w:t xml:space="preserve"> </w:t>
      </w:r>
      <w:r>
        <w:rPr>
          <w:color w:val="233645"/>
          <w:sz w:val="13"/>
        </w:rPr>
        <w:t>of</w:t>
      </w:r>
      <w:r>
        <w:rPr>
          <w:color w:val="233645"/>
          <w:spacing w:val="-2"/>
          <w:sz w:val="13"/>
        </w:rPr>
        <w:t xml:space="preserve"> </w:t>
      </w:r>
      <w:r>
        <w:rPr>
          <w:color w:val="233645"/>
          <w:sz w:val="13"/>
        </w:rPr>
        <w:t>prescription</w:t>
      </w:r>
      <w:r>
        <w:rPr>
          <w:color w:val="233645"/>
          <w:spacing w:val="-2"/>
          <w:sz w:val="13"/>
        </w:rPr>
        <w:t xml:space="preserve"> </w:t>
      </w:r>
      <w:r>
        <w:rPr>
          <w:color w:val="233645"/>
          <w:sz w:val="13"/>
        </w:rPr>
        <w:t>drugs:</w:t>
      </w:r>
      <w:r>
        <w:rPr>
          <w:color w:val="233645"/>
          <w:spacing w:val="-2"/>
          <w:sz w:val="13"/>
        </w:rPr>
        <w:t xml:space="preserve"> </w:t>
      </w:r>
      <w:r>
        <w:rPr>
          <w:color w:val="233645"/>
          <w:sz w:val="13"/>
        </w:rPr>
        <w:t>Prevalence of</w:t>
      </w:r>
      <w:r>
        <w:rPr>
          <w:color w:val="233645"/>
          <w:spacing w:val="-2"/>
          <w:sz w:val="13"/>
        </w:rPr>
        <w:t xml:space="preserve"> </w:t>
      </w:r>
      <w:r>
        <w:rPr>
          <w:color w:val="233645"/>
          <w:sz w:val="13"/>
        </w:rPr>
        <w:t>co-</w:t>
      </w:r>
      <w:r>
        <w:rPr>
          <w:color w:val="233645"/>
          <w:spacing w:val="40"/>
          <w:sz w:val="13"/>
        </w:rPr>
        <w:t xml:space="preserve"> </w:t>
      </w:r>
      <w:r>
        <w:rPr>
          <w:color w:val="233645"/>
          <w:sz w:val="13"/>
        </w:rPr>
        <w:t>occurrence</w:t>
      </w:r>
      <w:r>
        <w:rPr>
          <w:color w:val="233645"/>
          <w:spacing w:val="-1"/>
          <w:sz w:val="13"/>
        </w:rPr>
        <w:t xml:space="preserve"> </w:t>
      </w:r>
      <w:r>
        <w:rPr>
          <w:color w:val="233645"/>
          <w:sz w:val="13"/>
        </w:rPr>
        <w:t>in</w:t>
      </w:r>
      <w:r>
        <w:rPr>
          <w:color w:val="233645"/>
          <w:spacing w:val="-1"/>
          <w:sz w:val="13"/>
        </w:rPr>
        <w:t xml:space="preserve"> </w:t>
      </w:r>
      <w:r>
        <w:rPr>
          <w:color w:val="233645"/>
          <w:sz w:val="13"/>
        </w:rPr>
        <w:t>a</w:t>
      </w:r>
      <w:r>
        <w:rPr>
          <w:color w:val="233645"/>
          <w:spacing w:val="-1"/>
          <w:sz w:val="13"/>
        </w:rPr>
        <w:t xml:space="preserve"> </w:t>
      </w:r>
      <w:r>
        <w:rPr>
          <w:color w:val="233645"/>
          <w:sz w:val="13"/>
        </w:rPr>
        <w:t>national</w:t>
      </w:r>
      <w:r>
        <w:rPr>
          <w:color w:val="233645"/>
          <w:spacing w:val="-1"/>
          <w:sz w:val="13"/>
        </w:rPr>
        <w:t xml:space="preserve"> </w:t>
      </w:r>
      <w:r>
        <w:rPr>
          <w:color w:val="233645"/>
          <w:sz w:val="13"/>
        </w:rPr>
        <w:t>sample.</w:t>
      </w:r>
      <w:r>
        <w:rPr>
          <w:color w:val="233645"/>
          <w:spacing w:val="-1"/>
          <w:sz w:val="13"/>
        </w:rPr>
        <w:t xml:space="preserve"> </w:t>
      </w:r>
      <w:r>
        <w:rPr>
          <w:i/>
          <w:color w:val="233645"/>
          <w:sz w:val="13"/>
        </w:rPr>
        <w:t>Drug</w:t>
      </w:r>
      <w:r>
        <w:rPr>
          <w:i/>
          <w:color w:val="233645"/>
          <w:spacing w:val="-1"/>
          <w:sz w:val="13"/>
        </w:rPr>
        <w:t xml:space="preserve"> </w:t>
      </w:r>
      <w:r>
        <w:rPr>
          <w:i/>
          <w:color w:val="233645"/>
          <w:sz w:val="13"/>
        </w:rPr>
        <w:t>and</w:t>
      </w:r>
      <w:r>
        <w:rPr>
          <w:i/>
          <w:color w:val="233645"/>
          <w:spacing w:val="-4"/>
          <w:sz w:val="13"/>
        </w:rPr>
        <w:t xml:space="preserve"> </w:t>
      </w:r>
      <w:r>
        <w:rPr>
          <w:i/>
          <w:color w:val="233645"/>
          <w:sz w:val="13"/>
        </w:rPr>
        <w:t>Alcohol</w:t>
      </w:r>
      <w:r>
        <w:rPr>
          <w:i/>
          <w:color w:val="233645"/>
          <w:spacing w:val="-1"/>
          <w:sz w:val="13"/>
        </w:rPr>
        <w:t xml:space="preserve"> </w:t>
      </w:r>
      <w:r>
        <w:rPr>
          <w:i/>
          <w:color w:val="233645"/>
          <w:sz w:val="13"/>
        </w:rPr>
        <w:t>Dependence 84</w:t>
      </w:r>
      <w:r>
        <w:rPr>
          <w:color w:val="233645"/>
          <w:sz w:val="13"/>
        </w:rPr>
        <w:t>(3),</w:t>
      </w:r>
      <w:r>
        <w:rPr>
          <w:color w:val="233645"/>
          <w:spacing w:val="-1"/>
          <w:sz w:val="13"/>
        </w:rPr>
        <w:t xml:space="preserve"> </w:t>
      </w:r>
      <w:r>
        <w:rPr>
          <w:color w:val="233645"/>
          <w:sz w:val="13"/>
        </w:rPr>
        <w:t>281–288.</w:t>
      </w:r>
    </w:p>
    <w:p w14:paraId="304410D3" w14:textId="77777777" w:rsidR="00C4326A" w:rsidRDefault="008B18BB">
      <w:pPr>
        <w:spacing w:before="81" w:line="280" w:lineRule="auto"/>
        <w:ind w:left="571" w:right="334" w:hanging="272"/>
        <w:rPr>
          <w:sz w:val="13"/>
        </w:rPr>
      </w:pPr>
      <w:r>
        <w:rPr>
          <w:color w:val="233645"/>
          <w:sz w:val="13"/>
          <w:vertAlign w:val="superscript"/>
        </w:rPr>
        <w:t>5</w:t>
      </w:r>
      <w:r>
        <w:rPr>
          <w:color w:val="233645"/>
          <w:spacing w:val="-16"/>
          <w:sz w:val="13"/>
        </w:rPr>
        <w:t xml:space="preserve"> </w:t>
      </w:r>
      <w:r>
        <w:rPr>
          <w:color w:val="233645"/>
          <w:sz w:val="13"/>
        </w:rPr>
        <w:t>Simoni-Wastila,</w:t>
      </w:r>
      <w:r>
        <w:rPr>
          <w:color w:val="233645"/>
          <w:spacing w:val="-6"/>
          <w:sz w:val="13"/>
        </w:rPr>
        <w:t xml:space="preserve"> </w:t>
      </w:r>
      <w:r>
        <w:rPr>
          <w:color w:val="233645"/>
          <w:sz w:val="13"/>
        </w:rPr>
        <w:t>L.,</w:t>
      </w:r>
      <w:r>
        <w:rPr>
          <w:color w:val="233645"/>
          <w:spacing w:val="-2"/>
          <w:sz w:val="13"/>
        </w:rPr>
        <w:t xml:space="preserve"> </w:t>
      </w:r>
      <w:r>
        <w:rPr>
          <w:color w:val="233645"/>
          <w:sz w:val="13"/>
        </w:rPr>
        <w:t>&amp;</w:t>
      </w:r>
      <w:r>
        <w:rPr>
          <w:color w:val="233645"/>
          <w:spacing w:val="-4"/>
          <w:sz w:val="13"/>
        </w:rPr>
        <w:t xml:space="preserve"> </w:t>
      </w:r>
      <w:r>
        <w:rPr>
          <w:color w:val="233645"/>
          <w:sz w:val="13"/>
        </w:rPr>
        <w:t>Strickler,</w:t>
      </w:r>
      <w:r>
        <w:rPr>
          <w:color w:val="233645"/>
          <w:spacing w:val="-4"/>
          <w:sz w:val="13"/>
        </w:rPr>
        <w:t xml:space="preserve"> </w:t>
      </w:r>
      <w:r>
        <w:rPr>
          <w:color w:val="233645"/>
          <w:sz w:val="13"/>
        </w:rPr>
        <w:t>G.</w:t>
      </w:r>
      <w:r>
        <w:rPr>
          <w:color w:val="233645"/>
          <w:spacing w:val="-2"/>
          <w:sz w:val="13"/>
        </w:rPr>
        <w:t xml:space="preserve"> </w:t>
      </w:r>
      <w:r>
        <w:rPr>
          <w:color w:val="233645"/>
          <w:sz w:val="13"/>
        </w:rPr>
        <w:t>(2004).</w:t>
      </w:r>
      <w:r>
        <w:rPr>
          <w:color w:val="233645"/>
          <w:spacing w:val="-2"/>
          <w:sz w:val="13"/>
        </w:rPr>
        <w:t xml:space="preserve"> </w:t>
      </w:r>
      <w:r>
        <w:rPr>
          <w:color w:val="233645"/>
          <w:sz w:val="13"/>
        </w:rPr>
        <w:t>Risk</w:t>
      </w:r>
      <w:r>
        <w:rPr>
          <w:color w:val="233645"/>
          <w:spacing w:val="-4"/>
          <w:sz w:val="13"/>
        </w:rPr>
        <w:t xml:space="preserve"> </w:t>
      </w:r>
      <w:r>
        <w:rPr>
          <w:color w:val="233645"/>
          <w:sz w:val="13"/>
        </w:rPr>
        <w:t>factors</w:t>
      </w:r>
      <w:r>
        <w:rPr>
          <w:color w:val="233645"/>
          <w:spacing w:val="-4"/>
          <w:sz w:val="13"/>
        </w:rPr>
        <w:t xml:space="preserve"> </w:t>
      </w:r>
      <w:r>
        <w:rPr>
          <w:color w:val="233645"/>
          <w:sz w:val="13"/>
        </w:rPr>
        <w:t>associated</w:t>
      </w:r>
      <w:r>
        <w:rPr>
          <w:color w:val="233645"/>
          <w:spacing w:val="-4"/>
          <w:sz w:val="13"/>
        </w:rPr>
        <w:t xml:space="preserve"> </w:t>
      </w:r>
      <w:r>
        <w:rPr>
          <w:color w:val="233645"/>
          <w:sz w:val="13"/>
        </w:rPr>
        <w:t>with</w:t>
      </w:r>
      <w:r>
        <w:rPr>
          <w:color w:val="233645"/>
          <w:spacing w:val="-2"/>
          <w:sz w:val="13"/>
        </w:rPr>
        <w:t xml:space="preserve"> </w:t>
      </w:r>
      <w:r>
        <w:rPr>
          <w:color w:val="233645"/>
          <w:sz w:val="13"/>
        </w:rPr>
        <w:t>problem</w:t>
      </w:r>
      <w:r>
        <w:rPr>
          <w:color w:val="233645"/>
          <w:spacing w:val="-4"/>
          <w:sz w:val="13"/>
        </w:rPr>
        <w:t xml:space="preserve"> </w:t>
      </w:r>
      <w:r>
        <w:rPr>
          <w:color w:val="233645"/>
          <w:sz w:val="13"/>
        </w:rPr>
        <w:t>use</w:t>
      </w:r>
      <w:r>
        <w:rPr>
          <w:color w:val="233645"/>
          <w:spacing w:val="-2"/>
          <w:sz w:val="13"/>
        </w:rPr>
        <w:t xml:space="preserve"> </w:t>
      </w:r>
      <w:r>
        <w:rPr>
          <w:color w:val="233645"/>
          <w:sz w:val="13"/>
        </w:rPr>
        <w:t>of</w:t>
      </w:r>
      <w:r>
        <w:rPr>
          <w:color w:val="233645"/>
          <w:spacing w:val="40"/>
          <w:sz w:val="13"/>
        </w:rPr>
        <w:t xml:space="preserve"> </w:t>
      </w:r>
      <w:r>
        <w:rPr>
          <w:color w:val="233645"/>
          <w:sz w:val="13"/>
        </w:rPr>
        <w:t xml:space="preserve">prescription drugs. </w:t>
      </w:r>
      <w:r>
        <w:rPr>
          <w:i/>
          <w:color w:val="233645"/>
          <w:sz w:val="13"/>
        </w:rPr>
        <w:t>The American Journal of Public Health, 94</w:t>
      </w:r>
      <w:r>
        <w:rPr>
          <w:color w:val="233645"/>
          <w:sz w:val="13"/>
        </w:rPr>
        <w:t>, 266–268.</w:t>
      </w:r>
    </w:p>
    <w:p w14:paraId="3E4640ED" w14:textId="77777777" w:rsidR="00C4326A" w:rsidRDefault="008B18BB">
      <w:pPr>
        <w:spacing w:before="87"/>
        <w:ind w:left="300"/>
        <w:rPr>
          <w:sz w:val="13"/>
        </w:rPr>
      </w:pPr>
      <w:r>
        <w:rPr>
          <w:color w:val="233645"/>
          <w:sz w:val="13"/>
          <w:vertAlign w:val="superscript"/>
        </w:rPr>
        <w:t>6</w:t>
      </w:r>
      <w:r>
        <w:rPr>
          <w:color w:val="233645"/>
          <w:spacing w:val="-16"/>
          <w:sz w:val="13"/>
        </w:rPr>
        <w:t xml:space="preserve"> </w:t>
      </w:r>
      <w:r>
        <w:rPr>
          <w:color w:val="233645"/>
          <w:sz w:val="13"/>
        </w:rPr>
        <w:t>Kelly,</w:t>
      </w:r>
      <w:r>
        <w:rPr>
          <w:color w:val="233645"/>
          <w:spacing w:val="-6"/>
          <w:sz w:val="13"/>
        </w:rPr>
        <w:t xml:space="preserve"> </w:t>
      </w:r>
      <w:r>
        <w:rPr>
          <w:color w:val="233645"/>
          <w:sz w:val="13"/>
        </w:rPr>
        <w:t>B.</w:t>
      </w:r>
      <w:r>
        <w:rPr>
          <w:color w:val="233645"/>
          <w:spacing w:val="-2"/>
          <w:sz w:val="13"/>
        </w:rPr>
        <w:t xml:space="preserve"> </w:t>
      </w:r>
      <w:r>
        <w:rPr>
          <w:color w:val="233645"/>
          <w:sz w:val="13"/>
        </w:rPr>
        <w:t>C.,</w:t>
      </w:r>
      <w:r>
        <w:rPr>
          <w:color w:val="233645"/>
          <w:spacing w:val="-4"/>
          <w:sz w:val="13"/>
        </w:rPr>
        <w:t xml:space="preserve"> </w:t>
      </w:r>
      <w:r>
        <w:rPr>
          <w:color w:val="233645"/>
          <w:sz w:val="13"/>
        </w:rPr>
        <w:t>Wells,</w:t>
      </w:r>
      <w:r>
        <w:rPr>
          <w:color w:val="233645"/>
          <w:spacing w:val="-4"/>
          <w:sz w:val="13"/>
        </w:rPr>
        <w:t xml:space="preserve"> </w:t>
      </w:r>
      <w:r>
        <w:rPr>
          <w:color w:val="233645"/>
          <w:sz w:val="13"/>
        </w:rPr>
        <w:t>B.</w:t>
      </w:r>
      <w:r>
        <w:rPr>
          <w:color w:val="233645"/>
          <w:spacing w:val="-4"/>
          <w:sz w:val="13"/>
        </w:rPr>
        <w:t xml:space="preserve"> </w:t>
      </w:r>
      <w:r>
        <w:rPr>
          <w:color w:val="233645"/>
          <w:sz w:val="13"/>
        </w:rPr>
        <w:t>E.,</w:t>
      </w:r>
      <w:r>
        <w:rPr>
          <w:color w:val="233645"/>
          <w:spacing w:val="-4"/>
          <w:sz w:val="13"/>
        </w:rPr>
        <w:t xml:space="preserve"> </w:t>
      </w:r>
      <w:r>
        <w:rPr>
          <w:color w:val="233645"/>
          <w:sz w:val="13"/>
        </w:rPr>
        <w:t>Pawson,</w:t>
      </w:r>
      <w:r>
        <w:rPr>
          <w:color w:val="233645"/>
          <w:spacing w:val="-4"/>
          <w:sz w:val="13"/>
        </w:rPr>
        <w:t xml:space="preserve"> </w:t>
      </w:r>
      <w:r>
        <w:rPr>
          <w:color w:val="233645"/>
          <w:sz w:val="13"/>
        </w:rPr>
        <w:t>M.,</w:t>
      </w:r>
      <w:r>
        <w:rPr>
          <w:color w:val="233645"/>
          <w:spacing w:val="-4"/>
          <w:sz w:val="13"/>
        </w:rPr>
        <w:t xml:space="preserve"> </w:t>
      </w:r>
      <w:r>
        <w:rPr>
          <w:color w:val="233645"/>
          <w:sz w:val="13"/>
        </w:rPr>
        <w:t>LeClair,</w:t>
      </w:r>
      <w:r>
        <w:rPr>
          <w:color w:val="233645"/>
          <w:spacing w:val="-4"/>
          <w:sz w:val="13"/>
        </w:rPr>
        <w:t xml:space="preserve"> </w:t>
      </w:r>
      <w:r>
        <w:rPr>
          <w:color w:val="233645"/>
          <w:sz w:val="13"/>
        </w:rPr>
        <w:t>A.,</w:t>
      </w:r>
      <w:r>
        <w:rPr>
          <w:color w:val="233645"/>
          <w:spacing w:val="-4"/>
          <w:sz w:val="13"/>
        </w:rPr>
        <w:t xml:space="preserve"> </w:t>
      </w:r>
      <w:r>
        <w:rPr>
          <w:color w:val="233645"/>
          <w:sz w:val="13"/>
        </w:rPr>
        <w:t>&amp;</w:t>
      </w:r>
      <w:r>
        <w:rPr>
          <w:color w:val="233645"/>
          <w:spacing w:val="-4"/>
          <w:sz w:val="13"/>
        </w:rPr>
        <w:t xml:space="preserve"> </w:t>
      </w:r>
      <w:r>
        <w:rPr>
          <w:color w:val="233645"/>
          <w:sz w:val="13"/>
        </w:rPr>
        <w:t>Parsons,</w:t>
      </w:r>
      <w:r>
        <w:rPr>
          <w:color w:val="233645"/>
          <w:spacing w:val="-4"/>
          <w:sz w:val="13"/>
        </w:rPr>
        <w:t xml:space="preserve"> </w:t>
      </w:r>
      <w:r>
        <w:rPr>
          <w:color w:val="233645"/>
          <w:sz w:val="13"/>
        </w:rPr>
        <w:t>J.</w:t>
      </w:r>
      <w:r>
        <w:rPr>
          <w:color w:val="233645"/>
          <w:spacing w:val="-4"/>
          <w:sz w:val="13"/>
        </w:rPr>
        <w:t xml:space="preserve"> </w:t>
      </w:r>
      <w:r>
        <w:rPr>
          <w:color w:val="233645"/>
          <w:sz w:val="13"/>
        </w:rPr>
        <w:t>T.</w:t>
      </w:r>
      <w:r>
        <w:rPr>
          <w:color w:val="233645"/>
          <w:spacing w:val="-4"/>
          <w:sz w:val="13"/>
        </w:rPr>
        <w:t xml:space="preserve"> </w:t>
      </w:r>
      <w:r>
        <w:rPr>
          <w:color w:val="233645"/>
          <w:spacing w:val="-2"/>
          <w:sz w:val="13"/>
        </w:rPr>
        <w:t>(2014).</w:t>
      </w:r>
    </w:p>
    <w:p w14:paraId="28358882" w14:textId="77777777" w:rsidR="00C4326A" w:rsidRDefault="008B18BB">
      <w:pPr>
        <w:spacing w:before="31"/>
        <w:ind w:left="571"/>
        <w:rPr>
          <w:sz w:val="13"/>
        </w:rPr>
      </w:pPr>
      <w:r>
        <w:rPr>
          <w:color w:val="233645"/>
          <w:sz w:val="13"/>
        </w:rPr>
        <w:t>Combinations</w:t>
      </w:r>
      <w:r>
        <w:rPr>
          <w:color w:val="233645"/>
          <w:spacing w:val="-8"/>
          <w:sz w:val="13"/>
        </w:rPr>
        <w:t xml:space="preserve"> </w:t>
      </w:r>
      <w:r>
        <w:rPr>
          <w:color w:val="233645"/>
          <w:sz w:val="13"/>
        </w:rPr>
        <w:t>of</w:t>
      </w:r>
      <w:r>
        <w:rPr>
          <w:color w:val="233645"/>
          <w:spacing w:val="-5"/>
          <w:sz w:val="13"/>
        </w:rPr>
        <w:t xml:space="preserve"> </w:t>
      </w:r>
      <w:r>
        <w:rPr>
          <w:color w:val="233645"/>
          <w:sz w:val="13"/>
        </w:rPr>
        <w:t>prescription</w:t>
      </w:r>
      <w:r>
        <w:rPr>
          <w:color w:val="233645"/>
          <w:spacing w:val="-5"/>
          <w:sz w:val="13"/>
        </w:rPr>
        <w:t xml:space="preserve"> </w:t>
      </w:r>
      <w:r>
        <w:rPr>
          <w:color w:val="233645"/>
          <w:sz w:val="13"/>
        </w:rPr>
        <w:t>drug</w:t>
      </w:r>
      <w:r>
        <w:rPr>
          <w:color w:val="233645"/>
          <w:spacing w:val="-8"/>
          <w:sz w:val="13"/>
        </w:rPr>
        <w:t xml:space="preserve"> </w:t>
      </w:r>
      <w:r>
        <w:rPr>
          <w:color w:val="233645"/>
          <w:sz w:val="13"/>
        </w:rPr>
        <w:t>misuse</w:t>
      </w:r>
      <w:r>
        <w:rPr>
          <w:color w:val="233645"/>
          <w:spacing w:val="-5"/>
          <w:sz w:val="13"/>
        </w:rPr>
        <w:t xml:space="preserve"> </w:t>
      </w:r>
      <w:r>
        <w:rPr>
          <w:color w:val="233645"/>
          <w:sz w:val="13"/>
        </w:rPr>
        <w:t>and</w:t>
      </w:r>
      <w:r>
        <w:rPr>
          <w:color w:val="233645"/>
          <w:spacing w:val="-7"/>
          <w:sz w:val="13"/>
        </w:rPr>
        <w:t xml:space="preserve"> </w:t>
      </w:r>
      <w:r>
        <w:rPr>
          <w:color w:val="233645"/>
          <w:sz w:val="13"/>
        </w:rPr>
        <w:t>illicit</w:t>
      </w:r>
      <w:r>
        <w:rPr>
          <w:color w:val="233645"/>
          <w:spacing w:val="-8"/>
          <w:sz w:val="13"/>
        </w:rPr>
        <w:t xml:space="preserve"> </w:t>
      </w:r>
      <w:r>
        <w:rPr>
          <w:color w:val="233645"/>
          <w:sz w:val="13"/>
        </w:rPr>
        <w:t>drugs</w:t>
      </w:r>
      <w:r>
        <w:rPr>
          <w:color w:val="233645"/>
          <w:spacing w:val="-7"/>
          <w:sz w:val="13"/>
        </w:rPr>
        <w:t xml:space="preserve"> </w:t>
      </w:r>
      <w:r>
        <w:rPr>
          <w:color w:val="233645"/>
          <w:sz w:val="13"/>
        </w:rPr>
        <w:t>among</w:t>
      </w:r>
      <w:r>
        <w:rPr>
          <w:color w:val="233645"/>
          <w:spacing w:val="-8"/>
          <w:sz w:val="13"/>
        </w:rPr>
        <w:t xml:space="preserve"> </w:t>
      </w:r>
      <w:r>
        <w:rPr>
          <w:color w:val="233645"/>
          <w:sz w:val="13"/>
        </w:rPr>
        <w:t>young</w:t>
      </w:r>
      <w:r>
        <w:rPr>
          <w:color w:val="233645"/>
          <w:spacing w:val="-7"/>
          <w:sz w:val="13"/>
        </w:rPr>
        <w:t xml:space="preserve"> </w:t>
      </w:r>
      <w:r>
        <w:rPr>
          <w:color w:val="233645"/>
          <w:spacing w:val="-2"/>
          <w:sz w:val="13"/>
        </w:rPr>
        <w:t>adults.</w:t>
      </w:r>
    </w:p>
    <w:p w14:paraId="28C2B6D9" w14:textId="77777777" w:rsidR="00C4326A" w:rsidRDefault="008B18BB">
      <w:pPr>
        <w:spacing w:before="28"/>
        <w:ind w:left="571"/>
        <w:rPr>
          <w:sz w:val="13"/>
        </w:rPr>
      </w:pPr>
      <w:r>
        <w:rPr>
          <w:i/>
          <w:color w:val="233645"/>
          <w:spacing w:val="-2"/>
          <w:sz w:val="13"/>
        </w:rPr>
        <w:t>Addictive</w:t>
      </w:r>
      <w:r>
        <w:rPr>
          <w:i/>
          <w:color w:val="233645"/>
          <w:spacing w:val="5"/>
          <w:sz w:val="13"/>
        </w:rPr>
        <w:t xml:space="preserve"> </w:t>
      </w:r>
      <w:r>
        <w:rPr>
          <w:i/>
          <w:color w:val="233645"/>
          <w:spacing w:val="-2"/>
          <w:sz w:val="13"/>
        </w:rPr>
        <w:t>Behaviors,</w:t>
      </w:r>
      <w:r>
        <w:rPr>
          <w:i/>
          <w:color w:val="233645"/>
          <w:spacing w:val="6"/>
          <w:sz w:val="13"/>
        </w:rPr>
        <w:t xml:space="preserve"> </w:t>
      </w:r>
      <w:r>
        <w:rPr>
          <w:i/>
          <w:color w:val="233645"/>
          <w:spacing w:val="-2"/>
          <w:sz w:val="13"/>
        </w:rPr>
        <w:t>39</w:t>
      </w:r>
      <w:r>
        <w:rPr>
          <w:color w:val="233645"/>
          <w:spacing w:val="-2"/>
          <w:sz w:val="13"/>
        </w:rPr>
        <w:t>(5),</w:t>
      </w:r>
      <w:r>
        <w:rPr>
          <w:color w:val="233645"/>
          <w:spacing w:val="10"/>
          <w:sz w:val="13"/>
        </w:rPr>
        <w:t xml:space="preserve"> </w:t>
      </w:r>
      <w:r>
        <w:rPr>
          <w:color w:val="233645"/>
          <w:spacing w:val="-2"/>
          <w:sz w:val="13"/>
        </w:rPr>
        <w:t>941–944.</w:t>
      </w:r>
    </w:p>
    <w:p w14:paraId="50ED7195" w14:textId="77777777" w:rsidR="00C4326A" w:rsidRDefault="00C4326A">
      <w:pPr>
        <w:rPr>
          <w:sz w:val="13"/>
        </w:rPr>
        <w:sectPr w:rsidR="00C4326A">
          <w:type w:val="continuous"/>
          <w:pgSz w:w="12240" w:h="15840"/>
          <w:pgMar w:top="1500" w:right="420" w:bottom="280" w:left="420" w:header="0" w:footer="615" w:gutter="0"/>
          <w:cols w:num="2" w:space="720" w:equalWidth="0">
            <w:col w:w="5352" w:space="408"/>
            <w:col w:w="5640"/>
          </w:cols>
        </w:sectPr>
      </w:pPr>
    </w:p>
    <w:p w14:paraId="402B374C" w14:textId="77777777" w:rsidR="00C4326A" w:rsidRDefault="008B18BB">
      <w:pPr>
        <w:pStyle w:val="BodyText"/>
        <w:ind w:left="330"/>
      </w:pPr>
      <w:r>
        <w:pict w14:anchorId="6E02DE26">
          <v:group id="docshapegroup37" o:spid="_x0000_s2167" style="width:540pt;height:87pt;mso-position-horizontal-relative:char;mso-position-vertical-relative:line" coordsize="10800,1740">
            <v:rect id="docshape38" o:spid="_x0000_s2173" style="position:absolute;width:10800;height:1740" fillcolor="#3c738e" stroked="f"/>
            <v:shape id="docshape39" o:spid="_x0000_s2172" type="#_x0000_t75" style="position:absolute;left:10170;top:1095;width:285;height:285">
              <v:imagedata r:id="rId14" o:title=""/>
            </v:shape>
            <v:shape id="docshape40" o:spid="_x0000_s2171" type="#_x0000_t75" style="position:absolute;left:9840;top:1095;width:285;height:285">
              <v:imagedata r:id="rId15" o:title=""/>
            </v:shape>
            <v:shape id="docshape41" o:spid="_x0000_s2170" type="#_x0000_t75" style="position:absolute;left:10170;top:765;width:285;height:285">
              <v:imagedata r:id="rId15" o:title=""/>
            </v:shape>
            <v:shape id="docshape42" o:spid="_x0000_s2169" type="#_x0000_t75" style="position:absolute;left:9840;top:765;width:285;height:285">
              <v:imagedata r:id="rId16" o:title=""/>
            </v:shape>
            <v:shape id="docshape43" o:spid="_x0000_s2168" type="#_x0000_t202" style="position:absolute;width:10800;height:1740" filled="f" stroked="f">
              <v:textbox inset="0,0,0,0">
                <w:txbxContent>
                  <w:p w14:paraId="3D30CF16" w14:textId="77777777" w:rsidR="00C4326A" w:rsidRDefault="008B18BB">
                    <w:pPr>
                      <w:spacing w:before="199"/>
                      <w:ind w:left="3692" w:right="2862" w:hanging="826"/>
                      <w:rPr>
                        <w:rFonts w:ascii="Century Gothic"/>
                        <w:b/>
                        <w:sz w:val="52"/>
                      </w:rPr>
                    </w:pPr>
                    <w:bookmarkStart w:id="19" w:name="_bookmark3"/>
                    <w:bookmarkEnd w:id="19"/>
                    <w:r>
                      <w:rPr>
                        <w:rFonts w:ascii="Century Gothic"/>
                        <w:b/>
                        <w:color w:val="FFFFFF"/>
                        <w:w w:val="90"/>
                        <w:sz w:val="52"/>
                      </w:rPr>
                      <w:t>Workplace</w:t>
                    </w:r>
                    <w:r>
                      <w:rPr>
                        <w:rFonts w:ascii="Century Gothic"/>
                        <w:b/>
                        <w:color w:val="FFFFFF"/>
                        <w:spacing w:val="-22"/>
                        <w:w w:val="90"/>
                        <w:sz w:val="52"/>
                      </w:rPr>
                      <w:t xml:space="preserve"> </w:t>
                    </w:r>
                    <w:r>
                      <w:rPr>
                        <w:rFonts w:ascii="Century Gothic"/>
                        <w:b/>
                        <w:color w:val="FFFFFF"/>
                        <w:w w:val="90"/>
                        <w:sz w:val="52"/>
                      </w:rPr>
                      <w:t xml:space="preserve">Awareness </w:t>
                    </w:r>
                    <w:r>
                      <w:rPr>
                        <w:rFonts w:ascii="Century Gothic"/>
                        <w:b/>
                        <w:color w:val="FFFFFF"/>
                        <w:sz w:val="52"/>
                      </w:rPr>
                      <w:t>and</w:t>
                    </w:r>
                    <w:r>
                      <w:rPr>
                        <w:rFonts w:ascii="Century Gothic"/>
                        <w:b/>
                        <w:color w:val="FFFFFF"/>
                        <w:spacing w:val="-38"/>
                        <w:sz w:val="52"/>
                      </w:rPr>
                      <w:t xml:space="preserve"> </w:t>
                    </w:r>
                    <w:r>
                      <w:rPr>
                        <w:rFonts w:ascii="Century Gothic"/>
                        <w:b/>
                        <w:color w:val="FFFFFF"/>
                        <w:sz w:val="52"/>
                      </w:rPr>
                      <w:t>Prevention</w:t>
                    </w:r>
                  </w:p>
                </w:txbxContent>
              </v:textbox>
            </v:shape>
            <w10:anchorlock/>
          </v:group>
        </w:pict>
      </w:r>
    </w:p>
    <w:p w14:paraId="54F5341A" w14:textId="77777777" w:rsidR="00C4326A" w:rsidRDefault="00C4326A">
      <w:pPr>
        <w:pStyle w:val="BodyText"/>
        <w:spacing w:before="4"/>
        <w:rPr>
          <w:sz w:val="4"/>
        </w:rPr>
      </w:pPr>
    </w:p>
    <w:p w14:paraId="5DDCACF3" w14:textId="77777777" w:rsidR="00C4326A" w:rsidRDefault="008B18BB">
      <w:pPr>
        <w:pStyle w:val="BodyText"/>
        <w:ind w:left="330"/>
      </w:pPr>
      <w:r>
        <w:pict w14:anchorId="57F9D002">
          <v:shape id="docshape44" o:spid="_x0000_s2166" type="#_x0000_t202" style="width:540pt;height:114pt;mso-left-percent:-10001;mso-top-percent:-10001;mso-position-horizontal:absolute;mso-position-horizontal-relative:char;mso-position-vertical:absolute;mso-position-vertical-relative:line;mso-left-percent:-10001;mso-top-percent:-10001" fillcolor="#eadfc7" stroked="f">
            <v:textbox inset="0,0,0,0">
              <w:txbxContent>
                <w:p w14:paraId="5A0F9C2A" w14:textId="77777777" w:rsidR="00C4326A" w:rsidRDefault="00C4326A">
                  <w:pPr>
                    <w:pStyle w:val="BodyText"/>
                    <w:spacing w:before="4"/>
                    <w:rPr>
                      <w:color w:val="000000"/>
                      <w:sz w:val="28"/>
                    </w:rPr>
                  </w:pPr>
                </w:p>
                <w:p w14:paraId="23E6CD21" w14:textId="77777777" w:rsidR="00C4326A" w:rsidRDefault="008B18BB">
                  <w:pPr>
                    <w:spacing w:line="288" w:lineRule="auto"/>
                    <w:ind w:left="1061" w:right="390" w:hanging="65"/>
                    <w:rPr>
                      <w:rFonts w:ascii="Palatino Linotype"/>
                      <w:b/>
                      <w:i/>
                      <w:color w:val="000000"/>
                      <w:sz w:val="26"/>
                    </w:rPr>
                  </w:pPr>
                  <w:bookmarkStart w:id="20" w:name="Employee_Assistance_Program_(EAP)_profes"/>
                  <w:bookmarkEnd w:id="20"/>
                  <w:r>
                    <w:rPr>
                      <w:rFonts w:ascii="Palatino Linotype"/>
                      <w:b/>
                      <w:i/>
                      <w:color w:val="345E74"/>
                      <w:w w:val="90"/>
                      <w:sz w:val="26"/>
                    </w:rPr>
                    <w:t>Employee</w:t>
                  </w:r>
                  <w:r>
                    <w:rPr>
                      <w:rFonts w:ascii="Palatino Linotype"/>
                      <w:b/>
                      <w:i/>
                      <w:color w:val="345E74"/>
                      <w:spacing w:val="-10"/>
                      <w:w w:val="90"/>
                      <w:sz w:val="26"/>
                    </w:rPr>
                    <w:t xml:space="preserve"> </w:t>
                  </w:r>
                  <w:r>
                    <w:rPr>
                      <w:rFonts w:ascii="Palatino Linotype"/>
                      <w:b/>
                      <w:i/>
                      <w:color w:val="345E74"/>
                      <w:w w:val="90"/>
                      <w:sz w:val="26"/>
                    </w:rPr>
                    <w:t>Assistance</w:t>
                  </w:r>
                  <w:r>
                    <w:rPr>
                      <w:rFonts w:ascii="Palatino Linotype"/>
                      <w:b/>
                      <w:i/>
                      <w:color w:val="345E74"/>
                      <w:spacing w:val="-10"/>
                      <w:w w:val="90"/>
                      <w:sz w:val="26"/>
                    </w:rPr>
                    <w:t xml:space="preserve"> </w:t>
                  </w:r>
                  <w:r>
                    <w:rPr>
                      <w:rFonts w:ascii="Palatino Linotype"/>
                      <w:b/>
                      <w:i/>
                      <w:color w:val="345E74"/>
                      <w:w w:val="90"/>
                      <w:sz w:val="26"/>
                    </w:rPr>
                    <w:t>Program</w:t>
                  </w:r>
                  <w:r>
                    <w:rPr>
                      <w:rFonts w:ascii="Palatino Linotype"/>
                      <w:b/>
                      <w:i/>
                      <w:color w:val="345E74"/>
                      <w:spacing w:val="-10"/>
                      <w:w w:val="90"/>
                      <w:sz w:val="26"/>
                    </w:rPr>
                    <w:t xml:space="preserve"> </w:t>
                  </w:r>
                  <w:r>
                    <w:rPr>
                      <w:rFonts w:ascii="Palatino Linotype"/>
                      <w:b/>
                      <w:i/>
                      <w:color w:val="345E74"/>
                      <w:w w:val="90"/>
                      <w:sz w:val="26"/>
                    </w:rPr>
                    <w:t>(EAP)</w:t>
                  </w:r>
                  <w:r>
                    <w:rPr>
                      <w:rFonts w:ascii="Palatino Linotype"/>
                      <w:b/>
                      <w:i/>
                      <w:color w:val="345E74"/>
                      <w:spacing w:val="-9"/>
                      <w:w w:val="90"/>
                      <w:sz w:val="26"/>
                    </w:rPr>
                    <w:t xml:space="preserve"> </w:t>
                  </w:r>
                  <w:r>
                    <w:rPr>
                      <w:rFonts w:ascii="Palatino Linotype"/>
                      <w:b/>
                      <w:i/>
                      <w:color w:val="345E74"/>
                      <w:w w:val="90"/>
                      <w:sz w:val="26"/>
                    </w:rPr>
                    <w:t>professionals</w:t>
                  </w:r>
                  <w:r>
                    <w:rPr>
                      <w:rFonts w:ascii="Palatino Linotype"/>
                      <w:b/>
                      <w:i/>
                      <w:color w:val="345E74"/>
                      <w:spacing w:val="-10"/>
                      <w:w w:val="90"/>
                      <w:sz w:val="26"/>
                    </w:rPr>
                    <w:t xml:space="preserve"> </w:t>
                  </w:r>
                  <w:r>
                    <w:rPr>
                      <w:rFonts w:ascii="Palatino Linotype"/>
                      <w:b/>
                      <w:i/>
                      <w:color w:val="345E74"/>
                      <w:w w:val="90"/>
                      <w:sz w:val="26"/>
                    </w:rPr>
                    <w:t>can</w:t>
                  </w:r>
                  <w:r>
                    <w:rPr>
                      <w:rFonts w:ascii="Palatino Linotype"/>
                      <w:b/>
                      <w:i/>
                      <w:color w:val="345E74"/>
                      <w:spacing w:val="-10"/>
                      <w:w w:val="90"/>
                      <w:sz w:val="26"/>
                    </w:rPr>
                    <w:t xml:space="preserve"> </w:t>
                  </w:r>
                  <w:r>
                    <w:rPr>
                      <w:rFonts w:ascii="Palatino Linotype"/>
                      <w:b/>
                      <w:i/>
                      <w:color w:val="345E74"/>
                      <w:w w:val="90"/>
                      <w:sz w:val="26"/>
                    </w:rPr>
                    <w:t>play</w:t>
                  </w:r>
                  <w:r>
                    <w:rPr>
                      <w:rFonts w:ascii="Palatino Linotype"/>
                      <w:b/>
                      <w:i/>
                      <w:color w:val="345E74"/>
                      <w:spacing w:val="-10"/>
                      <w:w w:val="90"/>
                      <w:sz w:val="26"/>
                    </w:rPr>
                    <w:t xml:space="preserve"> </w:t>
                  </w:r>
                  <w:r>
                    <w:rPr>
                      <w:rFonts w:ascii="Palatino Linotype"/>
                      <w:b/>
                      <w:i/>
                      <w:color w:val="345E74"/>
                      <w:w w:val="90"/>
                      <w:sz w:val="26"/>
                    </w:rPr>
                    <w:t>a</w:t>
                  </w:r>
                  <w:r>
                    <w:rPr>
                      <w:rFonts w:ascii="Palatino Linotype"/>
                      <w:b/>
                      <w:i/>
                      <w:color w:val="345E74"/>
                      <w:spacing w:val="-9"/>
                      <w:w w:val="90"/>
                      <w:sz w:val="26"/>
                    </w:rPr>
                    <w:t xml:space="preserve"> </w:t>
                  </w:r>
                  <w:r>
                    <w:rPr>
                      <w:rFonts w:ascii="Palatino Linotype"/>
                      <w:b/>
                      <w:i/>
                      <w:color w:val="345E74"/>
                      <w:w w:val="90"/>
                      <w:sz w:val="26"/>
                    </w:rPr>
                    <w:t>critical</w:t>
                  </w:r>
                  <w:r>
                    <w:rPr>
                      <w:rFonts w:ascii="Palatino Linotype"/>
                      <w:b/>
                      <w:i/>
                      <w:color w:val="345E74"/>
                      <w:spacing w:val="-10"/>
                      <w:w w:val="90"/>
                      <w:sz w:val="26"/>
                    </w:rPr>
                    <w:t xml:space="preserve"> </w:t>
                  </w:r>
                  <w:r>
                    <w:rPr>
                      <w:rFonts w:ascii="Palatino Linotype"/>
                      <w:b/>
                      <w:i/>
                      <w:color w:val="345E74"/>
                      <w:w w:val="90"/>
                      <w:sz w:val="26"/>
                    </w:rPr>
                    <w:t>role</w:t>
                  </w:r>
                  <w:r>
                    <w:rPr>
                      <w:rFonts w:ascii="Palatino Linotype"/>
                      <w:b/>
                      <w:i/>
                      <w:color w:val="345E74"/>
                      <w:spacing w:val="-10"/>
                      <w:w w:val="90"/>
                      <w:sz w:val="26"/>
                    </w:rPr>
                    <w:t xml:space="preserve"> </w:t>
                  </w:r>
                  <w:r>
                    <w:rPr>
                      <w:rFonts w:ascii="Palatino Linotype"/>
                      <w:b/>
                      <w:i/>
                      <w:color w:val="345E74"/>
                      <w:w w:val="90"/>
                      <w:sz w:val="26"/>
                    </w:rPr>
                    <w:t>in</w:t>
                  </w:r>
                  <w:r>
                    <w:rPr>
                      <w:rFonts w:ascii="Palatino Linotype"/>
                      <w:b/>
                      <w:i/>
                      <w:color w:val="345E74"/>
                      <w:spacing w:val="-10"/>
                      <w:w w:val="90"/>
                      <w:sz w:val="26"/>
                    </w:rPr>
                    <w:t xml:space="preserve"> </w:t>
                  </w:r>
                  <w:r>
                    <w:rPr>
                      <w:rFonts w:ascii="Palatino Linotype"/>
                      <w:b/>
                      <w:i/>
                      <w:color w:val="345E74"/>
                      <w:w w:val="90"/>
                      <w:sz w:val="26"/>
                    </w:rPr>
                    <w:t>promoting</w:t>
                  </w:r>
                  <w:r>
                    <w:rPr>
                      <w:rFonts w:ascii="Palatino Linotype"/>
                      <w:b/>
                      <w:i/>
                      <w:color w:val="345E74"/>
                      <w:w w:val="90"/>
                      <w:sz w:val="26"/>
                    </w:rPr>
                    <w:t xml:space="preserve"> awareness of the problem of non-medical prescription use. In addition to providing</w:t>
                  </w:r>
                </w:p>
                <w:p w14:paraId="6858249B" w14:textId="77777777" w:rsidR="00C4326A" w:rsidRDefault="008B18BB">
                  <w:pPr>
                    <w:spacing w:line="288" w:lineRule="auto"/>
                    <w:ind w:left="1971" w:right="390" w:hanging="1095"/>
                    <w:rPr>
                      <w:rFonts w:ascii="Palatino Linotype"/>
                      <w:b/>
                      <w:i/>
                      <w:color w:val="000000"/>
                      <w:sz w:val="26"/>
                    </w:rPr>
                  </w:pPr>
                  <w:r>
                    <w:rPr>
                      <w:rFonts w:ascii="Palatino Linotype"/>
                      <w:b/>
                      <w:i/>
                      <w:color w:val="345E74"/>
                      <w:w w:val="90"/>
                      <w:sz w:val="26"/>
                    </w:rPr>
                    <w:t>educational</w:t>
                  </w:r>
                  <w:r>
                    <w:rPr>
                      <w:rFonts w:ascii="Palatino Linotype"/>
                      <w:b/>
                      <w:i/>
                      <w:color w:val="345E74"/>
                      <w:spacing w:val="-7"/>
                      <w:w w:val="90"/>
                      <w:sz w:val="26"/>
                    </w:rPr>
                    <w:t xml:space="preserve"> </w:t>
                  </w:r>
                  <w:r>
                    <w:rPr>
                      <w:rFonts w:ascii="Palatino Linotype"/>
                      <w:b/>
                      <w:i/>
                      <w:color w:val="345E74"/>
                      <w:w w:val="90"/>
                      <w:sz w:val="26"/>
                    </w:rPr>
                    <w:t>and</w:t>
                  </w:r>
                  <w:r>
                    <w:rPr>
                      <w:rFonts w:ascii="Palatino Linotype"/>
                      <w:b/>
                      <w:i/>
                      <w:color w:val="345E74"/>
                      <w:spacing w:val="-7"/>
                      <w:w w:val="90"/>
                      <w:sz w:val="26"/>
                    </w:rPr>
                    <w:t xml:space="preserve"> </w:t>
                  </w:r>
                  <w:r>
                    <w:rPr>
                      <w:rFonts w:ascii="Palatino Linotype"/>
                      <w:b/>
                      <w:i/>
                      <w:color w:val="345E74"/>
                      <w:w w:val="90"/>
                      <w:sz w:val="26"/>
                    </w:rPr>
                    <w:t>counseling</w:t>
                  </w:r>
                  <w:r>
                    <w:rPr>
                      <w:rFonts w:ascii="Palatino Linotype"/>
                      <w:b/>
                      <w:i/>
                      <w:color w:val="345E74"/>
                      <w:spacing w:val="-9"/>
                      <w:w w:val="90"/>
                      <w:sz w:val="26"/>
                    </w:rPr>
                    <w:t xml:space="preserve"> </w:t>
                  </w:r>
                  <w:r>
                    <w:rPr>
                      <w:rFonts w:ascii="Palatino Linotype"/>
                      <w:b/>
                      <w:i/>
                      <w:color w:val="345E74"/>
                      <w:w w:val="90"/>
                      <w:sz w:val="26"/>
                    </w:rPr>
                    <w:t>services,</w:t>
                  </w:r>
                  <w:r>
                    <w:rPr>
                      <w:rFonts w:ascii="Palatino Linotype"/>
                      <w:b/>
                      <w:i/>
                      <w:color w:val="345E74"/>
                      <w:spacing w:val="-9"/>
                      <w:w w:val="90"/>
                      <w:sz w:val="26"/>
                    </w:rPr>
                    <w:t xml:space="preserve"> </w:t>
                  </w:r>
                  <w:r>
                    <w:rPr>
                      <w:rFonts w:ascii="Palatino Linotype"/>
                      <w:b/>
                      <w:i/>
                      <w:color w:val="345E74"/>
                      <w:w w:val="90"/>
                      <w:sz w:val="26"/>
                    </w:rPr>
                    <w:t>EAP</w:t>
                  </w:r>
                  <w:r>
                    <w:rPr>
                      <w:rFonts w:ascii="Palatino Linotype"/>
                      <w:b/>
                      <w:i/>
                      <w:color w:val="345E74"/>
                      <w:spacing w:val="-6"/>
                      <w:w w:val="90"/>
                      <w:sz w:val="26"/>
                    </w:rPr>
                    <w:t xml:space="preserve"> </w:t>
                  </w:r>
                  <w:r>
                    <w:rPr>
                      <w:rFonts w:ascii="Palatino Linotype"/>
                      <w:b/>
                      <w:i/>
                      <w:color w:val="345E74"/>
                      <w:w w:val="90"/>
                      <w:sz w:val="26"/>
                    </w:rPr>
                    <w:t>providers</w:t>
                  </w:r>
                  <w:r>
                    <w:rPr>
                      <w:rFonts w:ascii="Palatino Linotype"/>
                      <w:b/>
                      <w:i/>
                      <w:color w:val="345E74"/>
                      <w:spacing w:val="-8"/>
                      <w:w w:val="90"/>
                      <w:sz w:val="26"/>
                    </w:rPr>
                    <w:t xml:space="preserve"> </w:t>
                  </w:r>
                  <w:r>
                    <w:rPr>
                      <w:rFonts w:ascii="Palatino Linotype"/>
                      <w:b/>
                      <w:i/>
                      <w:color w:val="345E74"/>
                      <w:w w:val="90"/>
                      <w:sz w:val="26"/>
                    </w:rPr>
                    <w:t>may</w:t>
                  </w:r>
                  <w:r>
                    <w:rPr>
                      <w:rFonts w:ascii="Palatino Linotype"/>
                      <w:b/>
                      <w:i/>
                      <w:color w:val="345E74"/>
                      <w:spacing w:val="-7"/>
                      <w:w w:val="90"/>
                      <w:sz w:val="26"/>
                    </w:rPr>
                    <w:t xml:space="preserve"> </w:t>
                  </w:r>
                  <w:r>
                    <w:rPr>
                      <w:rFonts w:ascii="Palatino Linotype"/>
                      <w:b/>
                      <w:i/>
                      <w:color w:val="345E74"/>
                      <w:w w:val="90"/>
                      <w:sz w:val="26"/>
                    </w:rPr>
                    <w:t>also</w:t>
                  </w:r>
                  <w:r>
                    <w:rPr>
                      <w:rFonts w:ascii="Palatino Linotype"/>
                      <w:b/>
                      <w:i/>
                      <w:color w:val="345E74"/>
                      <w:spacing w:val="-8"/>
                      <w:w w:val="90"/>
                      <w:sz w:val="26"/>
                    </w:rPr>
                    <w:t xml:space="preserve"> </w:t>
                  </w:r>
                  <w:r>
                    <w:rPr>
                      <w:rFonts w:ascii="Palatino Linotype"/>
                      <w:b/>
                      <w:i/>
                      <w:color w:val="345E74"/>
                      <w:w w:val="90"/>
                      <w:sz w:val="26"/>
                    </w:rPr>
                    <w:t>become</w:t>
                  </w:r>
                  <w:r>
                    <w:rPr>
                      <w:rFonts w:ascii="Palatino Linotype"/>
                      <w:b/>
                      <w:i/>
                      <w:color w:val="345E74"/>
                      <w:spacing w:val="-6"/>
                      <w:w w:val="90"/>
                      <w:sz w:val="26"/>
                    </w:rPr>
                    <w:t xml:space="preserve"> </w:t>
                  </w:r>
                  <w:r>
                    <w:rPr>
                      <w:rFonts w:ascii="Palatino Linotype"/>
                      <w:b/>
                      <w:i/>
                      <w:color w:val="345E74"/>
                      <w:w w:val="90"/>
                      <w:sz w:val="26"/>
                    </w:rPr>
                    <w:t>involved</w:t>
                  </w:r>
                  <w:r>
                    <w:rPr>
                      <w:rFonts w:ascii="Palatino Linotype"/>
                      <w:b/>
                      <w:i/>
                      <w:color w:val="345E74"/>
                      <w:spacing w:val="-7"/>
                      <w:w w:val="90"/>
                      <w:sz w:val="26"/>
                    </w:rPr>
                    <w:t xml:space="preserve"> </w:t>
                  </w:r>
                  <w:r>
                    <w:rPr>
                      <w:rFonts w:ascii="Palatino Linotype"/>
                      <w:b/>
                      <w:i/>
                      <w:color w:val="345E74"/>
                      <w:w w:val="90"/>
                      <w:sz w:val="26"/>
                    </w:rPr>
                    <w:t>in</w:t>
                  </w:r>
                  <w:r>
                    <w:rPr>
                      <w:rFonts w:ascii="Palatino Linotype"/>
                      <w:b/>
                      <w:i/>
                      <w:color w:val="345E74"/>
                      <w:spacing w:val="-8"/>
                      <w:w w:val="90"/>
                      <w:sz w:val="26"/>
                    </w:rPr>
                    <w:t xml:space="preserve"> </w:t>
                  </w:r>
                  <w:r>
                    <w:rPr>
                      <w:rFonts w:ascii="Palatino Linotype"/>
                      <w:b/>
                      <w:i/>
                      <w:color w:val="345E74"/>
                      <w:w w:val="90"/>
                      <w:sz w:val="26"/>
                    </w:rPr>
                    <w:t>other workplace practices designed to prevent prescription drug misuse.</w:t>
                  </w:r>
                </w:p>
              </w:txbxContent>
            </v:textbox>
            <w10:anchorlock/>
          </v:shape>
        </w:pict>
      </w:r>
    </w:p>
    <w:p w14:paraId="75E3C881" w14:textId="77777777" w:rsidR="00C4326A" w:rsidRDefault="00C4326A">
      <w:pPr>
        <w:pStyle w:val="BodyText"/>
        <w:spacing w:before="1"/>
        <w:rPr>
          <w:sz w:val="6"/>
        </w:rPr>
      </w:pPr>
    </w:p>
    <w:p w14:paraId="3E900216" w14:textId="77777777" w:rsidR="00C4326A" w:rsidRDefault="00C4326A">
      <w:pPr>
        <w:rPr>
          <w:sz w:val="6"/>
        </w:rPr>
        <w:sectPr w:rsidR="00C4326A">
          <w:pgSz w:w="12240" w:h="15840"/>
          <w:pgMar w:top="720" w:right="420" w:bottom="880" w:left="420" w:header="0" w:footer="615" w:gutter="0"/>
          <w:cols w:space="720"/>
        </w:sectPr>
      </w:pPr>
    </w:p>
    <w:p w14:paraId="35ACDE55" w14:textId="77777777" w:rsidR="00C4326A" w:rsidRDefault="008B18BB">
      <w:pPr>
        <w:pStyle w:val="Heading2"/>
        <w:spacing w:before="41"/>
      </w:pPr>
      <w:r>
        <w:rPr>
          <w:noProof/>
        </w:rPr>
        <w:drawing>
          <wp:anchor distT="0" distB="0" distL="0" distR="0" simplePos="0" relativeHeight="15737856" behindDoc="0" locked="0" layoutInCell="1" allowOverlap="1" wp14:anchorId="25ADAEED" wp14:editId="131C778B">
            <wp:simplePos x="0" y="0"/>
            <wp:positionH relativeFrom="page">
              <wp:posOffset>457200</wp:posOffset>
            </wp:positionH>
            <wp:positionV relativeFrom="paragraph">
              <wp:posOffset>66387</wp:posOffset>
            </wp:positionV>
            <wp:extent cx="180975" cy="18097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w w:val="90"/>
        </w:rPr>
        <w:t>Workplace</w:t>
      </w:r>
      <w:r>
        <w:rPr>
          <w:color w:val="345E74"/>
          <w:spacing w:val="9"/>
        </w:rPr>
        <w:t xml:space="preserve"> </w:t>
      </w:r>
      <w:r>
        <w:rPr>
          <w:color w:val="345E74"/>
          <w:spacing w:val="-2"/>
        </w:rPr>
        <w:t>Awareness</w:t>
      </w:r>
    </w:p>
    <w:p w14:paraId="43DA42A3" w14:textId="77777777" w:rsidR="00C4326A" w:rsidRDefault="008B18BB">
      <w:pPr>
        <w:pStyle w:val="BodyText"/>
        <w:spacing w:before="99" w:line="288" w:lineRule="auto"/>
        <w:ind w:left="299" w:right="81"/>
      </w:pPr>
      <w:r>
        <w:rPr>
          <w:color w:val="233645"/>
        </w:rPr>
        <w:t>Workers may use prescription drugs to get high or to self-treat</w:t>
      </w:r>
      <w:r>
        <w:rPr>
          <w:color w:val="233645"/>
          <w:spacing w:val="-5"/>
        </w:rPr>
        <w:t xml:space="preserve"> </w:t>
      </w:r>
      <w:r>
        <w:rPr>
          <w:color w:val="233645"/>
        </w:rPr>
        <w:t>a</w:t>
      </w:r>
      <w:r>
        <w:rPr>
          <w:color w:val="233645"/>
          <w:spacing w:val="-7"/>
        </w:rPr>
        <w:t xml:space="preserve"> </w:t>
      </w:r>
      <w:r>
        <w:rPr>
          <w:color w:val="233645"/>
        </w:rPr>
        <w:t>medical</w:t>
      </w:r>
      <w:r>
        <w:rPr>
          <w:color w:val="233645"/>
          <w:spacing w:val="-8"/>
        </w:rPr>
        <w:t xml:space="preserve"> </w:t>
      </w:r>
      <w:r>
        <w:rPr>
          <w:color w:val="233645"/>
        </w:rPr>
        <w:t>condition</w:t>
      </w:r>
      <w:r>
        <w:rPr>
          <w:color w:val="233645"/>
          <w:spacing w:val="-7"/>
        </w:rPr>
        <w:t xml:space="preserve"> </w:t>
      </w:r>
      <w:r>
        <w:rPr>
          <w:color w:val="233645"/>
        </w:rPr>
        <w:t>with</w:t>
      </w:r>
      <w:r>
        <w:rPr>
          <w:color w:val="233645"/>
          <w:spacing w:val="-7"/>
        </w:rPr>
        <w:t xml:space="preserve"> </w:t>
      </w:r>
      <w:r>
        <w:rPr>
          <w:color w:val="233645"/>
        </w:rPr>
        <w:t>medication</w:t>
      </w:r>
      <w:r>
        <w:rPr>
          <w:color w:val="233645"/>
          <w:spacing w:val="-7"/>
        </w:rPr>
        <w:t xml:space="preserve"> </w:t>
      </w:r>
      <w:r>
        <w:rPr>
          <w:color w:val="233645"/>
        </w:rPr>
        <w:t>prescribed for someone else or previously prescribed to them for a different problem. Especially with pain relievers, they also</w:t>
      </w:r>
      <w:r>
        <w:rPr>
          <w:color w:val="233645"/>
          <w:spacing w:val="-1"/>
        </w:rPr>
        <w:t xml:space="preserve"> </w:t>
      </w:r>
      <w:r>
        <w:rPr>
          <w:color w:val="233645"/>
        </w:rPr>
        <w:t>may take a</w:t>
      </w:r>
      <w:r>
        <w:rPr>
          <w:color w:val="233645"/>
          <w:spacing w:val="-1"/>
        </w:rPr>
        <w:t xml:space="preserve"> </w:t>
      </w:r>
      <w:r>
        <w:rPr>
          <w:color w:val="233645"/>
        </w:rPr>
        <w:t>larger dose</w:t>
      </w:r>
      <w:r>
        <w:rPr>
          <w:color w:val="233645"/>
          <w:spacing w:val="-1"/>
        </w:rPr>
        <w:t xml:space="preserve"> </w:t>
      </w:r>
      <w:r>
        <w:rPr>
          <w:color w:val="233645"/>
        </w:rPr>
        <w:t>than</w:t>
      </w:r>
      <w:r>
        <w:rPr>
          <w:color w:val="233645"/>
          <w:spacing w:val="-1"/>
        </w:rPr>
        <w:t xml:space="preserve"> </w:t>
      </w:r>
      <w:r>
        <w:rPr>
          <w:color w:val="233645"/>
        </w:rPr>
        <w:t>prescribed in</w:t>
      </w:r>
      <w:r>
        <w:rPr>
          <w:color w:val="233645"/>
          <w:spacing w:val="-1"/>
        </w:rPr>
        <w:t xml:space="preserve"> </w:t>
      </w:r>
      <w:r>
        <w:rPr>
          <w:color w:val="233645"/>
        </w:rPr>
        <w:t xml:space="preserve">hopes of increasing the therapeutic effect. Collectively, these drug-taking behaviors </w:t>
      </w:r>
      <w:r>
        <w:rPr>
          <w:color w:val="233645"/>
        </w:rPr>
        <w:t>are referred to as prescription drug misuse. These behaviors put workers at risk for potentially fatal adverse drug reactions. They also can</w:t>
      </w:r>
    </w:p>
    <w:p w14:paraId="273B464D" w14:textId="77777777" w:rsidR="00C4326A" w:rsidRDefault="008B18BB">
      <w:pPr>
        <w:pStyle w:val="BodyText"/>
        <w:spacing w:line="288" w:lineRule="auto"/>
        <w:ind w:left="299" w:right="40"/>
      </w:pPr>
      <w:r>
        <w:rPr>
          <w:color w:val="233645"/>
        </w:rPr>
        <w:t>create</w:t>
      </w:r>
      <w:r>
        <w:rPr>
          <w:color w:val="233645"/>
          <w:spacing w:val="-7"/>
        </w:rPr>
        <w:t xml:space="preserve"> </w:t>
      </w:r>
      <w:r>
        <w:rPr>
          <w:color w:val="233645"/>
        </w:rPr>
        <w:t>workplace</w:t>
      </w:r>
      <w:r>
        <w:rPr>
          <w:color w:val="233645"/>
          <w:spacing w:val="-7"/>
        </w:rPr>
        <w:t xml:space="preserve"> </w:t>
      </w:r>
      <w:r>
        <w:rPr>
          <w:color w:val="233645"/>
        </w:rPr>
        <w:t>safety</w:t>
      </w:r>
      <w:r>
        <w:rPr>
          <w:color w:val="233645"/>
          <w:spacing w:val="-6"/>
        </w:rPr>
        <w:t xml:space="preserve"> </w:t>
      </w:r>
      <w:r>
        <w:rPr>
          <w:color w:val="233645"/>
        </w:rPr>
        <w:t>hazards.</w:t>
      </w:r>
      <w:r>
        <w:rPr>
          <w:color w:val="233645"/>
          <w:spacing w:val="-7"/>
        </w:rPr>
        <w:t xml:space="preserve"> </w:t>
      </w:r>
      <w:r>
        <w:rPr>
          <w:color w:val="233645"/>
        </w:rPr>
        <w:t>An</w:t>
      </w:r>
      <w:r>
        <w:rPr>
          <w:color w:val="233645"/>
          <w:spacing w:val="-5"/>
        </w:rPr>
        <w:t xml:space="preserve"> </w:t>
      </w:r>
      <w:r>
        <w:rPr>
          <w:color w:val="233645"/>
        </w:rPr>
        <w:t>employer</w:t>
      </w:r>
      <w:r>
        <w:rPr>
          <w:color w:val="233645"/>
          <w:spacing w:val="-4"/>
        </w:rPr>
        <w:t xml:space="preserve"> </w:t>
      </w:r>
      <w:r>
        <w:rPr>
          <w:color w:val="233645"/>
        </w:rPr>
        <w:t>may</w:t>
      </w:r>
      <w:r>
        <w:rPr>
          <w:color w:val="233645"/>
          <w:spacing w:val="-6"/>
        </w:rPr>
        <w:t xml:space="preserve"> </w:t>
      </w:r>
      <w:r>
        <w:rPr>
          <w:color w:val="233645"/>
        </w:rPr>
        <w:t>think their employees do not have prescription drug misuse problem</w:t>
      </w:r>
      <w:r>
        <w:rPr>
          <w:color w:val="233645"/>
        </w:rPr>
        <w:t>s;</w:t>
      </w:r>
      <w:r>
        <w:rPr>
          <w:color w:val="233645"/>
          <w:spacing w:val="-4"/>
        </w:rPr>
        <w:t xml:space="preserve"> </w:t>
      </w:r>
      <w:r>
        <w:rPr>
          <w:color w:val="233645"/>
        </w:rPr>
        <w:t>however,</w:t>
      </w:r>
      <w:r>
        <w:rPr>
          <w:color w:val="233645"/>
          <w:spacing w:val="-2"/>
        </w:rPr>
        <w:t xml:space="preserve"> </w:t>
      </w:r>
      <w:r>
        <w:rPr>
          <w:color w:val="233645"/>
        </w:rPr>
        <w:t>these</w:t>
      </w:r>
      <w:r>
        <w:rPr>
          <w:color w:val="233645"/>
          <w:spacing w:val="-2"/>
        </w:rPr>
        <w:t xml:space="preserve"> </w:t>
      </w:r>
      <w:r>
        <w:rPr>
          <w:color w:val="233645"/>
        </w:rPr>
        <w:t>problems</w:t>
      </w:r>
      <w:r>
        <w:rPr>
          <w:color w:val="233645"/>
          <w:spacing w:val="-3"/>
        </w:rPr>
        <w:t xml:space="preserve"> </w:t>
      </w:r>
      <w:r>
        <w:rPr>
          <w:color w:val="233645"/>
        </w:rPr>
        <w:t>often</w:t>
      </w:r>
      <w:r>
        <w:rPr>
          <w:color w:val="233645"/>
          <w:spacing w:val="-2"/>
        </w:rPr>
        <w:t xml:space="preserve"> </w:t>
      </w:r>
      <w:r>
        <w:rPr>
          <w:color w:val="233645"/>
        </w:rPr>
        <w:t>are</w:t>
      </w:r>
      <w:r>
        <w:rPr>
          <w:color w:val="233645"/>
          <w:spacing w:val="-4"/>
        </w:rPr>
        <w:t xml:space="preserve"> </w:t>
      </w:r>
      <w:r>
        <w:rPr>
          <w:color w:val="233645"/>
        </w:rPr>
        <w:t>referred</w:t>
      </w:r>
      <w:r>
        <w:rPr>
          <w:color w:val="233645"/>
          <w:spacing w:val="-2"/>
        </w:rPr>
        <w:t xml:space="preserve"> </w:t>
      </w:r>
      <w:r>
        <w:rPr>
          <w:color w:val="233645"/>
        </w:rPr>
        <w:t>to as a “hidden epidemic.” The sheer numbers of prescription medication users in all classes of U.S. society pose substantial risks. While prescription pain relievers are the leading medications that are misuse</w:t>
      </w:r>
      <w:r>
        <w:rPr>
          <w:color w:val="233645"/>
        </w:rPr>
        <w:t>d, medications for anxiety, sleep disorders, depression,</w:t>
      </w:r>
      <w:r>
        <w:rPr>
          <w:color w:val="233645"/>
          <w:spacing w:val="40"/>
        </w:rPr>
        <w:t xml:space="preserve"> </w:t>
      </w:r>
      <w:r>
        <w:rPr>
          <w:color w:val="233645"/>
        </w:rPr>
        <w:t>and attention-deficit/hyperactivity disorder (ADHD) also are commonly misused.</w:t>
      </w:r>
    </w:p>
    <w:p w14:paraId="2804BEB5" w14:textId="77777777" w:rsidR="00C4326A" w:rsidRDefault="008B18BB">
      <w:pPr>
        <w:pStyle w:val="BodyText"/>
        <w:spacing w:before="118" w:line="288" w:lineRule="auto"/>
        <w:ind w:left="299" w:right="81"/>
      </w:pPr>
      <w:r>
        <w:rPr>
          <w:color w:val="233645"/>
        </w:rPr>
        <w:t>The non-medical use of prescription drugs among employees</w:t>
      </w:r>
      <w:r>
        <w:rPr>
          <w:color w:val="233645"/>
          <w:spacing w:val="-4"/>
        </w:rPr>
        <w:t xml:space="preserve"> </w:t>
      </w:r>
      <w:r>
        <w:rPr>
          <w:color w:val="233645"/>
        </w:rPr>
        <w:t>can</w:t>
      </w:r>
      <w:r>
        <w:rPr>
          <w:color w:val="233645"/>
          <w:spacing w:val="-5"/>
        </w:rPr>
        <w:t xml:space="preserve"> </w:t>
      </w:r>
      <w:r>
        <w:rPr>
          <w:color w:val="233645"/>
        </w:rPr>
        <w:t>have</w:t>
      </w:r>
      <w:r>
        <w:rPr>
          <w:color w:val="233645"/>
          <w:spacing w:val="-3"/>
        </w:rPr>
        <w:t xml:space="preserve"> </w:t>
      </w:r>
      <w:r>
        <w:rPr>
          <w:color w:val="233645"/>
        </w:rPr>
        <w:t>significant</w:t>
      </w:r>
      <w:r>
        <w:rPr>
          <w:color w:val="233645"/>
          <w:spacing w:val="-5"/>
        </w:rPr>
        <w:t xml:space="preserve"> </w:t>
      </w:r>
      <w:r>
        <w:rPr>
          <w:color w:val="233645"/>
        </w:rPr>
        <w:t>negative</w:t>
      </w:r>
      <w:r>
        <w:rPr>
          <w:color w:val="233645"/>
          <w:spacing w:val="-5"/>
        </w:rPr>
        <w:t xml:space="preserve"> </w:t>
      </w:r>
      <w:r>
        <w:rPr>
          <w:color w:val="233645"/>
        </w:rPr>
        <w:t>impacts</w:t>
      </w:r>
      <w:r>
        <w:rPr>
          <w:color w:val="233645"/>
          <w:spacing w:val="-4"/>
        </w:rPr>
        <w:t xml:space="preserve"> </w:t>
      </w:r>
      <w:r>
        <w:rPr>
          <w:color w:val="233645"/>
        </w:rPr>
        <w:t>on</w:t>
      </w:r>
      <w:r>
        <w:rPr>
          <w:color w:val="233645"/>
          <w:spacing w:val="-5"/>
        </w:rPr>
        <w:t xml:space="preserve"> </w:t>
      </w:r>
      <w:r>
        <w:rPr>
          <w:color w:val="233645"/>
        </w:rPr>
        <w:t>the employee, co-workers, and the workplace. The total economic burden of prescription opioid misuse alone in the United States is $78.5 billion per year, including the costs of health care, lost productivity, addiction treatment, and criminal justice invo</w:t>
      </w:r>
      <w:r>
        <w:rPr>
          <w:color w:val="233645"/>
        </w:rPr>
        <w:t>lvement. It is estimated that prescription opioid misuse increases health care and substance treatment costs by $29.4 billion, increases criminal justice costs by $7.8 billion, and</w:t>
      </w:r>
      <w:r>
        <w:rPr>
          <w:color w:val="233645"/>
          <w:spacing w:val="-6"/>
        </w:rPr>
        <w:t xml:space="preserve"> </w:t>
      </w:r>
      <w:r>
        <w:rPr>
          <w:color w:val="233645"/>
        </w:rPr>
        <w:t>reduces</w:t>
      </w:r>
      <w:r>
        <w:rPr>
          <w:color w:val="233645"/>
          <w:spacing w:val="-5"/>
        </w:rPr>
        <w:t xml:space="preserve"> </w:t>
      </w:r>
      <w:r>
        <w:rPr>
          <w:color w:val="233645"/>
        </w:rPr>
        <w:t>productivity</w:t>
      </w:r>
      <w:r>
        <w:rPr>
          <w:color w:val="233645"/>
          <w:spacing w:val="-5"/>
        </w:rPr>
        <w:t xml:space="preserve"> </w:t>
      </w:r>
      <w:r>
        <w:rPr>
          <w:color w:val="233645"/>
        </w:rPr>
        <w:t>among</w:t>
      </w:r>
      <w:r>
        <w:rPr>
          <w:color w:val="233645"/>
          <w:spacing w:val="-4"/>
        </w:rPr>
        <w:t xml:space="preserve"> </w:t>
      </w:r>
      <w:r>
        <w:rPr>
          <w:color w:val="233645"/>
        </w:rPr>
        <w:t>those</w:t>
      </w:r>
      <w:r>
        <w:rPr>
          <w:color w:val="233645"/>
          <w:spacing w:val="-4"/>
        </w:rPr>
        <w:t xml:space="preserve"> </w:t>
      </w:r>
      <w:r>
        <w:rPr>
          <w:color w:val="233645"/>
        </w:rPr>
        <w:t>who</w:t>
      </w:r>
      <w:r>
        <w:rPr>
          <w:color w:val="233645"/>
          <w:spacing w:val="-6"/>
        </w:rPr>
        <w:t xml:space="preserve"> </w:t>
      </w:r>
      <w:r>
        <w:rPr>
          <w:color w:val="233645"/>
        </w:rPr>
        <w:t>do</w:t>
      </w:r>
      <w:r>
        <w:rPr>
          <w:color w:val="233645"/>
          <w:spacing w:val="-4"/>
        </w:rPr>
        <w:t xml:space="preserve"> </w:t>
      </w:r>
      <w:r>
        <w:rPr>
          <w:color w:val="233645"/>
        </w:rPr>
        <w:t>not</w:t>
      </w:r>
      <w:r>
        <w:rPr>
          <w:color w:val="233645"/>
          <w:spacing w:val="-4"/>
        </w:rPr>
        <w:t xml:space="preserve"> </w:t>
      </w:r>
      <w:r>
        <w:rPr>
          <w:color w:val="233645"/>
        </w:rPr>
        <w:t>die</w:t>
      </w:r>
      <w:r>
        <w:rPr>
          <w:color w:val="233645"/>
          <w:spacing w:val="-4"/>
        </w:rPr>
        <w:t xml:space="preserve"> </w:t>
      </w:r>
      <w:r>
        <w:rPr>
          <w:color w:val="233645"/>
        </w:rPr>
        <w:t>of overdose by $20.8 billio</w:t>
      </w:r>
      <w:r>
        <w:rPr>
          <w:color w:val="233645"/>
        </w:rPr>
        <w:t>n (in 2015).</w:t>
      </w:r>
      <w:r>
        <w:rPr>
          <w:color w:val="233645"/>
          <w:vertAlign w:val="superscript"/>
        </w:rPr>
        <w:t>1</w:t>
      </w:r>
      <w:r>
        <w:rPr>
          <w:color w:val="233645"/>
          <w:spacing w:val="-17"/>
        </w:rPr>
        <w:t xml:space="preserve"> </w:t>
      </w:r>
      <w:r>
        <w:rPr>
          <w:color w:val="233645"/>
        </w:rPr>
        <w:t>That does not take into consideration the non-medical use</w:t>
      </w:r>
      <w:r>
        <w:rPr>
          <w:color w:val="233645"/>
          <w:spacing w:val="-1"/>
        </w:rPr>
        <w:t xml:space="preserve"> </w:t>
      </w:r>
      <w:r>
        <w:rPr>
          <w:color w:val="233645"/>
        </w:rPr>
        <w:t>of other types of prescription drugs.</w:t>
      </w:r>
      <w:r>
        <w:rPr>
          <w:color w:val="233645"/>
          <w:vertAlign w:val="superscript"/>
        </w:rPr>
        <w:t>2</w:t>
      </w:r>
    </w:p>
    <w:p w14:paraId="5914EB36" w14:textId="77777777" w:rsidR="00C4326A" w:rsidRDefault="008B18BB">
      <w:pPr>
        <w:pStyle w:val="BodyText"/>
        <w:spacing w:before="43" w:line="288" w:lineRule="auto"/>
        <w:ind w:left="299"/>
      </w:pPr>
      <w:r>
        <w:br w:type="column"/>
      </w:r>
      <w:r>
        <w:rPr>
          <w:color w:val="233645"/>
        </w:rPr>
        <w:t>Employees</w:t>
      </w:r>
      <w:r>
        <w:rPr>
          <w:color w:val="233645"/>
          <w:spacing w:val="-6"/>
        </w:rPr>
        <w:t xml:space="preserve"> </w:t>
      </w:r>
      <w:r>
        <w:rPr>
          <w:color w:val="233645"/>
        </w:rPr>
        <w:t>who</w:t>
      </w:r>
      <w:r>
        <w:rPr>
          <w:color w:val="233645"/>
          <w:spacing w:val="-5"/>
        </w:rPr>
        <w:t xml:space="preserve"> </w:t>
      </w:r>
      <w:r>
        <w:rPr>
          <w:color w:val="233645"/>
        </w:rPr>
        <w:t>engage</w:t>
      </w:r>
      <w:r>
        <w:rPr>
          <w:color w:val="233645"/>
          <w:spacing w:val="-7"/>
        </w:rPr>
        <w:t xml:space="preserve"> </w:t>
      </w:r>
      <w:r>
        <w:rPr>
          <w:color w:val="233645"/>
        </w:rPr>
        <w:t>in</w:t>
      </w:r>
      <w:r>
        <w:rPr>
          <w:color w:val="233645"/>
          <w:spacing w:val="-5"/>
        </w:rPr>
        <w:t xml:space="preserve"> </w:t>
      </w:r>
      <w:r>
        <w:rPr>
          <w:color w:val="233645"/>
        </w:rPr>
        <w:t>prescription</w:t>
      </w:r>
      <w:r>
        <w:rPr>
          <w:color w:val="233645"/>
          <w:spacing w:val="-7"/>
        </w:rPr>
        <w:t xml:space="preserve"> </w:t>
      </w:r>
      <w:r>
        <w:rPr>
          <w:color w:val="233645"/>
        </w:rPr>
        <w:t>drug</w:t>
      </w:r>
      <w:r>
        <w:rPr>
          <w:color w:val="233645"/>
          <w:spacing w:val="-7"/>
        </w:rPr>
        <w:t xml:space="preserve"> </w:t>
      </w:r>
      <w:r>
        <w:rPr>
          <w:color w:val="233645"/>
        </w:rPr>
        <w:t>misuse</w:t>
      </w:r>
      <w:r>
        <w:rPr>
          <w:color w:val="233645"/>
          <w:spacing w:val="-7"/>
        </w:rPr>
        <w:t xml:space="preserve"> </w:t>
      </w:r>
      <w:r>
        <w:rPr>
          <w:color w:val="233645"/>
        </w:rPr>
        <w:t>may exhibit the following behaviors:</w:t>
      </w:r>
    </w:p>
    <w:p w14:paraId="12905F12" w14:textId="77777777" w:rsidR="00C4326A" w:rsidRDefault="008B18BB">
      <w:pPr>
        <w:pStyle w:val="ListParagraph"/>
        <w:numPr>
          <w:ilvl w:val="0"/>
          <w:numId w:val="3"/>
        </w:numPr>
        <w:tabs>
          <w:tab w:val="left" w:pos="875"/>
          <w:tab w:val="left" w:pos="876"/>
        </w:tabs>
        <w:spacing w:before="163"/>
        <w:ind w:left="875" w:hanging="289"/>
        <w:rPr>
          <w:sz w:val="18"/>
        </w:rPr>
      </w:pPr>
      <w:r>
        <w:rPr>
          <w:color w:val="233645"/>
          <w:position w:val="1"/>
          <w:sz w:val="18"/>
        </w:rPr>
        <w:t>Lack</w:t>
      </w:r>
      <w:r>
        <w:rPr>
          <w:color w:val="233645"/>
          <w:spacing w:val="-3"/>
          <w:position w:val="1"/>
          <w:sz w:val="18"/>
        </w:rPr>
        <w:t xml:space="preserve"> </w:t>
      </w:r>
      <w:r>
        <w:rPr>
          <w:color w:val="233645"/>
          <w:position w:val="1"/>
          <w:sz w:val="18"/>
        </w:rPr>
        <w:t>of</w:t>
      </w:r>
      <w:r>
        <w:rPr>
          <w:color w:val="233645"/>
          <w:spacing w:val="-3"/>
          <w:position w:val="1"/>
          <w:sz w:val="18"/>
        </w:rPr>
        <w:t xml:space="preserve"> </w:t>
      </w:r>
      <w:r>
        <w:rPr>
          <w:color w:val="233645"/>
          <w:position w:val="1"/>
          <w:sz w:val="18"/>
        </w:rPr>
        <w:t>attention</w:t>
      </w:r>
      <w:r>
        <w:rPr>
          <w:color w:val="233645"/>
          <w:spacing w:val="-1"/>
          <w:position w:val="1"/>
          <w:sz w:val="18"/>
        </w:rPr>
        <w:t xml:space="preserve"> </w:t>
      </w:r>
      <w:r>
        <w:rPr>
          <w:color w:val="233645"/>
          <w:position w:val="1"/>
          <w:sz w:val="18"/>
        </w:rPr>
        <w:t>or</w:t>
      </w:r>
      <w:r>
        <w:rPr>
          <w:color w:val="233645"/>
          <w:spacing w:val="-1"/>
          <w:position w:val="1"/>
          <w:sz w:val="18"/>
        </w:rPr>
        <w:t xml:space="preserve"> </w:t>
      </w:r>
      <w:r>
        <w:rPr>
          <w:color w:val="233645"/>
          <w:spacing w:val="-4"/>
          <w:position w:val="1"/>
          <w:sz w:val="18"/>
        </w:rPr>
        <w:t>focus</w:t>
      </w:r>
    </w:p>
    <w:p w14:paraId="479BF0F5" w14:textId="77777777" w:rsidR="00C4326A" w:rsidRDefault="008B18BB">
      <w:pPr>
        <w:pStyle w:val="ListParagraph"/>
        <w:numPr>
          <w:ilvl w:val="0"/>
          <w:numId w:val="3"/>
        </w:numPr>
        <w:tabs>
          <w:tab w:val="left" w:pos="875"/>
          <w:tab w:val="left" w:pos="876"/>
        </w:tabs>
        <w:spacing w:before="152"/>
        <w:ind w:left="875" w:hanging="289"/>
        <w:rPr>
          <w:sz w:val="18"/>
        </w:rPr>
      </w:pPr>
      <w:r>
        <w:rPr>
          <w:color w:val="233645"/>
          <w:position w:val="1"/>
          <w:sz w:val="18"/>
        </w:rPr>
        <w:t>Poor</w:t>
      </w:r>
      <w:r>
        <w:rPr>
          <w:color w:val="233645"/>
          <w:spacing w:val="-5"/>
          <w:position w:val="1"/>
          <w:sz w:val="18"/>
        </w:rPr>
        <w:t xml:space="preserve"> </w:t>
      </w:r>
      <w:r>
        <w:rPr>
          <w:color w:val="233645"/>
          <w:position w:val="1"/>
          <w:sz w:val="18"/>
        </w:rPr>
        <w:t>decision-</w:t>
      </w:r>
      <w:r>
        <w:rPr>
          <w:color w:val="233645"/>
          <w:spacing w:val="-2"/>
          <w:position w:val="1"/>
          <w:sz w:val="18"/>
        </w:rPr>
        <w:t>making</w:t>
      </w:r>
    </w:p>
    <w:p w14:paraId="4477C26B" w14:textId="77777777" w:rsidR="00C4326A" w:rsidRDefault="008B18BB">
      <w:pPr>
        <w:pStyle w:val="ListParagraph"/>
        <w:numPr>
          <w:ilvl w:val="0"/>
          <w:numId w:val="3"/>
        </w:numPr>
        <w:tabs>
          <w:tab w:val="left" w:pos="875"/>
          <w:tab w:val="left" w:pos="876"/>
        </w:tabs>
        <w:spacing w:before="153"/>
        <w:ind w:left="875" w:hanging="289"/>
        <w:rPr>
          <w:sz w:val="18"/>
        </w:rPr>
      </w:pPr>
      <w:r>
        <w:rPr>
          <w:color w:val="233645"/>
          <w:position w:val="1"/>
          <w:sz w:val="18"/>
        </w:rPr>
        <w:t>Decreasing</w:t>
      </w:r>
      <w:r>
        <w:rPr>
          <w:color w:val="233645"/>
          <w:spacing w:val="-2"/>
          <w:position w:val="1"/>
          <w:sz w:val="18"/>
        </w:rPr>
        <w:t xml:space="preserve"> </w:t>
      </w:r>
      <w:r>
        <w:rPr>
          <w:color w:val="233645"/>
          <w:position w:val="1"/>
          <w:sz w:val="18"/>
        </w:rPr>
        <w:t>work</w:t>
      </w:r>
      <w:r>
        <w:rPr>
          <w:color w:val="233645"/>
          <w:spacing w:val="-2"/>
          <w:position w:val="1"/>
          <w:sz w:val="18"/>
        </w:rPr>
        <w:t xml:space="preserve"> quality</w:t>
      </w:r>
    </w:p>
    <w:p w14:paraId="416A4D6D" w14:textId="77777777" w:rsidR="00C4326A" w:rsidRDefault="008B18BB">
      <w:pPr>
        <w:pStyle w:val="ListParagraph"/>
        <w:numPr>
          <w:ilvl w:val="0"/>
          <w:numId w:val="3"/>
        </w:numPr>
        <w:tabs>
          <w:tab w:val="left" w:pos="875"/>
          <w:tab w:val="left" w:pos="876"/>
        </w:tabs>
        <w:spacing w:before="152"/>
        <w:ind w:left="875" w:hanging="289"/>
        <w:rPr>
          <w:sz w:val="18"/>
        </w:rPr>
      </w:pPr>
      <w:r>
        <w:rPr>
          <w:color w:val="233645"/>
          <w:position w:val="1"/>
          <w:sz w:val="18"/>
        </w:rPr>
        <w:t>Poor</w:t>
      </w:r>
      <w:r>
        <w:rPr>
          <w:color w:val="233645"/>
          <w:spacing w:val="-3"/>
          <w:position w:val="1"/>
          <w:sz w:val="18"/>
        </w:rPr>
        <w:t xml:space="preserve"> </w:t>
      </w:r>
      <w:r>
        <w:rPr>
          <w:color w:val="233645"/>
          <w:spacing w:val="-2"/>
          <w:position w:val="1"/>
          <w:sz w:val="18"/>
        </w:rPr>
        <w:t>judgment</w:t>
      </w:r>
    </w:p>
    <w:p w14:paraId="26291E2C" w14:textId="77777777" w:rsidR="00C4326A" w:rsidRDefault="008B18BB">
      <w:pPr>
        <w:pStyle w:val="ListParagraph"/>
        <w:numPr>
          <w:ilvl w:val="0"/>
          <w:numId w:val="3"/>
        </w:numPr>
        <w:tabs>
          <w:tab w:val="left" w:pos="875"/>
          <w:tab w:val="left" w:pos="876"/>
        </w:tabs>
        <w:spacing w:before="151"/>
        <w:ind w:left="875" w:hanging="289"/>
        <w:rPr>
          <w:sz w:val="18"/>
        </w:rPr>
      </w:pPr>
      <w:r>
        <w:rPr>
          <w:color w:val="233645"/>
          <w:position w:val="1"/>
          <w:sz w:val="18"/>
        </w:rPr>
        <w:t>Unusual</w:t>
      </w:r>
      <w:r>
        <w:rPr>
          <w:color w:val="233645"/>
          <w:spacing w:val="-1"/>
          <w:position w:val="1"/>
          <w:sz w:val="18"/>
        </w:rPr>
        <w:t xml:space="preserve"> </w:t>
      </w:r>
      <w:r>
        <w:rPr>
          <w:color w:val="233645"/>
          <w:spacing w:val="-2"/>
          <w:position w:val="1"/>
          <w:sz w:val="18"/>
        </w:rPr>
        <w:t>carelessness</w:t>
      </w:r>
    </w:p>
    <w:p w14:paraId="12775415" w14:textId="77777777" w:rsidR="00C4326A" w:rsidRDefault="008B18BB">
      <w:pPr>
        <w:pStyle w:val="ListParagraph"/>
        <w:numPr>
          <w:ilvl w:val="0"/>
          <w:numId w:val="3"/>
        </w:numPr>
        <w:tabs>
          <w:tab w:val="left" w:pos="875"/>
          <w:tab w:val="left" w:pos="876"/>
        </w:tabs>
        <w:spacing w:before="152"/>
        <w:ind w:left="875" w:hanging="289"/>
        <w:rPr>
          <w:sz w:val="18"/>
        </w:rPr>
      </w:pPr>
      <w:r>
        <w:rPr>
          <w:color w:val="233645"/>
          <w:position w:val="1"/>
          <w:sz w:val="18"/>
        </w:rPr>
        <w:t>Unsteady</w:t>
      </w:r>
      <w:r>
        <w:rPr>
          <w:color w:val="233645"/>
          <w:spacing w:val="-3"/>
          <w:position w:val="1"/>
          <w:sz w:val="18"/>
        </w:rPr>
        <w:t xml:space="preserve"> </w:t>
      </w:r>
      <w:r>
        <w:rPr>
          <w:color w:val="233645"/>
          <w:spacing w:val="-4"/>
          <w:position w:val="1"/>
          <w:sz w:val="18"/>
        </w:rPr>
        <w:t>gait</w:t>
      </w:r>
    </w:p>
    <w:p w14:paraId="06E151CB" w14:textId="77777777" w:rsidR="00C4326A" w:rsidRDefault="008B18BB">
      <w:pPr>
        <w:pStyle w:val="ListParagraph"/>
        <w:numPr>
          <w:ilvl w:val="0"/>
          <w:numId w:val="3"/>
        </w:numPr>
        <w:tabs>
          <w:tab w:val="left" w:pos="875"/>
          <w:tab w:val="left" w:pos="876"/>
        </w:tabs>
        <w:spacing w:before="152"/>
        <w:ind w:left="875" w:hanging="289"/>
        <w:rPr>
          <w:sz w:val="18"/>
        </w:rPr>
      </w:pPr>
      <w:r>
        <w:rPr>
          <w:color w:val="233645"/>
          <w:position w:val="1"/>
          <w:sz w:val="18"/>
        </w:rPr>
        <w:t>Excessive</w:t>
      </w:r>
      <w:r>
        <w:rPr>
          <w:color w:val="233645"/>
          <w:spacing w:val="-3"/>
          <w:position w:val="1"/>
          <w:sz w:val="18"/>
        </w:rPr>
        <w:t xml:space="preserve"> </w:t>
      </w:r>
      <w:r>
        <w:rPr>
          <w:color w:val="233645"/>
          <w:position w:val="1"/>
          <w:sz w:val="18"/>
        </w:rPr>
        <w:t>mood</w:t>
      </w:r>
      <w:r>
        <w:rPr>
          <w:color w:val="233645"/>
          <w:spacing w:val="-3"/>
          <w:position w:val="1"/>
          <w:sz w:val="18"/>
        </w:rPr>
        <w:t xml:space="preserve"> </w:t>
      </w:r>
      <w:r>
        <w:rPr>
          <w:color w:val="233645"/>
          <w:spacing w:val="-2"/>
          <w:position w:val="1"/>
          <w:sz w:val="18"/>
        </w:rPr>
        <w:t>swings</w:t>
      </w:r>
    </w:p>
    <w:p w14:paraId="0D0B9A03" w14:textId="77777777" w:rsidR="00C4326A" w:rsidRDefault="008B18BB">
      <w:pPr>
        <w:pStyle w:val="ListParagraph"/>
        <w:numPr>
          <w:ilvl w:val="0"/>
          <w:numId w:val="3"/>
        </w:numPr>
        <w:tabs>
          <w:tab w:val="left" w:pos="875"/>
          <w:tab w:val="left" w:pos="876"/>
        </w:tabs>
        <w:spacing w:before="151"/>
        <w:ind w:left="875" w:hanging="289"/>
        <w:rPr>
          <w:sz w:val="18"/>
        </w:rPr>
      </w:pPr>
      <w:r>
        <w:rPr>
          <w:color w:val="233645"/>
          <w:spacing w:val="-2"/>
          <w:position w:val="1"/>
          <w:sz w:val="18"/>
        </w:rPr>
        <w:t>Drowsiness</w:t>
      </w:r>
    </w:p>
    <w:p w14:paraId="11202096" w14:textId="77777777" w:rsidR="00C4326A" w:rsidRDefault="008B18BB">
      <w:pPr>
        <w:pStyle w:val="ListParagraph"/>
        <w:numPr>
          <w:ilvl w:val="0"/>
          <w:numId w:val="3"/>
        </w:numPr>
        <w:tabs>
          <w:tab w:val="left" w:pos="875"/>
          <w:tab w:val="left" w:pos="876"/>
        </w:tabs>
        <w:spacing w:before="152" w:line="271" w:lineRule="auto"/>
        <w:ind w:left="875" w:right="844"/>
        <w:rPr>
          <w:sz w:val="18"/>
        </w:rPr>
      </w:pPr>
      <w:r>
        <w:rPr>
          <w:color w:val="233645"/>
          <w:position w:val="1"/>
          <w:sz w:val="18"/>
        </w:rPr>
        <w:t>Appearance</w:t>
      </w:r>
      <w:r>
        <w:rPr>
          <w:color w:val="233645"/>
          <w:spacing w:val="-7"/>
          <w:position w:val="1"/>
          <w:sz w:val="18"/>
        </w:rPr>
        <w:t xml:space="preserve"> </w:t>
      </w:r>
      <w:r>
        <w:rPr>
          <w:color w:val="233645"/>
          <w:position w:val="1"/>
          <w:sz w:val="18"/>
        </w:rPr>
        <w:t>of</w:t>
      </w:r>
      <w:r>
        <w:rPr>
          <w:color w:val="233645"/>
          <w:spacing w:val="-7"/>
          <w:position w:val="1"/>
          <w:sz w:val="18"/>
        </w:rPr>
        <w:t xml:space="preserve"> </w:t>
      </w:r>
      <w:r>
        <w:rPr>
          <w:color w:val="233645"/>
          <w:position w:val="1"/>
          <w:sz w:val="18"/>
        </w:rPr>
        <w:t>being</w:t>
      </w:r>
      <w:r>
        <w:rPr>
          <w:color w:val="233645"/>
          <w:spacing w:val="-4"/>
          <w:position w:val="1"/>
          <w:sz w:val="18"/>
        </w:rPr>
        <w:t xml:space="preserve"> </w:t>
      </w:r>
      <w:r>
        <w:rPr>
          <w:color w:val="233645"/>
          <w:position w:val="1"/>
          <w:sz w:val="18"/>
        </w:rPr>
        <w:t>high,</w:t>
      </w:r>
      <w:r>
        <w:rPr>
          <w:color w:val="233645"/>
          <w:spacing w:val="-7"/>
          <w:position w:val="1"/>
          <w:sz w:val="18"/>
        </w:rPr>
        <w:t xml:space="preserve"> </w:t>
      </w:r>
      <w:r>
        <w:rPr>
          <w:color w:val="233645"/>
          <w:position w:val="1"/>
          <w:sz w:val="18"/>
        </w:rPr>
        <w:t>unusually</w:t>
      </w:r>
      <w:r>
        <w:rPr>
          <w:color w:val="233645"/>
          <w:spacing w:val="-6"/>
          <w:position w:val="1"/>
          <w:sz w:val="18"/>
        </w:rPr>
        <w:t xml:space="preserve"> </w:t>
      </w:r>
      <w:r>
        <w:rPr>
          <w:color w:val="233645"/>
          <w:position w:val="1"/>
          <w:sz w:val="18"/>
        </w:rPr>
        <w:t>energetic</w:t>
      </w:r>
      <w:r>
        <w:rPr>
          <w:color w:val="233645"/>
          <w:spacing w:val="-4"/>
          <w:position w:val="1"/>
          <w:sz w:val="18"/>
        </w:rPr>
        <w:t xml:space="preserve"> </w:t>
      </w:r>
      <w:r>
        <w:rPr>
          <w:color w:val="233645"/>
          <w:position w:val="1"/>
          <w:sz w:val="18"/>
        </w:rPr>
        <w:t xml:space="preserve">or </w:t>
      </w:r>
      <w:r>
        <w:rPr>
          <w:color w:val="233645"/>
          <w:sz w:val="18"/>
        </w:rPr>
        <w:t>revved up, or sedated</w:t>
      </w:r>
    </w:p>
    <w:p w14:paraId="188ED683" w14:textId="77777777" w:rsidR="00C4326A" w:rsidRDefault="008B18BB">
      <w:pPr>
        <w:pStyle w:val="ListParagraph"/>
        <w:numPr>
          <w:ilvl w:val="0"/>
          <w:numId w:val="3"/>
        </w:numPr>
        <w:tabs>
          <w:tab w:val="left" w:pos="875"/>
          <w:tab w:val="left" w:pos="876"/>
        </w:tabs>
        <w:spacing w:line="273" w:lineRule="auto"/>
        <w:ind w:left="875" w:right="937"/>
        <w:rPr>
          <w:sz w:val="18"/>
        </w:rPr>
      </w:pPr>
      <w:r>
        <w:rPr>
          <w:color w:val="233645"/>
          <w:position w:val="1"/>
          <w:sz w:val="18"/>
        </w:rPr>
        <w:t xml:space="preserve">Increased absenteeism, including unexplained </w:t>
      </w:r>
      <w:r>
        <w:rPr>
          <w:color w:val="233645"/>
          <w:sz w:val="18"/>
        </w:rPr>
        <w:t>absences</w:t>
      </w:r>
      <w:r>
        <w:rPr>
          <w:color w:val="233645"/>
          <w:spacing w:val="-4"/>
          <w:sz w:val="18"/>
        </w:rPr>
        <w:t xml:space="preserve"> </w:t>
      </w:r>
      <w:r>
        <w:rPr>
          <w:color w:val="233645"/>
          <w:sz w:val="18"/>
        </w:rPr>
        <w:t>or</w:t>
      </w:r>
      <w:r>
        <w:rPr>
          <w:color w:val="233645"/>
          <w:spacing w:val="-7"/>
          <w:sz w:val="18"/>
        </w:rPr>
        <w:t xml:space="preserve"> </w:t>
      </w:r>
      <w:r>
        <w:rPr>
          <w:color w:val="233645"/>
          <w:sz w:val="18"/>
        </w:rPr>
        <w:t>vague</w:t>
      </w:r>
      <w:r>
        <w:rPr>
          <w:color w:val="233645"/>
          <w:spacing w:val="-7"/>
          <w:sz w:val="18"/>
        </w:rPr>
        <w:t xml:space="preserve"> </w:t>
      </w:r>
      <w:r>
        <w:rPr>
          <w:color w:val="233645"/>
          <w:sz w:val="18"/>
        </w:rPr>
        <w:t>excuses</w:t>
      </w:r>
      <w:r>
        <w:rPr>
          <w:color w:val="233645"/>
          <w:spacing w:val="-6"/>
          <w:sz w:val="18"/>
        </w:rPr>
        <w:t xml:space="preserve"> </w:t>
      </w:r>
      <w:r>
        <w:rPr>
          <w:color w:val="233645"/>
          <w:sz w:val="18"/>
        </w:rPr>
        <w:t>for</w:t>
      </w:r>
      <w:r>
        <w:rPr>
          <w:color w:val="233645"/>
          <w:spacing w:val="-5"/>
          <w:sz w:val="18"/>
        </w:rPr>
        <w:t xml:space="preserve"> </w:t>
      </w:r>
      <w:r>
        <w:rPr>
          <w:color w:val="233645"/>
          <w:sz w:val="18"/>
        </w:rPr>
        <w:t>needing</w:t>
      </w:r>
      <w:r>
        <w:rPr>
          <w:color w:val="233645"/>
          <w:spacing w:val="-7"/>
          <w:sz w:val="18"/>
        </w:rPr>
        <w:t xml:space="preserve"> </w:t>
      </w:r>
      <w:r>
        <w:rPr>
          <w:color w:val="233645"/>
          <w:sz w:val="18"/>
        </w:rPr>
        <w:t>time</w:t>
      </w:r>
      <w:r>
        <w:rPr>
          <w:color w:val="233645"/>
          <w:spacing w:val="-4"/>
          <w:sz w:val="18"/>
        </w:rPr>
        <w:t xml:space="preserve"> </w:t>
      </w:r>
      <w:r>
        <w:rPr>
          <w:color w:val="233645"/>
          <w:sz w:val="18"/>
        </w:rPr>
        <w:t>off</w:t>
      </w:r>
    </w:p>
    <w:p w14:paraId="3AC82606" w14:textId="77777777" w:rsidR="00C4326A" w:rsidRDefault="008B18BB">
      <w:pPr>
        <w:pStyle w:val="BodyText"/>
        <w:spacing w:before="129" w:line="288" w:lineRule="auto"/>
        <w:ind w:left="299" w:right="317"/>
      </w:pPr>
      <w:r>
        <w:rPr>
          <w:color w:val="233645"/>
        </w:rPr>
        <w:t>While none of these behaviors are a definitive indicator of</w:t>
      </w:r>
      <w:r>
        <w:rPr>
          <w:color w:val="233645"/>
          <w:spacing w:val="-5"/>
        </w:rPr>
        <w:t xml:space="preserve"> </w:t>
      </w:r>
      <w:r>
        <w:rPr>
          <w:color w:val="233645"/>
        </w:rPr>
        <w:t>prescription</w:t>
      </w:r>
      <w:r>
        <w:rPr>
          <w:color w:val="233645"/>
          <w:spacing w:val="-3"/>
        </w:rPr>
        <w:t xml:space="preserve"> </w:t>
      </w:r>
      <w:r>
        <w:rPr>
          <w:color w:val="233645"/>
        </w:rPr>
        <w:t>drug</w:t>
      </w:r>
      <w:r>
        <w:rPr>
          <w:color w:val="233645"/>
          <w:spacing w:val="-3"/>
        </w:rPr>
        <w:t xml:space="preserve"> </w:t>
      </w:r>
      <w:r>
        <w:rPr>
          <w:color w:val="233645"/>
        </w:rPr>
        <w:t>misuse,</w:t>
      </w:r>
      <w:r>
        <w:rPr>
          <w:color w:val="233645"/>
          <w:spacing w:val="-5"/>
        </w:rPr>
        <w:t xml:space="preserve"> </w:t>
      </w:r>
      <w:r>
        <w:rPr>
          <w:color w:val="233645"/>
        </w:rPr>
        <w:t>such</w:t>
      </w:r>
      <w:r>
        <w:rPr>
          <w:color w:val="233645"/>
          <w:spacing w:val="-5"/>
        </w:rPr>
        <w:t xml:space="preserve"> </w:t>
      </w:r>
      <w:r>
        <w:rPr>
          <w:color w:val="233645"/>
        </w:rPr>
        <w:t>behaviors</w:t>
      </w:r>
      <w:r>
        <w:rPr>
          <w:color w:val="233645"/>
          <w:spacing w:val="-4"/>
        </w:rPr>
        <w:t xml:space="preserve"> </w:t>
      </w:r>
      <w:r>
        <w:rPr>
          <w:color w:val="233645"/>
        </w:rPr>
        <w:t>may</w:t>
      </w:r>
      <w:r>
        <w:rPr>
          <w:color w:val="233645"/>
          <w:spacing w:val="-4"/>
        </w:rPr>
        <w:t xml:space="preserve"> </w:t>
      </w:r>
      <w:r>
        <w:rPr>
          <w:color w:val="233645"/>
        </w:rPr>
        <w:t>warrant referral to the EAP. EAPs can play a critical role in the prevention of prescription drug misuse in the workplace and</w:t>
      </w:r>
      <w:r>
        <w:rPr>
          <w:color w:val="233645"/>
          <w:spacing w:val="-5"/>
        </w:rPr>
        <w:t xml:space="preserve"> </w:t>
      </w:r>
      <w:r>
        <w:rPr>
          <w:color w:val="233645"/>
        </w:rPr>
        <w:t>should</w:t>
      </w:r>
      <w:r>
        <w:rPr>
          <w:color w:val="233645"/>
          <w:spacing w:val="-5"/>
        </w:rPr>
        <w:t xml:space="preserve"> </w:t>
      </w:r>
      <w:r>
        <w:rPr>
          <w:color w:val="233645"/>
        </w:rPr>
        <w:t>be</w:t>
      </w:r>
      <w:r>
        <w:rPr>
          <w:color w:val="233645"/>
          <w:spacing w:val="-5"/>
        </w:rPr>
        <w:t xml:space="preserve"> </w:t>
      </w:r>
      <w:r>
        <w:rPr>
          <w:color w:val="233645"/>
        </w:rPr>
        <w:t>ready</w:t>
      </w:r>
      <w:r>
        <w:rPr>
          <w:color w:val="233645"/>
          <w:spacing w:val="-4"/>
        </w:rPr>
        <w:t xml:space="preserve"> </w:t>
      </w:r>
      <w:r>
        <w:rPr>
          <w:color w:val="233645"/>
        </w:rPr>
        <w:t>to</w:t>
      </w:r>
      <w:r>
        <w:rPr>
          <w:color w:val="233645"/>
          <w:spacing w:val="-5"/>
        </w:rPr>
        <w:t xml:space="preserve"> </w:t>
      </w:r>
      <w:r>
        <w:rPr>
          <w:color w:val="233645"/>
        </w:rPr>
        <w:t>assess</w:t>
      </w:r>
      <w:r>
        <w:rPr>
          <w:color w:val="233645"/>
          <w:spacing w:val="-4"/>
        </w:rPr>
        <w:t xml:space="preserve"> </w:t>
      </w:r>
      <w:r>
        <w:rPr>
          <w:color w:val="233645"/>
        </w:rPr>
        <w:t>the</w:t>
      </w:r>
      <w:r>
        <w:rPr>
          <w:color w:val="233645"/>
          <w:spacing w:val="-5"/>
        </w:rPr>
        <w:t xml:space="preserve"> </w:t>
      </w:r>
      <w:r>
        <w:rPr>
          <w:color w:val="233645"/>
        </w:rPr>
        <w:t>potential</w:t>
      </w:r>
      <w:r>
        <w:rPr>
          <w:color w:val="233645"/>
          <w:spacing w:val="-6"/>
        </w:rPr>
        <w:t xml:space="preserve"> </w:t>
      </w:r>
      <w:r>
        <w:rPr>
          <w:color w:val="233645"/>
        </w:rPr>
        <w:t>for</w:t>
      </w:r>
      <w:r>
        <w:rPr>
          <w:color w:val="233645"/>
          <w:spacing w:val="-4"/>
        </w:rPr>
        <w:t xml:space="preserve"> </w:t>
      </w:r>
      <w:r>
        <w:rPr>
          <w:color w:val="233645"/>
        </w:rPr>
        <w:t>problems with prescription drugs, along with other behavioral health conditions. Under</w:t>
      </w:r>
      <w:r>
        <w:rPr>
          <w:color w:val="233645"/>
        </w:rPr>
        <w:t>standing how those seeking</w:t>
      </w:r>
      <w:r>
        <w:rPr>
          <w:color w:val="233645"/>
          <w:spacing w:val="40"/>
        </w:rPr>
        <w:t xml:space="preserve"> </w:t>
      </w:r>
      <w:r>
        <w:rPr>
          <w:color w:val="233645"/>
        </w:rPr>
        <w:t>help from the EAP use prescription medication (whether medically or non-medically and/or in combination with other substances) is vital information for EAP providers.</w:t>
      </w:r>
    </w:p>
    <w:p w14:paraId="2B678421" w14:textId="77777777" w:rsidR="00C4326A" w:rsidRDefault="008B18BB">
      <w:pPr>
        <w:pStyle w:val="Heading2"/>
        <w:spacing w:before="137"/>
        <w:ind w:left="696" w:right="351"/>
        <w:jc w:val="center"/>
      </w:pPr>
      <w:r>
        <w:rPr>
          <w:noProof/>
        </w:rPr>
        <w:drawing>
          <wp:anchor distT="0" distB="0" distL="0" distR="0" simplePos="0" relativeHeight="15738368" behindDoc="0" locked="0" layoutInCell="1" allowOverlap="1" wp14:anchorId="4622C0E0" wp14:editId="3E4E1FC0">
            <wp:simplePos x="0" y="0"/>
            <wp:positionH relativeFrom="page">
              <wp:posOffset>4114800</wp:posOffset>
            </wp:positionH>
            <wp:positionV relativeFrom="paragraph">
              <wp:posOffset>127588</wp:posOffset>
            </wp:positionV>
            <wp:extent cx="180975" cy="180975"/>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21" w:name="Preventing_Prescription_Drug_Misuse"/>
      <w:bookmarkEnd w:id="21"/>
      <w:r>
        <w:rPr>
          <w:color w:val="345E74"/>
          <w:w w:val="90"/>
        </w:rPr>
        <w:t>Preventing</w:t>
      </w:r>
      <w:r>
        <w:rPr>
          <w:color w:val="345E74"/>
          <w:spacing w:val="8"/>
        </w:rPr>
        <w:t xml:space="preserve"> </w:t>
      </w:r>
      <w:r>
        <w:rPr>
          <w:color w:val="345E74"/>
          <w:w w:val="90"/>
        </w:rPr>
        <w:t>Prescription</w:t>
      </w:r>
      <w:r>
        <w:rPr>
          <w:color w:val="345E74"/>
          <w:spacing w:val="9"/>
        </w:rPr>
        <w:t xml:space="preserve"> </w:t>
      </w:r>
      <w:r>
        <w:rPr>
          <w:color w:val="345E74"/>
          <w:w w:val="90"/>
        </w:rPr>
        <w:t>Drug</w:t>
      </w:r>
      <w:r>
        <w:rPr>
          <w:color w:val="345E74"/>
          <w:spacing w:val="8"/>
        </w:rPr>
        <w:t xml:space="preserve"> </w:t>
      </w:r>
      <w:r>
        <w:rPr>
          <w:color w:val="345E74"/>
          <w:spacing w:val="-2"/>
          <w:w w:val="90"/>
        </w:rPr>
        <w:t>Misuse</w:t>
      </w:r>
    </w:p>
    <w:p w14:paraId="3D44B88F" w14:textId="77777777" w:rsidR="00C4326A" w:rsidRDefault="008B18BB">
      <w:pPr>
        <w:pStyle w:val="BodyText"/>
        <w:spacing w:before="114" w:line="288" w:lineRule="auto"/>
        <w:ind w:left="299" w:right="520"/>
      </w:pPr>
      <w:r>
        <w:rPr>
          <w:color w:val="233645"/>
        </w:rPr>
        <w:t>EAPs are ideally positioned to provide educational materials, training, and other resources related to substance misuse prevention—including the non- medical</w:t>
      </w:r>
      <w:r>
        <w:rPr>
          <w:color w:val="233645"/>
          <w:spacing w:val="-7"/>
        </w:rPr>
        <w:t xml:space="preserve"> </w:t>
      </w:r>
      <w:r>
        <w:rPr>
          <w:color w:val="233645"/>
        </w:rPr>
        <w:t>use</w:t>
      </w:r>
      <w:r>
        <w:rPr>
          <w:color w:val="233645"/>
          <w:spacing w:val="-8"/>
        </w:rPr>
        <w:t xml:space="preserve"> </w:t>
      </w:r>
      <w:r>
        <w:rPr>
          <w:color w:val="233645"/>
        </w:rPr>
        <w:t>of</w:t>
      </w:r>
      <w:r>
        <w:rPr>
          <w:color w:val="233645"/>
          <w:spacing w:val="-6"/>
        </w:rPr>
        <w:t xml:space="preserve"> </w:t>
      </w:r>
      <w:r>
        <w:rPr>
          <w:color w:val="233645"/>
        </w:rPr>
        <w:t>prescription</w:t>
      </w:r>
      <w:r>
        <w:rPr>
          <w:color w:val="233645"/>
          <w:spacing w:val="-6"/>
        </w:rPr>
        <w:t xml:space="preserve"> </w:t>
      </w:r>
      <w:r>
        <w:rPr>
          <w:color w:val="233645"/>
        </w:rPr>
        <w:t>drugs.</w:t>
      </w:r>
      <w:r>
        <w:rPr>
          <w:color w:val="233645"/>
          <w:spacing w:val="-8"/>
        </w:rPr>
        <w:t xml:space="preserve"> </w:t>
      </w:r>
      <w:r>
        <w:rPr>
          <w:color w:val="233645"/>
        </w:rPr>
        <w:t>EAP</w:t>
      </w:r>
      <w:r>
        <w:rPr>
          <w:color w:val="233645"/>
          <w:spacing w:val="-9"/>
        </w:rPr>
        <w:t xml:space="preserve"> </w:t>
      </w:r>
      <w:r>
        <w:rPr>
          <w:color w:val="233645"/>
        </w:rPr>
        <w:t>professionals can work with management to educate them about</w:t>
      </w:r>
    </w:p>
    <w:p w14:paraId="1069263C" w14:textId="77777777" w:rsidR="00C4326A" w:rsidRDefault="00C4326A">
      <w:pPr>
        <w:spacing w:line="288" w:lineRule="auto"/>
        <w:sectPr w:rsidR="00C4326A">
          <w:type w:val="continuous"/>
          <w:pgSz w:w="12240" w:h="15840"/>
          <w:pgMar w:top="1500" w:right="420" w:bottom="280" w:left="420" w:header="0" w:footer="615" w:gutter="0"/>
          <w:cols w:num="2" w:space="720" w:equalWidth="0">
            <w:col w:w="5351" w:space="409"/>
            <w:col w:w="5640"/>
          </w:cols>
        </w:sectPr>
      </w:pPr>
    </w:p>
    <w:p w14:paraId="2CEC8EEF" w14:textId="77777777" w:rsidR="00C4326A" w:rsidRDefault="008B18BB">
      <w:pPr>
        <w:pStyle w:val="BodyText"/>
        <w:ind w:left="330"/>
      </w:pPr>
      <w:r>
        <w:pict w14:anchorId="600FCCC9">
          <v:group id="docshapegroup45" o:spid="_x0000_s2164" style="width:540pt;height:18.75pt;mso-position-horizontal-relative:char;mso-position-vertical-relative:line" coordsize="10800,375">
            <v:rect id="docshape46" o:spid="_x0000_s2165" style="position:absolute;width:10800;height:375" fillcolor="#dbc8a2" stroked="f"/>
            <w10:anchorlock/>
          </v:group>
        </w:pict>
      </w:r>
    </w:p>
    <w:p w14:paraId="0A343713" w14:textId="77777777" w:rsidR="00C4326A" w:rsidRDefault="00C4326A">
      <w:pPr>
        <w:pStyle w:val="BodyText"/>
        <w:spacing w:before="1"/>
        <w:rPr>
          <w:sz w:val="6"/>
        </w:rPr>
      </w:pPr>
    </w:p>
    <w:p w14:paraId="10319BFD" w14:textId="77777777" w:rsidR="00C4326A" w:rsidRDefault="00C4326A">
      <w:pPr>
        <w:rPr>
          <w:sz w:val="6"/>
        </w:rPr>
        <w:sectPr w:rsidR="00C4326A">
          <w:pgSz w:w="12240" w:h="15840"/>
          <w:pgMar w:top="440" w:right="420" w:bottom="880" w:left="420" w:header="0" w:footer="615" w:gutter="0"/>
          <w:cols w:space="720"/>
        </w:sectPr>
      </w:pPr>
    </w:p>
    <w:p w14:paraId="5A39E258" w14:textId="77777777" w:rsidR="00C4326A" w:rsidRDefault="008B18BB">
      <w:pPr>
        <w:pStyle w:val="BodyText"/>
        <w:spacing w:before="83" w:line="288" w:lineRule="auto"/>
        <w:ind w:left="300" w:right="6"/>
      </w:pPr>
      <w:r>
        <w:rPr>
          <w:color w:val="233645"/>
        </w:rPr>
        <w:t>recognizing</w:t>
      </w:r>
      <w:r>
        <w:rPr>
          <w:color w:val="233645"/>
          <w:spacing w:val="-6"/>
        </w:rPr>
        <w:t xml:space="preserve"> </w:t>
      </w:r>
      <w:r>
        <w:rPr>
          <w:color w:val="233645"/>
        </w:rPr>
        <w:t>and</w:t>
      </w:r>
      <w:r>
        <w:rPr>
          <w:color w:val="233645"/>
          <w:spacing w:val="-6"/>
        </w:rPr>
        <w:t xml:space="preserve"> </w:t>
      </w:r>
      <w:r>
        <w:rPr>
          <w:color w:val="233645"/>
        </w:rPr>
        <w:t>responding</w:t>
      </w:r>
      <w:r>
        <w:rPr>
          <w:color w:val="233645"/>
          <w:spacing w:val="-8"/>
        </w:rPr>
        <w:t xml:space="preserve"> </w:t>
      </w:r>
      <w:r>
        <w:rPr>
          <w:color w:val="233645"/>
        </w:rPr>
        <w:t>to</w:t>
      </w:r>
      <w:r>
        <w:rPr>
          <w:color w:val="233645"/>
          <w:spacing w:val="-8"/>
        </w:rPr>
        <w:t xml:space="preserve"> </w:t>
      </w:r>
      <w:r>
        <w:rPr>
          <w:color w:val="233645"/>
        </w:rPr>
        <w:t>substance</w:t>
      </w:r>
      <w:r>
        <w:rPr>
          <w:color w:val="233645"/>
          <w:spacing w:val="-6"/>
        </w:rPr>
        <w:t xml:space="preserve"> </w:t>
      </w:r>
      <w:r>
        <w:rPr>
          <w:color w:val="233645"/>
        </w:rPr>
        <w:t>misuse</w:t>
      </w:r>
      <w:r>
        <w:rPr>
          <w:color w:val="233645"/>
          <w:spacing w:val="-6"/>
        </w:rPr>
        <w:t xml:space="preserve"> </w:t>
      </w:r>
      <w:r>
        <w:rPr>
          <w:color w:val="233645"/>
        </w:rPr>
        <w:t>issues, including prescription drugs, so problems can be addressed in uniform, effective, and business</w:t>
      </w:r>
      <w:r>
        <w:rPr>
          <w:color w:val="233645"/>
        </w:rPr>
        <w:t>-sensitive ways. EAPs also provide behavior risk management, prevention, and early identification and intervention services for those at risk for problems such as prescription drug misuse. EAPs can deliver prevention services designed to educate the entire</w:t>
      </w:r>
      <w:r>
        <w:rPr>
          <w:color w:val="233645"/>
        </w:rPr>
        <w:t xml:space="preserve"> workforce, as well as direct prevention messages to high-risk individuals, thereby encouraging them to seek help.</w:t>
      </w:r>
    </w:p>
    <w:p w14:paraId="79AD34F7" w14:textId="77777777" w:rsidR="00C4326A" w:rsidRDefault="00C4326A">
      <w:pPr>
        <w:pStyle w:val="BodyText"/>
        <w:spacing w:before="1"/>
        <w:rPr>
          <w:sz w:val="21"/>
        </w:rPr>
      </w:pPr>
    </w:p>
    <w:p w14:paraId="04D5D042" w14:textId="77777777" w:rsidR="00C4326A" w:rsidRDefault="008B18BB">
      <w:pPr>
        <w:pStyle w:val="Heading5"/>
        <w:spacing w:before="0" w:line="288" w:lineRule="auto"/>
        <w:ind w:left="299" w:right="6"/>
      </w:pPr>
      <w:r>
        <w:rPr>
          <w:color w:val="345E74"/>
        </w:rPr>
        <w:t>What</w:t>
      </w:r>
      <w:r>
        <w:rPr>
          <w:color w:val="345E74"/>
          <w:spacing w:val="-6"/>
        </w:rPr>
        <w:t xml:space="preserve"> </w:t>
      </w:r>
      <w:r>
        <w:rPr>
          <w:color w:val="345E74"/>
        </w:rPr>
        <w:t>Are</w:t>
      </w:r>
      <w:r>
        <w:rPr>
          <w:color w:val="345E74"/>
          <w:spacing w:val="-6"/>
        </w:rPr>
        <w:t xml:space="preserve"> </w:t>
      </w:r>
      <w:r>
        <w:rPr>
          <w:color w:val="345E74"/>
        </w:rPr>
        <w:t>Types</w:t>
      </w:r>
      <w:r>
        <w:rPr>
          <w:color w:val="345E74"/>
          <w:spacing w:val="-6"/>
        </w:rPr>
        <w:t xml:space="preserve"> </w:t>
      </w:r>
      <w:r>
        <w:rPr>
          <w:color w:val="345E74"/>
        </w:rPr>
        <w:t>of</w:t>
      </w:r>
      <w:r>
        <w:rPr>
          <w:color w:val="345E74"/>
          <w:spacing w:val="-6"/>
        </w:rPr>
        <w:t xml:space="preserve"> </w:t>
      </w:r>
      <w:r>
        <w:rPr>
          <w:color w:val="345E74"/>
        </w:rPr>
        <w:t>Risk</w:t>
      </w:r>
      <w:r>
        <w:rPr>
          <w:color w:val="345E74"/>
          <w:spacing w:val="-6"/>
        </w:rPr>
        <w:t xml:space="preserve"> </w:t>
      </w:r>
      <w:r>
        <w:rPr>
          <w:color w:val="345E74"/>
        </w:rPr>
        <w:t>Management</w:t>
      </w:r>
      <w:r>
        <w:rPr>
          <w:color w:val="345E74"/>
          <w:spacing w:val="-6"/>
        </w:rPr>
        <w:t xml:space="preserve"> </w:t>
      </w:r>
      <w:r>
        <w:rPr>
          <w:color w:val="345E74"/>
        </w:rPr>
        <w:t>Activities</w:t>
      </w:r>
      <w:r>
        <w:rPr>
          <w:color w:val="345E74"/>
          <w:spacing w:val="-6"/>
        </w:rPr>
        <w:t xml:space="preserve"> </w:t>
      </w:r>
      <w:r>
        <w:rPr>
          <w:color w:val="345E74"/>
        </w:rPr>
        <w:t>to Address Prescription Drug Misuse?</w:t>
      </w:r>
    </w:p>
    <w:p w14:paraId="19A33671" w14:textId="77777777" w:rsidR="00C4326A" w:rsidRDefault="008B18BB">
      <w:pPr>
        <w:pStyle w:val="BodyText"/>
        <w:spacing w:line="288" w:lineRule="auto"/>
        <w:ind w:left="299" w:right="73"/>
      </w:pPr>
      <w:r>
        <w:rPr>
          <w:color w:val="233645"/>
        </w:rPr>
        <w:t>EAPs can conduct “brown bag” lunch meetings that discuss the non-medical use of prescription drugs and risk factors. This may encourage employees who are at risk, or whose family members may be at risk, to seek early confidential counseling. EAPs can promo</w:t>
      </w:r>
      <w:r>
        <w:rPr>
          <w:color w:val="233645"/>
        </w:rPr>
        <w:t>te prescription drug “take-back” programs, post maps of their locations, and provide information on how to destroy unused medications. Resources, such as the fact sheets included in this toolkit, can be distributed to employees. EAP providers can create pa</w:t>
      </w:r>
      <w:r>
        <w:rPr>
          <w:color w:val="233645"/>
        </w:rPr>
        <w:t>rtnerships with supervisory staff to create re-occurring trainings as appropriate about the signs of prescription drug misuse and</w:t>
      </w:r>
      <w:r>
        <w:rPr>
          <w:color w:val="233645"/>
          <w:spacing w:val="-6"/>
        </w:rPr>
        <w:t xml:space="preserve"> </w:t>
      </w:r>
      <w:r>
        <w:rPr>
          <w:color w:val="233645"/>
        </w:rPr>
        <w:t>the</w:t>
      </w:r>
      <w:r>
        <w:rPr>
          <w:color w:val="233645"/>
          <w:spacing w:val="-4"/>
        </w:rPr>
        <w:t xml:space="preserve"> </w:t>
      </w:r>
      <w:r>
        <w:rPr>
          <w:color w:val="233645"/>
        </w:rPr>
        <w:t>procedures</w:t>
      </w:r>
      <w:r>
        <w:rPr>
          <w:color w:val="233645"/>
          <w:spacing w:val="-5"/>
        </w:rPr>
        <w:t xml:space="preserve"> </w:t>
      </w:r>
      <w:r>
        <w:rPr>
          <w:color w:val="233645"/>
        </w:rPr>
        <w:t>they</w:t>
      </w:r>
      <w:r>
        <w:rPr>
          <w:color w:val="233645"/>
          <w:spacing w:val="-5"/>
        </w:rPr>
        <w:t xml:space="preserve"> </w:t>
      </w:r>
      <w:r>
        <w:rPr>
          <w:color w:val="233645"/>
        </w:rPr>
        <w:t>should</w:t>
      </w:r>
      <w:r>
        <w:rPr>
          <w:color w:val="233645"/>
          <w:spacing w:val="-6"/>
        </w:rPr>
        <w:t xml:space="preserve"> </w:t>
      </w:r>
      <w:r>
        <w:rPr>
          <w:color w:val="233645"/>
        </w:rPr>
        <w:t>follow</w:t>
      </w:r>
      <w:r>
        <w:rPr>
          <w:color w:val="233645"/>
          <w:spacing w:val="-6"/>
        </w:rPr>
        <w:t xml:space="preserve"> </w:t>
      </w:r>
      <w:r>
        <w:rPr>
          <w:color w:val="233645"/>
        </w:rPr>
        <w:t>within</w:t>
      </w:r>
      <w:r>
        <w:rPr>
          <w:color w:val="233645"/>
          <w:spacing w:val="-6"/>
        </w:rPr>
        <w:t xml:space="preserve"> </w:t>
      </w:r>
      <w:r>
        <w:rPr>
          <w:color w:val="233645"/>
        </w:rPr>
        <w:t>the</w:t>
      </w:r>
      <w:r>
        <w:rPr>
          <w:color w:val="233645"/>
          <w:spacing w:val="-6"/>
        </w:rPr>
        <w:t xml:space="preserve"> </w:t>
      </w:r>
      <w:r>
        <w:rPr>
          <w:color w:val="233645"/>
        </w:rPr>
        <w:t>context of their workplace policies if they suspect such use.</w:t>
      </w:r>
    </w:p>
    <w:p w14:paraId="256C44F3" w14:textId="77777777" w:rsidR="00C4326A" w:rsidRDefault="008B18BB">
      <w:pPr>
        <w:pStyle w:val="Heading5"/>
        <w:spacing w:before="160"/>
        <w:ind w:left="299"/>
      </w:pPr>
      <w:r>
        <w:rPr>
          <w:color w:val="345E74"/>
        </w:rPr>
        <w:t>EAP</w:t>
      </w:r>
      <w:r>
        <w:rPr>
          <w:color w:val="345E74"/>
          <w:spacing w:val="-8"/>
        </w:rPr>
        <w:t xml:space="preserve"> </w:t>
      </w:r>
      <w:r>
        <w:rPr>
          <w:color w:val="345E74"/>
        </w:rPr>
        <w:t>involvement</w:t>
      </w:r>
      <w:r>
        <w:rPr>
          <w:color w:val="345E74"/>
          <w:spacing w:val="-9"/>
        </w:rPr>
        <w:t xml:space="preserve"> </w:t>
      </w:r>
      <w:r>
        <w:rPr>
          <w:color w:val="345E74"/>
        </w:rPr>
        <w:t>in</w:t>
      </w:r>
      <w:r>
        <w:rPr>
          <w:color w:val="345E74"/>
          <w:spacing w:val="-9"/>
        </w:rPr>
        <w:t xml:space="preserve"> </w:t>
      </w:r>
      <w:r>
        <w:rPr>
          <w:color w:val="345E74"/>
        </w:rPr>
        <w:t>Recovery</w:t>
      </w:r>
      <w:r>
        <w:rPr>
          <w:color w:val="345E74"/>
          <w:spacing w:val="-8"/>
        </w:rPr>
        <w:t xml:space="preserve"> </w:t>
      </w:r>
      <w:r>
        <w:rPr>
          <w:color w:val="345E74"/>
        </w:rPr>
        <w:t>and</w:t>
      </w:r>
      <w:r>
        <w:rPr>
          <w:color w:val="345E74"/>
          <w:spacing w:val="-8"/>
        </w:rPr>
        <w:t xml:space="preserve"> </w:t>
      </w:r>
      <w:r>
        <w:rPr>
          <w:color w:val="345E74"/>
        </w:rPr>
        <w:t>Return-to-</w:t>
      </w:r>
      <w:r>
        <w:rPr>
          <w:color w:val="345E74"/>
          <w:spacing w:val="-4"/>
        </w:rPr>
        <w:t>Work</w:t>
      </w:r>
    </w:p>
    <w:p w14:paraId="459DE516" w14:textId="77777777" w:rsidR="00C4326A" w:rsidRDefault="008B18BB">
      <w:pPr>
        <w:pStyle w:val="BodyText"/>
        <w:spacing w:before="135" w:line="288" w:lineRule="auto"/>
        <w:ind w:left="299" w:right="6"/>
      </w:pPr>
      <w:r>
        <w:rPr>
          <w:color w:val="233645"/>
        </w:rPr>
        <w:t>In addition to providing organizational resources and prevention interventions, EAP providers may also be called on to manage the recovery and return-to-work process for employees who test positive for misused prescription</w:t>
      </w:r>
      <w:r>
        <w:rPr>
          <w:color w:val="233645"/>
          <w:spacing w:val="-2"/>
        </w:rPr>
        <w:t xml:space="preserve"> </w:t>
      </w:r>
      <w:r>
        <w:rPr>
          <w:color w:val="233645"/>
        </w:rPr>
        <w:t>drugs</w:t>
      </w:r>
      <w:r>
        <w:rPr>
          <w:color w:val="233645"/>
        </w:rPr>
        <w:t>.</w:t>
      </w:r>
      <w:r>
        <w:rPr>
          <w:color w:val="233645"/>
          <w:spacing w:val="-2"/>
        </w:rPr>
        <w:t xml:space="preserve"> </w:t>
      </w:r>
      <w:r>
        <w:rPr>
          <w:color w:val="233645"/>
        </w:rPr>
        <w:t>In</w:t>
      </w:r>
      <w:r>
        <w:rPr>
          <w:color w:val="233645"/>
          <w:spacing w:val="-2"/>
        </w:rPr>
        <w:t xml:space="preserve"> </w:t>
      </w:r>
      <w:r>
        <w:rPr>
          <w:color w:val="233645"/>
        </w:rPr>
        <w:t>some cases,</w:t>
      </w:r>
      <w:r>
        <w:rPr>
          <w:color w:val="233645"/>
          <w:spacing w:val="-2"/>
        </w:rPr>
        <w:t xml:space="preserve"> </w:t>
      </w:r>
      <w:r>
        <w:rPr>
          <w:color w:val="233645"/>
        </w:rPr>
        <w:t>to</w:t>
      </w:r>
      <w:r>
        <w:rPr>
          <w:color w:val="233645"/>
          <w:spacing w:val="-2"/>
        </w:rPr>
        <w:t xml:space="preserve"> </w:t>
      </w:r>
      <w:r>
        <w:rPr>
          <w:color w:val="233645"/>
        </w:rPr>
        <w:t>successfully</w:t>
      </w:r>
      <w:r>
        <w:rPr>
          <w:color w:val="233645"/>
          <w:spacing w:val="-1"/>
        </w:rPr>
        <w:t xml:space="preserve"> </w:t>
      </w:r>
      <w:r>
        <w:rPr>
          <w:color w:val="233645"/>
        </w:rPr>
        <w:t>return to work, and often as a condition of employment stipulated in a drug-free workplace policy, employees who</w:t>
      </w:r>
      <w:r>
        <w:rPr>
          <w:color w:val="233645"/>
          <w:spacing w:val="-6"/>
        </w:rPr>
        <w:t xml:space="preserve"> </w:t>
      </w:r>
      <w:r>
        <w:rPr>
          <w:color w:val="233645"/>
        </w:rPr>
        <w:t>test</w:t>
      </w:r>
      <w:r>
        <w:rPr>
          <w:color w:val="233645"/>
          <w:spacing w:val="-6"/>
        </w:rPr>
        <w:t xml:space="preserve"> </w:t>
      </w:r>
      <w:r>
        <w:rPr>
          <w:color w:val="233645"/>
        </w:rPr>
        <w:t>positive</w:t>
      </w:r>
      <w:r>
        <w:rPr>
          <w:color w:val="233645"/>
          <w:spacing w:val="-6"/>
        </w:rPr>
        <w:t xml:space="preserve"> </w:t>
      </w:r>
      <w:r>
        <w:rPr>
          <w:color w:val="233645"/>
        </w:rPr>
        <w:t>for</w:t>
      </w:r>
      <w:r>
        <w:rPr>
          <w:color w:val="233645"/>
          <w:spacing w:val="-5"/>
        </w:rPr>
        <w:t xml:space="preserve"> </w:t>
      </w:r>
      <w:r>
        <w:rPr>
          <w:color w:val="233645"/>
        </w:rPr>
        <w:t>prescription</w:t>
      </w:r>
      <w:r>
        <w:rPr>
          <w:color w:val="233645"/>
          <w:spacing w:val="-6"/>
        </w:rPr>
        <w:t xml:space="preserve"> </w:t>
      </w:r>
      <w:r>
        <w:rPr>
          <w:color w:val="233645"/>
        </w:rPr>
        <w:t>drug</w:t>
      </w:r>
      <w:r>
        <w:rPr>
          <w:color w:val="233645"/>
          <w:spacing w:val="-6"/>
        </w:rPr>
        <w:t xml:space="preserve"> </w:t>
      </w:r>
      <w:r>
        <w:rPr>
          <w:color w:val="233645"/>
        </w:rPr>
        <w:t>misuse</w:t>
      </w:r>
      <w:r>
        <w:rPr>
          <w:color w:val="233645"/>
          <w:spacing w:val="-6"/>
        </w:rPr>
        <w:t xml:space="preserve"> </w:t>
      </w:r>
      <w:r>
        <w:rPr>
          <w:color w:val="233645"/>
        </w:rPr>
        <w:t>require</w:t>
      </w:r>
      <w:r>
        <w:rPr>
          <w:color w:val="233645"/>
          <w:spacing w:val="-4"/>
        </w:rPr>
        <w:t xml:space="preserve"> </w:t>
      </w:r>
      <w:r>
        <w:rPr>
          <w:color w:val="233645"/>
        </w:rPr>
        <w:t>the completion of a substance use treatment plan managed by</w:t>
      </w:r>
      <w:r>
        <w:rPr>
          <w:color w:val="233645"/>
        </w:rPr>
        <w:t xml:space="preserve"> an EAP or treatment professional, and random or regular drug testing while in treatment (even if the employer does not have a broader prescription drug testing program). Successfully returning to work is often the goal for both the company and the employe</w:t>
      </w:r>
      <w:r>
        <w:rPr>
          <w:color w:val="233645"/>
        </w:rPr>
        <w:t>e.</w:t>
      </w:r>
    </w:p>
    <w:p w14:paraId="556A496B" w14:textId="77777777" w:rsidR="00C4326A" w:rsidRDefault="008B18BB">
      <w:pPr>
        <w:pStyle w:val="BodyText"/>
        <w:spacing w:before="1" w:line="288" w:lineRule="auto"/>
        <w:ind w:left="299" w:right="73"/>
      </w:pPr>
      <w:r>
        <w:rPr>
          <w:color w:val="233645"/>
        </w:rPr>
        <w:t>However, in some circumstances this process is highly regulated. For example, if an employee works in a safety-sensitive</w:t>
      </w:r>
      <w:r>
        <w:rPr>
          <w:color w:val="233645"/>
          <w:spacing w:val="-5"/>
        </w:rPr>
        <w:t xml:space="preserve"> </w:t>
      </w:r>
      <w:r>
        <w:rPr>
          <w:color w:val="233645"/>
        </w:rPr>
        <w:t>position,</w:t>
      </w:r>
      <w:r>
        <w:rPr>
          <w:color w:val="233645"/>
          <w:spacing w:val="-7"/>
        </w:rPr>
        <w:t xml:space="preserve"> </w:t>
      </w:r>
      <w:r>
        <w:rPr>
          <w:color w:val="233645"/>
        </w:rPr>
        <w:t>the</w:t>
      </w:r>
      <w:r>
        <w:rPr>
          <w:color w:val="233645"/>
          <w:spacing w:val="-7"/>
        </w:rPr>
        <w:t xml:space="preserve"> </w:t>
      </w:r>
      <w:r>
        <w:rPr>
          <w:color w:val="233645"/>
        </w:rPr>
        <w:t>employer</w:t>
      </w:r>
      <w:r>
        <w:rPr>
          <w:color w:val="233645"/>
          <w:spacing w:val="-6"/>
        </w:rPr>
        <w:t xml:space="preserve"> </w:t>
      </w:r>
      <w:r>
        <w:rPr>
          <w:color w:val="233645"/>
        </w:rPr>
        <w:t>must</w:t>
      </w:r>
      <w:r>
        <w:rPr>
          <w:color w:val="233645"/>
          <w:spacing w:val="-7"/>
        </w:rPr>
        <w:t xml:space="preserve"> </w:t>
      </w:r>
      <w:r>
        <w:rPr>
          <w:color w:val="233645"/>
        </w:rPr>
        <w:t>comply</w:t>
      </w:r>
      <w:r>
        <w:rPr>
          <w:color w:val="233645"/>
          <w:spacing w:val="-6"/>
        </w:rPr>
        <w:t xml:space="preserve"> </w:t>
      </w:r>
      <w:r>
        <w:rPr>
          <w:color w:val="233645"/>
        </w:rPr>
        <w:t>with several mandatory regulations before the employee returns to work, including ensuring that the employee has been evaluated by a substance use counselor and has successfully complied with the counselor’s</w:t>
      </w:r>
    </w:p>
    <w:p w14:paraId="698F7233" w14:textId="77777777" w:rsidR="00C4326A" w:rsidRDefault="008B18BB">
      <w:pPr>
        <w:pStyle w:val="BodyText"/>
        <w:spacing w:before="86" w:line="288" w:lineRule="auto"/>
        <w:ind w:left="299" w:right="270"/>
      </w:pPr>
      <w:r>
        <w:br w:type="column"/>
      </w:r>
      <w:r>
        <w:rPr>
          <w:color w:val="233645"/>
        </w:rPr>
        <w:t>recommendations. Counseling professionals affil</w:t>
      </w:r>
      <w:r>
        <w:rPr>
          <w:color w:val="233645"/>
        </w:rPr>
        <w:t>iated with the EAP will typically make an assessment, recommend treatment options, and develop a treatment plan that stipulates return-to-work conditions. A well- defined and managed treatment plan that stipulates the recovery</w:t>
      </w:r>
      <w:r>
        <w:rPr>
          <w:color w:val="233645"/>
          <w:spacing w:val="-8"/>
        </w:rPr>
        <w:t xml:space="preserve"> </w:t>
      </w:r>
      <w:r>
        <w:rPr>
          <w:color w:val="233645"/>
        </w:rPr>
        <w:t>and</w:t>
      </w:r>
      <w:r>
        <w:rPr>
          <w:color w:val="233645"/>
          <w:spacing w:val="-9"/>
        </w:rPr>
        <w:t xml:space="preserve"> </w:t>
      </w:r>
      <w:r>
        <w:rPr>
          <w:color w:val="233645"/>
        </w:rPr>
        <w:t>return-to-work</w:t>
      </w:r>
      <w:r>
        <w:rPr>
          <w:color w:val="233645"/>
          <w:spacing w:val="-8"/>
        </w:rPr>
        <w:t xml:space="preserve"> </w:t>
      </w:r>
      <w:r>
        <w:rPr>
          <w:color w:val="233645"/>
        </w:rPr>
        <w:t>criteria</w:t>
      </w:r>
      <w:r>
        <w:rPr>
          <w:color w:val="233645"/>
          <w:spacing w:val="-9"/>
        </w:rPr>
        <w:t xml:space="preserve"> </w:t>
      </w:r>
      <w:r>
        <w:rPr>
          <w:color w:val="233645"/>
        </w:rPr>
        <w:t>f</w:t>
      </w:r>
      <w:r>
        <w:rPr>
          <w:color w:val="233645"/>
        </w:rPr>
        <w:t>acilitates</w:t>
      </w:r>
      <w:r>
        <w:rPr>
          <w:color w:val="233645"/>
          <w:spacing w:val="-8"/>
        </w:rPr>
        <w:t xml:space="preserve"> </w:t>
      </w:r>
      <w:r>
        <w:rPr>
          <w:color w:val="233645"/>
        </w:rPr>
        <w:t>successful transition back to work. (See Return-to-Work fact sheet for more information.)</w:t>
      </w:r>
    </w:p>
    <w:p w14:paraId="3F1CF0AF" w14:textId="77777777" w:rsidR="00C4326A" w:rsidRDefault="008B18BB">
      <w:pPr>
        <w:pStyle w:val="BodyText"/>
        <w:spacing w:before="162" w:line="288" w:lineRule="auto"/>
        <w:ind w:left="299" w:right="350"/>
      </w:pPr>
      <w:r>
        <w:rPr>
          <w:color w:val="233645"/>
        </w:rPr>
        <w:t>Understanding the complexities of treating prescription drug</w:t>
      </w:r>
      <w:r>
        <w:rPr>
          <w:color w:val="233645"/>
          <w:spacing w:val="-4"/>
        </w:rPr>
        <w:t xml:space="preserve"> </w:t>
      </w:r>
      <w:r>
        <w:rPr>
          <w:color w:val="233645"/>
        </w:rPr>
        <w:t>misuse</w:t>
      </w:r>
      <w:r>
        <w:rPr>
          <w:color w:val="233645"/>
          <w:spacing w:val="-4"/>
        </w:rPr>
        <w:t xml:space="preserve"> </w:t>
      </w:r>
      <w:r>
        <w:rPr>
          <w:color w:val="233645"/>
        </w:rPr>
        <w:t>and</w:t>
      </w:r>
      <w:r>
        <w:rPr>
          <w:color w:val="233645"/>
          <w:spacing w:val="-4"/>
        </w:rPr>
        <w:t xml:space="preserve"> </w:t>
      </w:r>
      <w:r>
        <w:rPr>
          <w:color w:val="233645"/>
        </w:rPr>
        <w:t>reflecting these</w:t>
      </w:r>
      <w:r>
        <w:rPr>
          <w:color w:val="233645"/>
          <w:spacing w:val="-4"/>
        </w:rPr>
        <w:t xml:space="preserve"> </w:t>
      </w:r>
      <w:r>
        <w:rPr>
          <w:color w:val="233645"/>
        </w:rPr>
        <w:t>considerations</w:t>
      </w:r>
      <w:r>
        <w:rPr>
          <w:color w:val="233645"/>
          <w:spacing w:val="-3"/>
        </w:rPr>
        <w:t xml:space="preserve"> </w:t>
      </w:r>
      <w:r>
        <w:rPr>
          <w:color w:val="233645"/>
        </w:rPr>
        <w:t>in</w:t>
      </w:r>
      <w:r>
        <w:rPr>
          <w:color w:val="233645"/>
          <w:spacing w:val="-2"/>
        </w:rPr>
        <w:t xml:space="preserve"> </w:t>
      </w:r>
      <w:r>
        <w:rPr>
          <w:color w:val="233645"/>
        </w:rPr>
        <w:t>drug- free workplace policies is a continuous ch</w:t>
      </w:r>
      <w:r>
        <w:rPr>
          <w:color w:val="233645"/>
        </w:rPr>
        <w:t xml:space="preserve">allenge for organizations and important for EAP providers to understand. One key consideration is the need to accommodate the potential for ongoing medication use for a recovering employee. Employees who have returned to work following a positive test are </w:t>
      </w:r>
      <w:r>
        <w:rPr>
          <w:color w:val="233645"/>
        </w:rPr>
        <w:t>generally restricted from taking any potentially addicting medication as part of their Return-to-Work Agreement. Such</w:t>
      </w:r>
      <w:r>
        <w:rPr>
          <w:color w:val="233645"/>
          <w:spacing w:val="-1"/>
        </w:rPr>
        <w:t xml:space="preserve"> </w:t>
      </w:r>
      <w:r>
        <w:rPr>
          <w:color w:val="233645"/>
        </w:rPr>
        <w:t>drugs would most likely be detected</w:t>
      </w:r>
      <w:r>
        <w:rPr>
          <w:color w:val="233645"/>
          <w:spacing w:val="-1"/>
        </w:rPr>
        <w:t xml:space="preserve"> </w:t>
      </w:r>
      <w:r>
        <w:rPr>
          <w:color w:val="233645"/>
        </w:rPr>
        <w:t>on</w:t>
      </w:r>
      <w:r>
        <w:rPr>
          <w:color w:val="233645"/>
          <w:spacing w:val="-1"/>
        </w:rPr>
        <w:t xml:space="preserve"> </w:t>
      </w:r>
      <w:r>
        <w:rPr>
          <w:color w:val="233645"/>
        </w:rPr>
        <w:t>monitoring drug</w:t>
      </w:r>
      <w:r>
        <w:rPr>
          <w:color w:val="233645"/>
          <w:spacing w:val="-2"/>
        </w:rPr>
        <w:t xml:space="preserve"> </w:t>
      </w:r>
      <w:r>
        <w:rPr>
          <w:color w:val="233645"/>
        </w:rPr>
        <w:t>tests</w:t>
      </w:r>
      <w:r>
        <w:rPr>
          <w:color w:val="233645"/>
          <w:spacing w:val="-1"/>
        </w:rPr>
        <w:t xml:space="preserve"> </w:t>
      </w:r>
      <w:r>
        <w:rPr>
          <w:color w:val="233645"/>
        </w:rPr>
        <w:t>and</w:t>
      </w:r>
      <w:r>
        <w:rPr>
          <w:color w:val="233645"/>
          <w:spacing w:val="-2"/>
        </w:rPr>
        <w:t xml:space="preserve"> </w:t>
      </w:r>
      <w:r>
        <w:rPr>
          <w:color w:val="233645"/>
        </w:rPr>
        <w:t>result in a</w:t>
      </w:r>
      <w:r>
        <w:rPr>
          <w:color w:val="233645"/>
          <w:spacing w:val="-2"/>
        </w:rPr>
        <w:t xml:space="preserve"> </w:t>
      </w:r>
      <w:r>
        <w:rPr>
          <w:color w:val="233645"/>
        </w:rPr>
        <w:t>violation</w:t>
      </w:r>
      <w:r>
        <w:rPr>
          <w:color w:val="233645"/>
          <w:spacing w:val="-2"/>
        </w:rPr>
        <w:t xml:space="preserve"> </w:t>
      </w:r>
      <w:r>
        <w:rPr>
          <w:color w:val="233645"/>
        </w:rPr>
        <w:t>of the Return-to-Work Agreement. However, even succ</w:t>
      </w:r>
      <w:r>
        <w:rPr>
          <w:color w:val="233645"/>
        </w:rPr>
        <w:t>essfully rehabilitated employees may experience medical conditions or injuries requiring the limited use of such medications. A procedure for the pre-approval and safe use of these medications on a case-by-case basis needs to be established</w:t>
      </w:r>
      <w:r>
        <w:rPr>
          <w:color w:val="233645"/>
          <w:spacing w:val="-7"/>
        </w:rPr>
        <w:t xml:space="preserve"> </w:t>
      </w:r>
      <w:r>
        <w:rPr>
          <w:color w:val="233645"/>
        </w:rPr>
        <w:t>for</w:t>
      </w:r>
      <w:r>
        <w:rPr>
          <w:color w:val="233645"/>
          <w:spacing w:val="-4"/>
        </w:rPr>
        <w:t xml:space="preserve"> </w:t>
      </w:r>
      <w:r>
        <w:rPr>
          <w:color w:val="233645"/>
        </w:rPr>
        <w:t>monitored</w:t>
      </w:r>
      <w:r>
        <w:rPr>
          <w:color w:val="233645"/>
          <w:spacing w:val="-7"/>
        </w:rPr>
        <w:t xml:space="preserve"> </w:t>
      </w:r>
      <w:r>
        <w:rPr>
          <w:color w:val="233645"/>
        </w:rPr>
        <w:t>e</w:t>
      </w:r>
      <w:r>
        <w:rPr>
          <w:color w:val="233645"/>
        </w:rPr>
        <w:t>mployees.</w:t>
      </w:r>
      <w:r>
        <w:rPr>
          <w:color w:val="233645"/>
          <w:spacing w:val="-7"/>
        </w:rPr>
        <w:t xml:space="preserve"> </w:t>
      </w:r>
      <w:r>
        <w:rPr>
          <w:color w:val="233645"/>
        </w:rPr>
        <w:t>The</w:t>
      </w:r>
      <w:r>
        <w:rPr>
          <w:color w:val="233645"/>
          <w:spacing w:val="-7"/>
        </w:rPr>
        <w:t xml:space="preserve"> </w:t>
      </w:r>
      <w:r>
        <w:rPr>
          <w:color w:val="233645"/>
        </w:rPr>
        <w:t>EAP</w:t>
      </w:r>
      <w:r>
        <w:rPr>
          <w:color w:val="233645"/>
          <w:spacing w:val="-8"/>
        </w:rPr>
        <w:t xml:space="preserve"> </w:t>
      </w:r>
      <w:r>
        <w:rPr>
          <w:color w:val="233645"/>
        </w:rPr>
        <w:t>can</w:t>
      </w:r>
      <w:r>
        <w:rPr>
          <w:color w:val="233645"/>
          <w:spacing w:val="-5"/>
        </w:rPr>
        <w:t xml:space="preserve"> </w:t>
      </w:r>
      <w:r>
        <w:rPr>
          <w:color w:val="233645"/>
        </w:rPr>
        <w:t>help design this procedure.</w:t>
      </w:r>
    </w:p>
    <w:p w14:paraId="544A4177" w14:textId="77777777" w:rsidR="00C4326A" w:rsidRDefault="008B18BB">
      <w:pPr>
        <w:pStyle w:val="Heading2"/>
        <w:spacing w:before="155" w:line="223" w:lineRule="auto"/>
        <w:ind w:left="300" w:right="892" w:firstLine="429"/>
        <w:jc w:val="both"/>
      </w:pPr>
      <w:r>
        <w:rPr>
          <w:noProof/>
        </w:rPr>
        <w:drawing>
          <wp:anchor distT="0" distB="0" distL="0" distR="0" simplePos="0" relativeHeight="486687744" behindDoc="1" locked="0" layoutInCell="1" allowOverlap="1" wp14:anchorId="59301CA6" wp14:editId="25C80025">
            <wp:simplePos x="0" y="0"/>
            <wp:positionH relativeFrom="page">
              <wp:posOffset>4114800</wp:posOffset>
            </wp:positionH>
            <wp:positionV relativeFrom="paragraph">
              <wp:posOffset>124180</wp:posOffset>
            </wp:positionV>
            <wp:extent cx="180975" cy="18097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22" w:name="Modifying_Drug-Free_Workplace_Programs_("/>
      <w:bookmarkEnd w:id="22"/>
      <w:r>
        <w:rPr>
          <w:color w:val="345E74"/>
          <w:w w:val="90"/>
        </w:rPr>
        <w:t>Modifying Drug-Free Workplace</w:t>
      </w:r>
      <w:r>
        <w:rPr>
          <w:color w:val="345E74"/>
          <w:w w:val="90"/>
        </w:rPr>
        <w:t xml:space="preserve"> </w:t>
      </w:r>
      <w:r>
        <w:rPr>
          <w:color w:val="345E74"/>
          <w:w w:val="95"/>
        </w:rPr>
        <w:t>Programs</w:t>
      </w:r>
      <w:r>
        <w:rPr>
          <w:color w:val="345E74"/>
          <w:spacing w:val="-15"/>
          <w:w w:val="95"/>
        </w:rPr>
        <w:t xml:space="preserve"> </w:t>
      </w:r>
      <w:r>
        <w:rPr>
          <w:color w:val="345E74"/>
          <w:w w:val="95"/>
        </w:rPr>
        <w:t>(DFWP)</w:t>
      </w:r>
      <w:r>
        <w:rPr>
          <w:color w:val="345E74"/>
          <w:spacing w:val="-15"/>
          <w:w w:val="95"/>
        </w:rPr>
        <w:t xml:space="preserve"> </w:t>
      </w:r>
      <w:r>
        <w:rPr>
          <w:color w:val="345E74"/>
          <w:w w:val="95"/>
        </w:rPr>
        <w:t>to</w:t>
      </w:r>
      <w:r>
        <w:rPr>
          <w:color w:val="345E74"/>
          <w:spacing w:val="-15"/>
          <w:w w:val="95"/>
        </w:rPr>
        <w:t xml:space="preserve"> </w:t>
      </w:r>
      <w:r>
        <w:rPr>
          <w:color w:val="345E74"/>
          <w:w w:val="95"/>
        </w:rPr>
        <w:t>Address</w:t>
      </w:r>
      <w:r>
        <w:rPr>
          <w:color w:val="345E74"/>
          <w:spacing w:val="-15"/>
          <w:w w:val="95"/>
        </w:rPr>
        <w:t xml:space="preserve"> </w:t>
      </w:r>
      <w:r>
        <w:rPr>
          <w:color w:val="345E74"/>
          <w:w w:val="95"/>
        </w:rPr>
        <w:t>Non- Medical</w:t>
      </w:r>
      <w:r>
        <w:rPr>
          <w:color w:val="345E74"/>
          <w:spacing w:val="-10"/>
          <w:w w:val="95"/>
        </w:rPr>
        <w:t xml:space="preserve"> </w:t>
      </w:r>
      <w:r>
        <w:rPr>
          <w:color w:val="345E74"/>
          <w:w w:val="95"/>
        </w:rPr>
        <w:t>Use</w:t>
      </w:r>
      <w:r>
        <w:rPr>
          <w:color w:val="345E74"/>
          <w:spacing w:val="-10"/>
          <w:w w:val="95"/>
        </w:rPr>
        <w:t xml:space="preserve"> </w:t>
      </w:r>
      <w:r>
        <w:rPr>
          <w:color w:val="345E74"/>
          <w:w w:val="95"/>
        </w:rPr>
        <w:t>of</w:t>
      </w:r>
      <w:r>
        <w:rPr>
          <w:color w:val="345E74"/>
          <w:spacing w:val="-9"/>
          <w:w w:val="95"/>
        </w:rPr>
        <w:t xml:space="preserve"> </w:t>
      </w:r>
      <w:r>
        <w:rPr>
          <w:color w:val="345E74"/>
          <w:w w:val="95"/>
        </w:rPr>
        <w:t>Prescription</w:t>
      </w:r>
      <w:r>
        <w:rPr>
          <w:color w:val="345E74"/>
          <w:spacing w:val="-9"/>
          <w:w w:val="95"/>
        </w:rPr>
        <w:t xml:space="preserve"> </w:t>
      </w:r>
      <w:r>
        <w:rPr>
          <w:color w:val="345E74"/>
          <w:w w:val="95"/>
        </w:rPr>
        <w:t>Drugs</w:t>
      </w:r>
    </w:p>
    <w:p w14:paraId="3FBE4E8B" w14:textId="77777777" w:rsidR="00C4326A" w:rsidRDefault="008B18BB">
      <w:pPr>
        <w:pStyle w:val="BodyText"/>
        <w:spacing w:before="119" w:line="288" w:lineRule="auto"/>
        <w:ind w:left="300" w:right="358"/>
      </w:pPr>
      <w:r>
        <w:rPr>
          <w:color w:val="233645"/>
        </w:rPr>
        <w:t>Employers are responsible for protecting the safety of their</w:t>
      </w:r>
      <w:r>
        <w:rPr>
          <w:color w:val="233645"/>
          <w:spacing w:val="-2"/>
        </w:rPr>
        <w:t xml:space="preserve"> </w:t>
      </w:r>
      <w:r>
        <w:rPr>
          <w:color w:val="233645"/>
        </w:rPr>
        <w:t>employees.</w:t>
      </w:r>
      <w:r>
        <w:rPr>
          <w:color w:val="233645"/>
          <w:spacing w:val="-5"/>
        </w:rPr>
        <w:t xml:space="preserve"> </w:t>
      </w:r>
      <w:r>
        <w:rPr>
          <w:color w:val="233645"/>
        </w:rPr>
        <w:t>This</w:t>
      </w:r>
      <w:r>
        <w:rPr>
          <w:color w:val="233645"/>
          <w:spacing w:val="-4"/>
        </w:rPr>
        <w:t xml:space="preserve"> </w:t>
      </w:r>
      <w:r>
        <w:rPr>
          <w:color w:val="233645"/>
        </w:rPr>
        <w:t>responsibility</w:t>
      </w:r>
      <w:r>
        <w:rPr>
          <w:color w:val="233645"/>
          <w:spacing w:val="-4"/>
        </w:rPr>
        <w:t xml:space="preserve"> </w:t>
      </w:r>
      <w:r>
        <w:rPr>
          <w:color w:val="233645"/>
        </w:rPr>
        <w:t>includes</w:t>
      </w:r>
      <w:r>
        <w:rPr>
          <w:color w:val="233645"/>
          <w:spacing w:val="-4"/>
        </w:rPr>
        <w:t xml:space="preserve"> </w:t>
      </w:r>
      <w:r>
        <w:rPr>
          <w:color w:val="233645"/>
        </w:rPr>
        <w:t>developing and enforcing a DFWP. Contractors or grantees who must comply with the Drug-Free Workplace Act of 1988 should</w:t>
      </w:r>
      <w:r>
        <w:rPr>
          <w:color w:val="233645"/>
          <w:spacing w:val="-6"/>
        </w:rPr>
        <w:t xml:space="preserve"> </w:t>
      </w:r>
      <w:r>
        <w:rPr>
          <w:color w:val="233645"/>
        </w:rPr>
        <w:t>pay</w:t>
      </w:r>
      <w:r>
        <w:rPr>
          <w:color w:val="233645"/>
          <w:spacing w:val="-5"/>
        </w:rPr>
        <w:t xml:space="preserve"> </w:t>
      </w:r>
      <w:r>
        <w:rPr>
          <w:color w:val="233645"/>
        </w:rPr>
        <w:t>special</w:t>
      </w:r>
      <w:r>
        <w:rPr>
          <w:color w:val="233645"/>
          <w:spacing w:val="-7"/>
        </w:rPr>
        <w:t xml:space="preserve"> </w:t>
      </w:r>
      <w:r>
        <w:rPr>
          <w:color w:val="233645"/>
        </w:rPr>
        <w:t>attention</w:t>
      </w:r>
      <w:r>
        <w:rPr>
          <w:color w:val="233645"/>
          <w:spacing w:val="-6"/>
        </w:rPr>
        <w:t xml:space="preserve"> </w:t>
      </w:r>
      <w:r>
        <w:rPr>
          <w:color w:val="233645"/>
        </w:rPr>
        <w:t>to</w:t>
      </w:r>
      <w:r>
        <w:rPr>
          <w:color w:val="233645"/>
          <w:spacing w:val="-4"/>
        </w:rPr>
        <w:t xml:space="preserve"> </w:t>
      </w:r>
      <w:r>
        <w:rPr>
          <w:color w:val="233645"/>
        </w:rPr>
        <w:t>elements</w:t>
      </w:r>
      <w:r>
        <w:rPr>
          <w:color w:val="233645"/>
          <w:spacing w:val="-5"/>
        </w:rPr>
        <w:t xml:space="preserve"> </w:t>
      </w:r>
      <w:r>
        <w:rPr>
          <w:color w:val="233645"/>
        </w:rPr>
        <w:t>required</w:t>
      </w:r>
      <w:r>
        <w:rPr>
          <w:color w:val="233645"/>
          <w:spacing w:val="-4"/>
        </w:rPr>
        <w:t xml:space="preserve"> </w:t>
      </w:r>
      <w:r>
        <w:rPr>
          <w:color w:val="233645"/>
        </w:rPr>
        <w:t>by</w:t>
      </w:r>
      <w:r>
        <w:rPr>
          <w:color w:val="233645"/>
          <w:spacing w:val="-5"/>
        </w:rPr>
        <w:t xml:space="preserve"> </w:t>
      </w:r>
      <w:r>
        <w:rPr>
          <w:color w:val="233645"/>
        </w:rPr>
        <w:t>the Act. Requirements vary, based on whether the contractor or grantee files as an individual or an organization. In the future, employer drug testing requirements may be extended to detect certain prescription drug use that could impair employ</w:t>
      </w:r>
      <w:r>
        <w:rPr>
          <w:color w:val="233645"/>
        </w:rPr>
        <w:t>ees from safely performing their job duties.</w:t>
      </w:r>
    </w:p>
    <w:p w14:paraId="02D7FBF2" w14:textId="77777777" w:rsidR="00C4326A" w:rsidRDefault="008B18BB">
      <w:pPr>
        <w:pStyle w:val="BodyText"/>
        <w:spacing w:before="158" w:line="288" w:lineRule="auto"/>
        <w:ind w:left="300" w:right="350"/>
      </w:pPr>
      <w:r>
        <w:rPr>
          <w:color w:val="233645"/>
        </w:rPr>
        <w:t>EAP</w:t>
      </w:r>
      <w:r>
        <w:rPr>
          <w:color w:val="233645"/>
          <w:spacing w:val="-4"/>
        </w:rPr>
        <w:t xml:space="preserve"> </w:t>
      </w:r>
      <w:r>
        <w:rPr>
          <w:color w:val="233645"/>
        </w:rPr>
        <w:t>professionals</w:t>
      </w:r>
      <w:r>
        <w:rPr>
          <w:color w:val="233645"/>
          <w:spacing w:val="-2"/>
        </w:rPr>
        <w:t xml:space="preserve"> </w:t>
      </w:r>
      <w:r>
        <w:rPr>
          <w:color w:val="233645"/>
        </w:rPr>
        <w:t>can</w:t>
      </w:r>
      <w:r>
        <w:rPr>
          <w:color w:val="233645"/>
          <w:spacing w:val="-1"/>
        </w:rPr>
        <w:t xml:space="preserve"> </w:t>
      </w:r>
      <w:r>
        <w:rPr>
          <w:color w:val="233645"/>
        </w:rPr>
        <w:t>play a</w:t>
      </w:r>
      <w:r>
        <w:rPr>
          <w:color w:val="233645"/>
          <w:spacing w:val="-3"/>
        </w:rPr>
        <w:t xml:space="preserve"> </w:t>
      </w:r>
      <w:r>
        <w:rPr>
          <w:color w:val="233645"/>
        </w:rPr>
        <w:t>critical</w:t>
      </w:r>
      <w:r>
        <w:rPr>
          <w:color w:val="233645"/>
          <w:spacing w:val="-4"/>
        </w:rPr>
        <w:t xml:space="preserve"> </w:t>
      </w:r>
      <w:r>
        <w:rPr>
          <w:color w:val="233645"/>
        </w:rPr>
        <w:t>role</w:t>
      </w:r>
      <w:r>
        <w:rPr>
          <w:color w:val="233645"/>
          <w:spacing w:val="-3"/>
        </w:rPr>
        <w:t xml:space="preserve"> </w:t>
      </w:r>
      <w:r>
        <w:rPr>
          <w:color w:val="233645"/>
        </w:rPr>
        <w:t>as</w:t>
      </w:r>
      <w:r>
        <w:rPr>
          <w:color w:val="233645"/>
          <w:spacing w:val="-2"/>
        </w:rPr>
        <w:t xml:space="preserve"> </w:t>
      </w:r>
      <w:r>
        <w:rPr>
          <w:color w:val="233645"/>
        </w:rPr>
        <w:t>workplaces consider</w:t>
      </w:r>
      <w:r>
        <w:rPr>
          <w:color w:val="233645"/>
          <w:spacing w:val="-4"/>
        </w:rPr>
        <w:t xml:space="preserve"> </w:t>
      </w:r>
      <w:r>
        <w:rPr>
          <w:color w:val="233645"/>
        </w:rPr>
        <w:t>modifying</w:t>
      </w:r>
      <w:r>
        <w:rPr>
          <w:color w:val="233645"/>
          <w:spacing w:val="-7"/>
        </w:rPr>
        <w:t xml:space="preserve"> </w:t>
      </w:r>
      <w:r>
        <w:rPr>
          <w:color w:val="233645"/>
        </w:rPr>
        <w:t>their</w:t>
      </w:r>
      <w:r>
        <w:rPr>
          <w:color w:val="233645"/>
          <w:spacing w:val="-6"/>
        </w:rPr>
        <w:t xml:space="preserve"> </w:t>
      </w:r>
      <w:r>
        <w:rPr>
          <w:color w:val="233645"/>
        </w:rPr>
        <w:t>DFWPs</w:t>
      </w:r>
      <w:r>
        <w:rPr>
          <w:color w:val="233645"/>
          <w:spacing w:val="-6"/>
        </w:rPr>
        <w:t xml:space="preserve"> </w:t>
      </w:r>
      <w:r>
        <w:rPr>
          <w:color w:val="233645"/>
        </w:rPr>
        <w:t>and</w:t>
      </w:r>
      <w:r>
        <w:rPr>
          <w:color w:val="233645"/>
          <w:spacing w:val="-5"/>
        </w:rPr>
        <w:t xml:space="preserve"> </w:t>
      </w:r>
      <w:r>
        <w:rPr>
          <w:color w:val="233645"/>
        </w:rPr>
        <w:t>policies</w:t>
      </w:r>
      <w:r>
        <w:rPr>
          <w:color w:val="233645"/>
          <w:spacing w:val="-6"/>
        </w:rPr>
        <w:t xml:space="preserve"> </w:t>
      </w:r>
      <w:r>
        <w:rPr>
          <w:color w:val="233645"/>
        </w:rPr>
        <w:t>to</w:t>
      </w:r>
      <w:r>
        <w:rPr>
          <w:color w:val="233645"/>
          <w:spacing w:val="-7"/>
        </w:rPr>
        <w:t xml:space="preserve"> </w:t>
      </w:r>
      <w:r>
        <w:rPr>
          <w:color w:val="233645"/>
        </w:rPr>
        <w:t>address prescription drugs. Below are the steps needed to update DFWPs to address prescription drugs and the</w:t>
      </w:r>
    </w:p>
    <w:p w14:paraId="32E93766" w14:textId="77777777" w:rsidR="00C4326A" w:rsidRDefault="00C4326A">
      <w:pPr>
        <w:spacing w:line="288" w:lineRule="auto"/>
        <w:sectPr w:rsidR="00C4326A">
          <w:type w:val="continuous"/>
          <w:pgSz w:w="12240" w:h="15840"/>
          <w:pgMar w:top="1500" w:right="420" w:bottom="280" w:left="420" w:header="0" w:footer="615" w:gutter="0"/>
          <w:cols w:num="2" w:space="720" w:equalWidth="0">
            <w:col w:w="5355" w:space="404"/>
            <w:col w:w="5641"/>
          </w:cols>
        </w:sectPr>
      </w:pPr>
    </w:p>
    <w:p w14:paraId="37FF1EA5" w14:textId="77777777" w:rsidR="00C4326A" w:rsidRDefault="008B18BB">
      <w:pPr>
        <w:pStyle w:val="BodyText"/>
        <w:ind w:left="330"/>
      </w:pPr>
      <w:r>
        <w:pict w14:anchorId="7CBE18FB">
          <v:group id="docshapegroup47" o:spid="_x0000_s2162" style="width:540pt;height:18.75pt;mso-position-horizontal-relative:char;mso-position-vertical-relative:line" coordsize="10800,375">
            <v:rect id="docshape48" o:spid="_x0000_s2163" style="position:absolute;width:10800;height:375" fillcolor="#dbc8a2" stroked="f"/>
            <w10:anchorlock/>
          </v:group>
        </w:pict>
      </w:r>
    </w:p>
    <w:p w14:paraId="51478192" w14:textId="77777777" w:rsidR="00C4326A" w:rsidRDefault="00C4326A">
      <w:pPr>
        <w:pStyle w:val="BodyText"/>
        <w:spacing w:before="1"/>
        <w:rPr>
          <w:sz w:val="6"/>
        </w:rPr>
      </w:pPr>
    </w:p>
    <w:p w14:paraId="3F42B1E1" w14:textId="77777777" w:rsidR="00C4326A" w:rsidRDefault="00C4326A">
      <w:pPr>
        <w:rPr>
          <w:sz w:val="6"/>
        </w:rPr>
        <w:sectPr w:rsidR="00C4326A">
          <w:pgSz w:w="12240" w:h="15840"/>
          <w:pgMar w:top="440" w:right="420" w:bottom="880" w:left="420" w:header="0" w:footer="615" w:gutter="0"/>
          <w:cols w:space="720"/>
        </w:sectPr>
      </w:pPr>
    </w:p>
    <w:p w14:paraId="7CAED788" w14:textId="77777777" w:rsidR="00C4326A" w:rsidRDefault="008B18BB">
      <w:pPr>
        <w:pStyle w:val="BodyText"/>
        <w:spacing w:before="83" w:line="288" w:lineRule="auto"/>
        <w:ind w:left="300" w:right="452"/>
      </w:pPr>
      <w:r>
        <w:rPr>
          <w:color w:val="233645"/>
        </w:rPr>
        <w:t>role</w:t>
      </w:r>
      <w:r>
        <w:rPr>
          <w:color w:val="233645"/>
          <w:spacing w:val="-6"/>
        </w:rPr>
        <w:t xml:space="preserve"> </w:t>
      </w:r>
      <w:r>
        <w:rPr>
          <w:color w:val="233645"/>
        </w:rPr>
        <w:t>that</w:t>
      </w:r>
      <w:r>
        <w:rPr>
          <w:color w:val="233645"/>
          <w:spacing w:val="-4"/>
        </w:rPr>
        <w:t xml:space="preserve"> </w:t>
      </w:r>
      <w:r>
        <w:rPr>
          <w:color w:val="233645"/>
        </w:rPr>
        <w:t>EAPs</w:t>
      </w:r>
      <w:r>
        <w:rPr>
          <w:color w:val="233645"/>
          <w:spacing w:val="-5"/>
        </w:rPr>
        <w:t xml:space="preserve"> </w:t>
      </w:r>
      <w:r>
        <w:rPr>
          <w:color w:val="233645"/>
        </w:rPr>
        <w:t>can</w:t>
      </w:r>
      <w:r>
        <w:rPr>
          <w:color w:val="233645"/>
          <w:spacing w:val="-4"/>
        </w:rPr>
        <w:t xml:space="preserve"> </w:t>
      </w:r>
      <w:r>
        <w:rPr>
          <w:color w:val="233645"/>
        </w:rPr>
        <w:t>play.</w:t>
      </w:r>
      <w:r>
        <w:rPr>
          <w:color w:val="233645"/>
          <w:spacing w:val="-6"/>
        </w:rPr>
        <w:t xml:space="preserve"> </w:t>
      </w:r>
      <w:r>
        <w:rPr>
          <w:color w:val="233645"/>
        </w:rPr>
        <w:t>For</w:t>
      </w:r>
      <w:r>
        <w:rPr>
          <w:color w:val="233645"/>
          <w:spacing w:val="-5"/>
        </w:rPr>
        <w:t xml:space="preserve"> </w:t>
      </w:r>
      <w:r>
        <w:rPr>
          <w:color w:val="233645"/>
        </w:rPr>
        <w:t>more</w:t>
      </w:r>
      <w:r>
        <w:rPr>
          <w:color w:val="233645"/>
          <w:spacing w:val="-6"/>
        </w:rPr>
        <w:t xml:space="preserve"> </w:t>
      </w:r>
      <w:r>
        <w:rPr>
          <w:color w:val="233645"/>
        </w:rPr>
        <w:t>information,</w:t>
      </w:r>
      <w:r>
        <w:rPr>
          <w:color w:val="233645"/>
          <w:spacing w:val="-4"/>
        </w:rPr>
        <w:t xml:space="preserve"> </w:t>
      </w:r>
      <w:r>
        <w:rPr>
          <w:color w:val="233645"/>
        </w:rPr>
        <w:t>go</w:t>
      </w:r>
      <w:r>
        <w:rPr>
          <w:color w:val="233645"/>
          <w:spacing w:val="-4"/>
        </w:rPr>
        <w:t xml:space="preserve"> </w:t>
      </w:r>
      <w:r>
        <w:rPr>
          <w:color w:val="233645"/>
        </w:rPr>
        <w:t xml:space="preserve">to </w:t>
      </w:r>
      <w:hyperlink r:id="rId31">
        <w:r>
          <w:rPr>
            <w:color w:val="001587"/>
            <w:spacing w:val="-2"/>
            <w:u w:val="thick" w:color="001587"/>
          </w:rPr>
          <w:t>https://www.samhsa.gov/workplace/workplace-</w:t>
        </w:r>
      </w:hyperlink>
      <w:r>
        <w:rPr>
          <w:color w:val="001587"/>
          <w:spacing w:val="-2"/>
        </w:rPr>
        <w:t xml:space="preserve"> </w:t>
      </w:r>
      <w:hyperlink r:id="rId32">
        <w:r>
          <w:rPr>
            <w:color w:val="001587"/>
            <w:spacing w:val="-2"/>
            <w:u w:val="thick" w:color="001587"/>
          </w:rPr>
          <w:t>programs</w:t>
        </w:r>
        <w:r>
          <w:rPr>
            <w:color w:val="233645"/>
            <w:spacing w:val="-2"/>
          </w:rPr>
          <w:t>.</w:t>
        </w:r>
      </w:hyperlink>
    </w:p>
    <w:p w14:paraId="5A8F7198" w14:textId="77777777" w:rsidR="00C4326A" w:rsidRDefault="008B18BB">
      <w:pPr>
        <w:pStyle w:val="BodyText"/>
        <w:spacing w:before="163" w:line="288" w:lineRule="auto"/>
        <w:ind w:left="300" w:right="59"/>
      </w:pPr>
      <w:r>
        <w:rPr>
          <w:b/>
          <w:color w:val="345E74"/>
        </w:rPr>
        <w:t>Step 1: Define the employee’s role in mak</w:t>
      </w:r>
      <w:r>
        <w:rPr>
          <w:b/>
          <w:color w:val="345E74"/>
        </w:rPr>
        <w:t xml:space="preserve">ing the workplace safe. </w:t>
      </w:r>
      <w:r>
        <w:rPr>
          <w:color w:val="233645"/>
        </w:rPr>
        <w:t>Sometimes employees in the transportation, nuclear, construction, moving, mining, and other high-risk industries are prescribed pain relievers</w:t>
      </w:r>
      <w:r>
        <w:rPr>
          <w:color w:val="233645"/>
          <w:spacing w:val="-4"/>
        </w:rPr>
        <w:t xml:space="preserve"> </w:t>
      </w:r>
      <w:r>
        <w:rPr>
          <w:color w:val="233645"/>
        </w:rPr>
        <w:t>and</w:t>
      </w:r>
      <w:r>
        <w:rPr>
          <w:color w:val="233645"/>
          <w:spacing w:val="-3"/>
        </w:rPr>
        <w:t xml:space="preserve"> </w:t>
      </w:r>
      <w:r>
        <w:rPr>
          <w:color w:val="233645"/>
        </w:rPr>
        <w:t>other</w:t>
      </w:r>
      <w:r>
        <w:rPr>
          <w:color w:val="233645"/>
          <w:spacing w:val="-2"/>
        </w:rPr>
        <w:t xml:space="preserve"> </w:t>
      </w:r>
      <w:r>
        <w:rPr>
          <w:color w:val="233645"/>
        </w:rPr>
        <w:t>medications</w:t>
      </w:r>
      <w:r>
        <w:rPr>
          <w:color w:val="233645"/>
          <w:spacing w:val="-4"/>
        </w:rPr>
        <w:t xml:space="preserve"> </w:t>
      </w:r>
      <w:r>
        <w:rPr>
          <w:color w:val="233645"/>
        </w:rPr>
        <w:t>carrying</w:t>
      </w:r>
      <w:r>
        <w:rPr>
          <w:color w:val="233645"/>
          <w:spacing w:val="-3"/>
        </w:rPr>
        <w:t xml:space="preserve"> </w:t>
      </w:r>
      <w:r>
        <w:rPr>
          <w:color w:val="233645"/>
        </w:rPr>
        <w:t>warning</w:t>
      </w:r>
      <w:r>
        <w:rPr>
          <w:color w:val="233645"/>
          <w:spacing w:val="-3"/>
        </w:rPr>
        <w:t xml:space="preserve"> </w:t>
      </w:r>
      <w:r>
        <w:rPr>
          <w:color w:val="233645"/>
        </w:rPr>
        <w:t>labels. If the warning label states, “Avoid driving or operating heavy machinery,” the medication may make a person drowsy, dizzy, and/or lightheaded and may slow motor skills and reaction time. A DFWP should state what employees must do if they are prescr</w:t>
      </w:r>
      <w:r>
        <w:rPr>
          <w:color w:val="233645"/>
        </w:rPr>
        <w:t>ibed medications that carry this warning label. Employees in safety- sensitive positions should be responsible for discussing their</w:t>
      </w:r>
      <w:r>
        <w:rPr>
          <w:color w:val="233645"/>
          <w:spacing w:val="-5"/>
        </w:rPr>
        <w:t xml:space="preserve"> </w:t>
      </w:r>
      <w:r>
        <w:rPr>
          <w:color w:val="233645"/>
        </w:rPr>
        <w:t>job</w:t>
      </w:r>
      <w:r>
        <w:rPr>
          <w:color w:val="233645"/>
          <w:spacing w:val="-5"/>
        </w:rPr>
        <w:t xml:space="preserve"> </w:t>
      </w:r>
      <w:r>
        <w:rPr>
          <w:color w:val="233645"/>
        </w:rPr>
        <w:t>duties</w:t>
      </w:r>
      <w:r>
        <w:rPr>
          <w:color w:val="233645"/>
          <w:spacing w:val="-3"/>
        </w:rPr>
        <w:t xml:space="preserve"> </w:t>
      </w:r>
      <w:r>
        <w:rPr>
          <w:color w:val="233645"/>
        </w:rPr>
        <w:t>and</w:t>
      </w:r>
      <w:r>
        <w:rPr>
          <w:color w:val="233645"/>
          <w:spacing w:val="-6"/>
        </w:rPr>
        <w:t xml:space="preserve"> </w:t>
      </w:r>
      <w:r>
        <w:rPr>
          <w:color w:val="233645"/>
        </w:rPr>
        <w:t>requirements</w:t>
      </w:r>
      <w:r>
        <w:rPr>
          <w:color w:val="233645"/>
          <w:spacing w:val="-5"/>
        </w:rPr>
        <w:t xml:space="preserve"> </w:t>
      </w:r>
      <w:r>
        <w:rPr>
          <w:color w:val="233645"/>
        </w:rPr>
        <w:t>with</w:t>
      </w:r>
      <w:r>
        <w:rPr>
          <w:color w:val="233645"/>
          <w:spacing w:val="-5"/>
        </w:rPr>
        <w:t xml:space="preserve"> </w:t>
      </w:r>
      <w:r>
        <w:rPr>
          <w:color w:val="233645"/>
        </w:rPr>
        <w:t>their</w:t>
      </w:r>
      <w:r>
        <w:rPr>
          <w:color w:val="233645"/>
          <w:spacing w:val="-5"/>
        </w:rPr>
        <w:t xml:space="preserve"> </w:t>
      </w:r>
      <w:r>
        <w:rPr>
          <w:color w:val="233645"/>
        </w:rPr>
        <w:t>medical</w:t>
      </w:r>
      <w:r>
        <w:rPr>
          <w:color w:val="233645"/>
          <w:spacing w:val="-7"/>
        </w:rPr>
        <w:t xml:space="preserve"> </w:t>
      </w:r>
      <w:r>
        <w:rPr>
          <w:color w:val="233645"/>
        </w:rPr>
        <w:t>care providers to avoid on-the-job impairment.</w:t>
      </w:r>
    </w:p>
    <w:p w14:paraId="4C05B15B" w14:textId="77777777" w:rsidR="00C4326A" w:rsidRDefault="008B18BB">
      <w:pPr>
        <w:pStyle w:val="BodyText"/>
        <w:spacing w:before="158" w:line="288" w:lineRule="auto"/>
        <w:ind w:left="300" w:right="59"/>
      </w:pPr>
      <w:r>
        <w:rPr>
          <w:color w:val="233645"/>
        </w:rPr>
        <w:t>Such discussions, documented i</w:t>
      </w:r>
      <w:r>
        <w:rPr>
          <w:color w:val="233645"/>
        </w:rPr>
        <w:t>n the medical record, are important to lessen safety risks. The DFWP also should</w:t>
      </w:r>
      <w:r>
        <w:rPr>
          <w:color w:val="233645"/>
          <w:spacing w:val="-3"/>
        </w:rPr>
        <w:t xml:space="preserve"> </w:t>
      </w:r>
      <w:r>
        <w:rPr>
          <w:color w:val="233645"/>
        </w:rPr>
        <w:t>spell</w:t>
      </w:r>
      <w:r>
        <w:rPr>
          <w:color w:val="233645"/>
          <w:spacing w:val="-2"/>
        </w:rPr>
        <w:t xml:space="preserve"> </w:t>
      </w:r>
      <w:r>
        <w:rPr>
          <w:color w:val="233645"/>
        </w:rPr>
        <w:t>out</w:t>
      </w:r>
      <w:r>
        <w:rPr>
          <w:color w:val="233645"/>
          <w:spacing w:val="-3"/>
        </w:rPr>
        <w:t xml:space="preserve"> </w:t>
      </w:r>
      <w:r>
        <w:rPr>
          <w:color w:val="233645"/>
        </w:rPr>
        <w:t>what</w:t>
      </w:r>
      <w:r>
        <w:rPr>
          <w:color w:val="233645"/>
          <w:spacing w:val="-3"/>
        </w:rPr>
        <w:t xml:space="preserve"> </w:t>
      </w:r>
      <w:r>
        <w:rPr>
          <w:color w:val="233645"/>
        </w:rPr>
        <w:t>steps will</w:t>
      </w:r>
      <w:r>
        <w:rPr>
          <w:color w:val="233645"/>
          <w:spacing w:val="-4"/>
        </w:rPr>
        <w:t xml:space="preserve"> </w:t>
      </w:r>
      <w:r>
        <w:rPr>
          <w:color w:val="233645"/>
        </w:rPr>
        <w:t>be</w:t>
      </w:r>
      <w:r>
        <w:rPr>
          <w:color w:val="233645"/>
          <w:spacing w:val="-3"/>
        </w:rPr>
        <w:t xml:space="preserve"> </w:t>
      </w:r>
      <w:r>
        <w:rPr>
          <w:color w:val="233645"/>
        </w:rPr>
        <w:t>taken</w:t>
      </w:r>
      <w:r>
        <w:rPr>
          <w:color w:val="233645"/>
          <w:spacing w:val="-3"/>
        </w:rPr>
        <w:t xml:space="preserve"> </w:t>
      </w:r>
      <w:r>
        <w:rPr>
          <w:color w:val="233645"/>
        </w:rPr>
        <w:t>if</w:t>
      </w:r>
      <w:r>
        <w:rPr>
          <w:color w:val="233645"/>
          <w:spacing w:val="-3"/>
        </w:rPr>
        <w:t xml:space="preserve"> </w:t>
      </w:r>
      <w:r>
        <w:rPr>
          <w:color w:val="233645"/>
        </w:rPr>
        <w:t>the</w:t>
      </w:r>
      <w:r>
        <w:rPr>
          <w:color w:val="233645"/>
          <w:spacing w:val="-3"/>
        </w:rPr>
        <w:t xml:space="preserve"> </w:t>
      </w:r>
      <w:r>
        <w:rPr>
          <w:color w:val="233645"/>
        </w:rPr>
        <w:t>employee is</w:t>
      </w:r>
      <w:r>
        <w:rPr>
          <w:color w:val="233645"/>
          <w:spacing w:val="-5"/>
        </w:rPr>
        <w:t xml:space="preserve"> </w:t>
      </w:r>
      <w:r>
        <w:rPr>
          <w:color w:val="233645"/>
        </w:rPr>
        <w:t>suspected</w:t>
      </w:r>
      <w:r>
        <w:rPr>
          <w:color w:val="233645"/>
          <w:spacing w:val="-4"/>
        </w:rPr>
        <w:t xml:space="preserve"> </w:t>
      </w:r>
      <w:r>
        <w:rPr>
          <w:color w:val="233645"/>
        </w:rPr>
        <w:t>of</w:t>
      </w:r>
      <w:r>
        <w:rPr>
          <w:color w:val="233645"/>
          <w:spacing w:val="-6"/>
        </w:rPr>
        <w:t xml:space="preserve"> </w:t>
      </w:r>
      <w:r>
        <w:rPr>
          <w:color w:val="233645"/>
        </w:rPr>
        <w:t>using</w:t>
      </w:r>
      <w:r>
        <w:rPr>
          <w:color w:val="233645"/>
          <w:spacing w:val="-4"/>
        </w:rPr>
        <w:t xml:space="preserve"> </w:t>
      </w:r>
      <w:r>
        <w:rPr>
          <w:color w:val="233645"/>
        </w:rPr>
        <w:t>any</w:t>
      </w:r>
      <w:r>
        <w:rPr>
          <w:color w:val="233645"/>
          <w:spacing w:val="-5"/>
        </w:rPr>
        <w:t xml:space="preserve"> </w:t>
      </w:r>
      <w:r>
        <w:rPr>
          <w:color w:val="233645"/>
        </w:rPr>
        <w:t>of</w:t>
      </w:r>
      <w:r>
        <w:rPr>
          <w:color w:val="233645"/>
          <w:spacing w:val="-6"/>
        </w:rPr>
        <w:t xml:space="preserve"> </w:t>
      </w:r>
      <w:r>
        <w:rPr>
          <w:color w:val="233645"/>
        </w:rPr>
        <w:t>these</w:t>
      </w:r>
      <w:r>
        <w:rPr>
          <w:color w:val="233645"/>
          <w:spacing w:val="-4"/>
        </w:rPr>
        <w:t xml:space="preserve"> </w:t>
      </w:r>
      <w:r>
        <w:rPr>
          <w:color w:val="233645"/>
        </w:rPr>
        <w:t>medications</w:t>
      </w:r>
      <w:r>
        <w:rPr>
          <w:color w:val="233645"/>
          <w:spacing w:val="-5"/>
        </w:rPr>
        <w:t xml:space="preserve"> </w:t>
      </w:r>
      <w:r>
        <w:rPr>
          <w:color w:val="233645"/>
        </w:rPr>
        <w:t>without</w:t>
      </w:r>
      <w:r>
        <w:rPr>
          <w:color w:val="233645"/>
          <w:spacing w:val="-4"/>
        </w:rPr>
        <w:t xml:space="preserve"> </w:t>
      </w:r>
      <w:r>
        <w:rPr>
          <w:color w:val="233645"/>
        </w:rPr>
        <w:t>a prescription, in larger doses than prescribed, or more frequently t</w:t>
      </w:r>
      <w:r>
        <w:rPr>
          <w:color w:val="233645"/>
        </w:rPr>
        <w:t>han prescribed. Those in designated drug- tested positions should have updated information regarding appropriate use of prescription drugs and consequences for non-medical use.</w:t>
      </w:r>
    </w:p>
    <w:p w14:paraId="1171C16F" w14:textId="77777777" w:rsidR="00C4326A" w:rsidRDefault="008B18BB">
      <w:pPr>
        <w:spacing w:before="164" w:line="288" w:lineRule="auto"/>
        <w:ind w:left="300" w:right="59"/>
        <w:rPr>
          <w:sz w:val="20"/>
        </w:rPr>
      </w:pPr>
      <w:r>
        <w:rPr>
          <w:b/>
          <w:color w:val="345E74"/>
          <w:sz w:val="20"/>
        </w:rPr>
        <w:t>Step 2: Decide if the company should add prescription drug testing to tradition</w:t>
      </w:r>
      <w:r>
        <w:rPr>
          <w:b/>
          <w:color w:val="345E74"/>
          <w:sz w:val="20"/>
        </w:rPr>
        <w:t xml:space="preserve">al illicit drug testing. </w:t>
      </w:r>
      <w:r>
        <w:rPr>
          <w:color w:val="233645"/>
          <w:sz w:val="20"/>
        </w:rPr>
        <w:t>This would involve organizational representatives</w:t>
      </w:r>
      <w:r>
        <w:rPr>
          <w:color w:val="233645"/>
          <w:spacing w:val="-8"/>
          <w:sz w:val="20"/>
        </w:rPr>
        <w:t xml:space="preserve"> </w:t>
      </w:r>
      <w:r>
        <w:rPr>
          <w:color w:val="233645"/>
          <w:sz w:val="20"/>
        </w:rPr>
        <w:t>responsible</w:t>
      </w:r>
      <w:r>
        <w:rPr>
          <w:color w:val="233645"/>
          <w:spacing w:val="-7"/>
          <w:sz w:val="20"/>
        </w:rPr>
        <w:t xml:space="preserve"> </w:t>
      </w:r>
      <w:r>
        <w:rPr>
          <w:color w:val="233645"/>
          <w:sz w:val="20"/>
        </w:rPr>
        <w:t>for</w:t>
      </w:r>
      <w:r>
        <w:rPr>
          <w:color w:val="233645"/>
          <w:spacing w:val="-8"/>
          <w:sz w:val="20"/>
        </w:rPr>
        <w:t xml:space="preserve"> </w:t>
      </w:r>
      <w:r>
        <w:rPr>
          <w:color w:val="233645"/>
          <w:sz w:val="20"/>
        </w:rPr>
        <w:t>the</w:t>
      </w:r>
      <w:r>
        <w:rPr>
          <w:color w:val="233645"/>
          <w:spacing w:val="-7"/>
          <w:sz w:val="20"/>
        </w:rPr>
        <w:t xml:space="preserve"> </w:t>
      </w:r>
      <w:r>
        <w:rPr>
          <w:color w:val="233645"/>
          <w:sz w:val="20"/>
        </w:rPr>
        <w:t>drug</w:t>
      </w:r>
      <w:r>
        <w:rPr>
          <w:color w:val="233645"/>
          <w:spacing w:val="-7"/>
          <w:sz w:val="20"/>
        </w:rPr>
        <w:t xml:space="preserve"> </w:t>
      </w:r>
      <w:r>
        <w:rPr>
          <w:color w:val="233645"/>
          <w:sz w:val="20"/>
        </w:rPr>
        <w:t>testing</w:t>
      </w:r>
      <w:r>
        <w:rPr>
          <w:color w:val="233645"/>
          <w:spacing w:val="-7"/>
          <w:sz w:val="20"/>
        </w:rPr>
        <w:t xml:space="preserve"> </w:t>
      </w:r>
      <w:r>
        <w:rPr>
          <w:color w:val="233645"/>
          <w:sz w:val="20"/>
        </w:rPr>
        <w:t>program and protocols to ensure</w:t>
      </w:r>
      <w:r>
        <w:rPr>
          <w:color w:val="233645"/>
          <w:spacing w:val="-1"/>
          <w:sz w:val="20"/>
        </w:rPr>
        <w:t xml:space="preserve"> </w:t>
      </w:r>
      <w:r>
        <w:rPr>
          <w:color w:val="233645"/>
          <w:sz w:val="20"/>
        </w:rPr>
        <w:t>that</w:t>
      </w:r>
      <w:r>
        <w:rPr>
          <w:color w:val="233645"/>
          <w:spacing w:val="-1"/>
          <w:sz w:val="20"/>
        </w:rPr>
        <w:t xml:space="preserve"> </w:t>
      </w:r>
      <w:r>
        <w:rPr>
          <w:color w:val="233645"/>
          <w:sz w:val="20"/>
        </w:rPr>
        <w:t>any policy changes comply with applicable local, state, and federal laws.</w:t>
      </w:r>
    </w:p>
    <w:p w14:paraId="54167CD7" w14:textId="77777777" w:rsidR="00C4326A" w:rsidRDefault="008B18BB">
      <w:pPr>
        <w:pStyle w:val="BodyText"/>
        <w:spacing w:before="159" w:line="288" w:lineRule="auto"/>
        <w:ind w:left="300" w:right="43"/>
      </w:pPr>
      <w:r>
        <w:rPr>
          <w:b/>
          <w:color w:val="345E74"/>
        </w:rPr>
        <w:t xml:space="preserve">Step 3: Incorporate language that spells out new provisions of the DFWP that deal with prescription drug misuse. </w:t>
      </w:r>
      <w:r>
        <w:rPr>
          <w:color w:val="233645"/>
        </w:rPr>
        <w:t>Make sure the policy details the complete course of action the employ</w:t>
      </w:r>
      <w:r>
        <w:rPr>
          <w:color w:val="233645"/>
        </w:rPr>
        <w:t>er will follow regarding non- medical use of prescription drugs. Each employer must develop their own policies regarding how suspected prescription drug misuse will be identified, evaluated, and treated; the conditions for continued employment; work and le</w:t>
      </w:r>
      <w:r>
        <w:rPr>
          <w:color w:val="233645"/>
        </w:rPr>
        <w:t>ave options; and what medical certifications are required. They must ensure the prescription drug</w:t>
      </w:r>
      <w:r>
        <w:rPr>
          <w:color w:val="233645"/>
          <w:spacing w:val="40"/>
        </w:rPr>
        <w:t xml:space="preserve"> </w:t>
      </w:r>
      <w:r>
        <w:rPr>
          <w:color w:val="233645"/>
        </w:rPr>
        <w:t>use policy is clear, concise, and thorough. List procedures</w:t>
      </w:r>
      <w:r>
        <w:rPr>
          <w:color w:val="233645"/>
          <w:spacing w:val="-6"/>
        </w:rPr>
        <w:t xml:space="preserve"> </w:t>
      </w:r>
      <w:r>
        <w:rPr>
          <w:color w:val="233645"/>
        </w:rPr>
        <w:t>or</w:t>
      </w:r>
      <w:r>
        <w:rPr>
          <w:color w:val="233645"/>
          <w:spacing w:val="-6"/>
        </w:rPr>
        <w:t xml:space="preserve"> </w:t>
      </w:r>
      <w:r>
        <w:rPr>
          <w:color w:val="233645"/>
        </w:rPr>
        <w:t>corrective</w:t>
      </w:r>
      <w:r>
        <w:rPr>
          <w:color w:val="233645"/>
          <w:spacing w:val="-7"/>
        </w:rPr>
        <w:t xml:space="preserve"> </w:t>
      </w:r>
      <w:r>
        <w:rPr>
          <w:color w:val="233645"/>
        </w:rPr>
        <w:t>actions</w:t>
      </w:r>
      <w:r>
        <w:rPr>
          <w:color w:val="233645"/>
          <w:spacing w:val="-6"/>
        </w:rPr>
        <w:t xml:space="preserve"> </w:t>
      </w:r>
      <w:r>
        <w:rPr>
          <w:color w:val="233645"/>
        </w:rPr>
        <w:t>the</w:t>
      </w:r>
      <w:r>
        <w:rPr>
          <w:color w:val="233645"/>
          <w:spacing w:val="-5"/>
        </w:rPr>
        <w:t xml:space="preserve"> </w:t>
      </w:r>
      <w:r>
        <w:rPr>
          <w:color w:val="233645"/>
        </w:rPr>
        <w:t>employer</w:t>
      </w:r>
      <w:r>
        <w:rPr>
          <w:color w:val="233645"/>
          <w:spacing w:val="-6"/>
        </w:rPr>
        <w:t xml:space="preserve"> </w:t>
      </w:r>
      <w:r>
        <w:rPr>
          <w:color w:val="233645"/>
        </w:rPr>
        <w:t>will</w:t>
      </w:r>
      <w:r>
        <w:rPr>
          <w:color w:val="233645"/>
          <w:spacing w:val="-8"/>
        </w:rPr>
        <w:t xml:space="preserve"> </w:t>
      </w:r>
      <w:r>
        <w:rPr>
          <w:color w:val="233645"/>
        </w:rPr>
        <w:t>follow:</w:t>
      </w:r>
    </w:p>
    <w:p w14:paraId="7DC022D0" w14:textId="77777777" w:rsidR="00C4326A" w:rsidRDefault="008B18BB">
      <w:pPr>
        <w:pStyle w:val="ListParagraph"/>
        <w:numPr>
          <w:ilvl w:val="0"/>
          <w:numId w:val="3"/>
        </w:numPr>
        <w:tabs>
          <w:tab w:val="left" w:pos="875"/>
          <w:tab w:val="left" w:pos="876"/>
        </w:tabs>
        <w:spacing w:before="160" w:line="271" w:lineRule="auto"/>
        <w:ind w:right="659"/>
        <w:rPr>
          <w:sz w:val="18"/>
        </w:rPr>
      </w:pPr>
      <w:r>
        <w:rPr>
          <w:color w:val="233645"/>
          <w:position w:val="1"/>
          <w:sz w:val="18"/>
        </w:rPr>
        <w:t>For</w:t>
      </w:r>
      <w:r>
        <w:rPr>
          <w:color w:val="233645"/>
          <w:spacing w:val="-5"/>
          <w:position w:val="1"/>
          <w:sz w:val="18"/>
        </w:rPr>
        <w:t xml:space="preserve"> </w:t>
      </w:r>
      <w:r>
        <w:rPr>
          <w:color w:val="233645"/>
          <w:position w:val="1"/>
          <w:sz w:val="18"/>
        </w:rPr>
        <w:t>an</w:t>
      </w:r>
      <w:r>
        <w:rPr>
          <w:color w:val="233645"/>
          <w:spacing w:val="-6"/>
          <w:position w:val="1"/>
          <w:sz w:val="18"/>
        </w:rPr>
        <w:t xml:space="preserve"> </w:t>
      </w:r>
      <w:r>
        <w:rPr>
          <w:color w:val="233645"/>
          <w:position w:val="1"/>
          <w:sz w:val="18"/>
        </w:rPr>
        <w:t>employee</w:t>
      </w:r>
      <w:r>
        <w:rPr>
          <w:color w:val="233645"/>
          <w:spacing w:val="-6"/>
          <w:position w:val="1"/>
          <w:sz w:val="18"/>
        </w:rPr>
        <w:t xml:space="preserve"> </w:t>
      </w:r>
      <w:r>
        <w:rPr>
          <w:color w:val="233645"/>
          <w:position w:val="1"/>
          <w:sz w:val="18"/>
        </w:rPr>
        <w:t>suspected</w:t>
      </w:r>
      <w:r>
        <w:rPr>
          <w:color w:val="233645"/>
          <w:spacing w:val="-6"/>
          <w:position w:val="1"/>
          <w:sz w:val="18"/>
        </w:rPr>
        <w:t xml:space="preserve"> </w:t>
      </w:r>
      <w:r>
        <w:rPr>
          <w:color w:val="233645"/>
          <w:position w:val="1"/>
          <w:sz w:val="18"/>
        </w:rPr>
        <w:t>of</w:t>
      </w:r>
      <w:r>
        <w:rPr>
          <w:color w:val="233645"/>
          <w:spacing w:val="-6"/>
          <w:position w:val="1"/>
          <w:sz w:val="18"/>
        </w:rPr>
        <w:t xml:space="preserve"> </w:t>
      </w:r>
      <w:r>
        <w:rPr>
          <w:color w:val="233645"/>
          <w:position w:val="1"/>
          <w:sz w:val="18"/>
        </w:rPr>
        <w:t>prescription</w:t>
      </w:r>
      <w:r>
        <w:rPr>
          <w:color w:val="233645"/>
          <w:spacing w:val="-6"/>
          <w:position w:val="1"/>
          <w:sz w:val="18"/>
        </w:rPr>
        <w:t xml:space="preserve"> </w:t>
      </w:r>
      <w:r>
        <w:rPr>
          <w:color w:val="233645"/>
          <w:position w:val="1"/>
          <w:sz w:val="18"/>
        </w:rPr>
        <w:t xml:space="preserve">drug </w:t>
      </w:r>
      <w:proofErr w:type="gramStart"/>
      <w:r>
        <w:rPr>
          <w:color w:val="233645"/>
          <w:spacing w:val="-2"/>
          <w:sz w:val="18"/>
        </w:rPr>
        <w:t>mis</w:t>
      </w:r>
      <w:r>
        <w:rPr>
          <w:color w:val="233645"/>
          <w:spacing w:val="-2"/>
          <w:sz w:val="18"/>
        </w:rPr>
        <w:t>use;</w:t>
      </w:r>
      <w:proofErr w:type="gramEnd"/>
    </w:p>
    <w:p w14:paraId="4F04762E" w14:textId="77777777" w:rsidR="00C4326A" w:rsidRDefault="008B18BB">
      <w:pPr>
        <w:pStyle w:val="ListParagraph"/>
        <w:numPr>
          <w:ilvl w:val="0"/>
          <w:numId w:val="3"/>
        </w:numPr>
        <w:tabs>
          <w:tab w:val="left" w:pos="875"/>
          <w:tab w:val="left" w:pos="876"/>
        </w:tabs>
        <w:rPr>
          <w:sz w:val="18"/>
        </w:rPr>
      </w:pPr>
      <w:r>
        <w:rPr>
          <w:color w:val="233645"/>
          <w:position w:val="1"/>
          <w:sz w:val="18"/>
        </w:rPr>
        <w:t>For</w:t>
      </w:r>
      <w:r>
        <w:rPr>
          <w:color w:val="233645"/>
          <w:spacing w:val="-3"/>
          <w:position w:val="1"/>
          <w:sz w:val="18"/>
        </w:rPr>
        <w:t xml:space="preserve"> </w:t>
      </w:r>
      <w:r>
        <w:rPr>
          <w:color w:val="233645"/>
          <w:position w:val="1"/>
          <w:sz w:val="18"/>
        </w:rPr>
        <w:t>an</w:t>
      </w:r>
      <w:r>
        <w:rPr>
          <w:color w:val="233645"/>
          <w:spacing w:val="-3"/>
          <w:position w:val="1"/>
          <w:sz w:val="18"/>
        </w:rPr>
        <w:t xml:space="preserve"> </w:t>
      </w:r>
      <w:r>
        <w:rPr>
          <w:color w:val="233645"/>
          <w:position w:val="1"/>
          <w:sz w:val="18"/>
        </w:rPr>
        <w:t>employee</w:t>
      </w:r>
      <w:r>
        <w:rPr>
          <w:color w:val="233645"/>
          <w:spacing w:val="-2"/>
          <w:position w:val="1"/>
          <w:sz w:val="18"/>
        </w:rPr>
        <w:t xml:space="preserve"> </w:t>
      </w:r>
      <w:r>
        <w:rPr>
          <w:color w:val="233645"/>
          <w:position w:val="1"/>
          <w:sz w:val="18"/>
        </w:rPr>
        <w:t>with</w:t>
      </w:r>
      <w:r>
        <w:rPr>
          <w:color w:val="233645"/>
          <w:spacing w:val="-3"/>
          <w:position w:val="1"/>
          <w:sz w:val="18"/>
        </w:rPr>
        <w:t xml:space="preserve"> </w:t>
      </w:r>
      <w:r>
        <w:rPr>
          <w:color w:val="233645"/>
          <w:position w:val="1"/>
          <w:sz w:val="18"/>
        </w:rPr>
        <w:t>confirmed</w:t>
      </w:r>
      <w:r>
        <w:rPr>
          <w:color w:val="233645"/>
          <w:spacing w:val="-2"/>
          <w:position w:val="1"/>
          <w:sz w:val="18"/>
        </w:rPr>
        <w:t xml:space="preserve"> </w:t>
      </w:r>
      <w:r>
        <w:rPr>
          <w:color w:val="233645"/>
          <w:position w:val="1"/>
          <w:sz w:val="18"/>
        </w:rPr>
        <w:t>non-medical</w:t>
      </w:r>
      <w:r>
        <w:rPr>
          <w:color w:val="233645"/>
          <w:spacing w:val="-3"/>
          <w:position w:val="1"/>
          <w:sz w:val="18"/>
        </w:rPr>
        <w:t xml:space="preserve"> </w:t>
      </w:r>
      <w:r>
        <w:rPr>
          <w:color w:val="233645"/>
          <w:position w:val="1"/>
          <w:sz w:val="18"/>
        </w:rPr>
        <w:t>use;</w:t>
      </w:r>
      <w:r>
        <w:rPr>
          <w:color w:val="233645"/>
          <w:spacing w:val="-2"/>
          <w:position w:val="1"/>
          <w:sz w:val="18"/>
        </w:rPr>
        <w:t xml:space="preserve"> </w:t>
      </w:r>
      <w:r>
        <w:rPr>
          <w:color w:val="233645"/>
          <w:spacing w:val="-5"/>
          <w:position w:val="1"/>
          <w:sz w:val="18"/>
        </w:rPr>
        <w:t>and</w:t>
      </w:r>
    </w:p>
    <w:p w14:paraId="79369CD9" w14:textId="77777777" w:rsidR="00C4326A" w:rsidRDefault="008B18BB">
      <w:pPr>
        <w:pStyle w:val="ListParagraph"/>
        <w:numPr>
          <w:ilvl w:val="0"/>
          <w:numId w:val="3"/>
        </w:numPr>
        <w:tabs>
          <w:tab w:val="left" w:pos="876"/>
          <w:tab w:val="left" w:pos="877"/>
        </w:tabs>
        <w:spacing w:before="87" w:line="271" w:lineRule="auto"/>
        <w:ind w:right="428"/>
        <w:rPr>
          <w:sz w:val="18"/>
        </w:rPr>
      </w:pPr>
      <w:r>
        <w:rPr>
          <w:color w:val="233645"/>
          <w:position w:val="1"/>
          <w:sz w:val="18"/>
        </w:rPr>
        <w:br w:type="column"/>
      </w:r>
      <w:r>
        <w:rPr>
          <w:color w:val="233645"/>
          <w:position w:val="1"/>
          <w:sz w:val="18"/>
        </w:rPr>
        <w:t>If</w:t>
      </w:r>
      <w:r>
        <w:rPr>
          <w:color w:val="233645"/>
          <w:spacing w:val="-4"/>
          <w:position w:val="1"/>
          <w:sz w:val="18"/>
        </w:rPr>
        <w:t xml:space="preserve"> </w:t>
      </w:r>
      <w:r>
        <w:rPr>
          <w:color w:val="233645"/>
          <w:position w:val="1"/>
          <w:sz w:val="18"/>
        </w:rPr>
        <w:t>applicable,</w:t>
      </w:r>
      <w:r>
        <w:rPr>
          <w:color w:val="233645"/>
          <w:spacing w:val="-4"/>
          <w:position w:val="1"/>
          <w:sz w:val="18"/>
        </w:rPr>
        <w:t xml:space="preserve"> </w:t>
      </w:r>
      <w:r>
        <w:rPr>
          <w:color w:val="233645"/>
          <w:position w:val="1"/>
          <w:sz w:val="18"/>
        </w:rPr>
        <w:t>the</w:t>
      </w:r>
      <w:r>
        <w:rPr>
          <w:color w:val="233645"/>
          <w:spacing w:val="-3"/>
          <w:position w:val="1"/>
          <w:sz w:val="18"/>
        </w:rPr>
        <w:t xml:space="preserve"> </w:t>
      </w:r>
      <w:r>
        <w:rPr>
          <w:color w:val="233645"/>
          <w:position w:val="1"/>
          <w:sz w:val="18"/>
        </w:rPr>
        <w:t>conditions</w:t>
      </w:r>
      <w:r>
        <w:rPr>
          <w:color w:val="233645"/>
          <w:spacing w:val="-3"/>
          <w:position w:val="1"/>
          <w:sz w:val="18"/>
        </w:rPr>
        <w:t xml:space="preserve"> </w:t>
      </w:r>
      <w:r>
        <w:rPr>
          <w:color w:val="233645"/>
          <w:position w:val="1"/>
          <w:sz w:val="18"/>
        </w:rPr>
        <w:t>that</w:t>
      </w:r>
      <w:r>
        <w:rPr>
          <w:color w:val="233645"/>
          <w:spacing w:val="-4"/>
          <w:position w:val="1"/>
          <w:sz w:val="18"/>
        </w:rPr>
        <w:t xml:space="preserve"> </w:t>
      </w:r>
      <w:r>
        <w:rPr>
          <w:color w:val="233645"/>
          <w:position w:val="1"/>
          <w:sz w:val="18"/>
        </w:rPr>
        <w:t>need</w:t>
      </w:r>
      <w:r>
        <w:rPr>
          <w:color w:val="233645"/>
          <w:spacing w:val="-3"/>
          <w:position w:val="1"/>
          <w:sz w:val="18"/>
        </w:rPr>
        <w:t xml:space="preserve"> </w:t>
      </w:r>
      <w:r>
        <w:rPr>
          <w:color w:val="233645"/>
          <w:position w:val="1"/>
          <w:sz w:val="18"/>
        </w:rPr>
        <w:t>to</w:t>
      </w:r>
      <w:r>
        <w:rPr>
          <w:color w:val="233645"/>
          <w:spacing w:val="-6"/>
          <w:position w:val="1"/>
          <w:sz w:val="18"/>
        </w:rPr>
        <w:t xml:space="preserve"> </w:t>
      </w:r>
      <w:r>
        <w:rPr>
          <w:color w:val="233645"/>
          <w:position w:val="1"/>
          <w:sz w:val="18"/>
        </w:rPr>
        <w:t>be</w:t>
      </w:r>
      <w:r>
        <w:rPr>
          <w:color w:val="233645"/>
          <w:spacing w:val="-6"/>
          <w:position w:val="1"/>
          <w:sz w:val="18"/>
        </w:rPr>
        <w:t xml:space="preserve"> </w:t>
      </w:r>
      <w:r>
        <w:rPr>
          <w:color w:val="233645"/>
          <w:position w:val="1"/>
          <w:sz w:val="18"/>
        </w:rPr>
        <w:t>met</w:t>
      </w:r>
      <w:r>
        <w:rPr>
          <w:color w:val="233645"/>
          <w:spacing w:val="-6"/>
          <w:position w:val="1"/>
          <w:sz w:val="18"/>
        </w:rPr>
        <w:t xml:space="preserve"> </w:t>
      </w:r>
      <w:r>
        <w:rPr>
          <w:color w:val="233645"/>
          <w:position w:val="1"/>
          <w:sz w:val="18"/>
        </w:rPr>
        <w:t xml:space="preserve">before </w:t>
      </w:r>
      <w:r>
        <w:rPr>
          <w:color w:val="233645"/>
          <w:sz w:val="18"/>
        </w:rPr>
        <w:t>the employee can return to work.</w:t>
      </w:r>
    </w:p>
    <w:p w14:paraId="3F2C1E61" w14:textId="77777777" w:rsidR="00C4326A" w:rsidRDefault="008B18BB">
      <w:pPr>
        <w:pStyle w:val="BodyText"/>
        <w:spacing w:before="134" w:line="288" w:lineRule="auto"/>
        <w:ind w:left="300" w:right="415"/>
      </w:pPr>
      <w:r>
        <w:rPr>
          <w:color w:val="233645"/>
        </w:rPr>
        <w:t>EAPs can participate in these discussions and help incorporate language to facilitate the identification, evaluation,</w:t>
      </w:r>
      <w:r>
        <w:rPr>
          <w:color w:val="233645"/>
          <w:spacing w:val="-8"/>
        </w:rPr>
        <w:t xml:space="preserve"> </w:t>
      </w:r>
      <w:r>
        <w:rPr>
          <w:color w:val="233645"/>
        </w:rPr>
        <w:t>treatment,</w:t>
      </w:r>
      <w:r>
        <w:rPr>
          <w:color w:val="233645"/>
          <w:spacing w:val="-6"/>
        </w:rPr>
        <w:t xml:space="preserve"> </w:t>
      </w:r>
      <w:r>
        <w:rPr>
          <w:color w:val="233645"/>
        </w:rPr>
        <w:t>and</w:t>
      </w:r>
      <w:r>
        <w:rPr>
          <w:color w:val="233645"/>
          <w:spacing w:val="-6"/>
        </w:rPr>
        <w:t xml:space="preserve"> </w:t>
      </w:r>
      <w:r>
        <w:rPr>
          <w:color w:val="233645"/>
        </w:rPr>
        <w:t>possible</w:t>
      </w:r>
      <w:r>
        <w:rPr>
          <w:color w:val="233645"/>
          <w:spacing w:val="-8"/>
        </w:rPr>
        <w:t xml:space="preserve"> </w:t>
      </w:r>
      <w:r>
        <w:rPr>
          <w:color w:val="233645"/>
        </w:rPr>
        <w:t>provisions</w:t>
      </w:r>
      <w:r>
        <w:rPr>
          <w:color w:val="233645"/>
          <w:spacing w:val="-7"/>
        </w:rPr>
        <w:t xml:space="preserve"> </w:t>
      </w:r>
      <w:r>
        <w:rPr>
          <w:color w:val="233645"/>
        </w:rPr>
        <w:t>to</w:t>
      </w:r>
      <w:r>
        <w:rPr>
          <w:color w:val="233645"/>
          <w:spacing w:val="-8"/>
        </w:rPr>
        <w:t xml:space="preserve"> </w:t>
      </w:r>
      <w:r>
        <w:rPr>
          <w:color w:val="233645"/>
        </w:rPr>
        <w:t xml:space="preserve">return- to-work for employees who engage in prescription drug </w:t>
      </w:r>
      <w:r>
        <w:rPr>
          <w:color w:val="233645"/>
          <w:spacing w:val="-2"/>
        </w:rPr>
        <w:t>misuse.</w:t>
      </w:r>
    </w:p>
    <w:p w14:paraId="1A96384C" w14:textId="77777777" w:rsidR="00C4326A" w:rsidRDefault="008B18BB">
      <w:pPr>
        <w:pStyle w:val="BodyText"/>
        <w:spacing w:before="162" w:line="288" w:lineRule="auto"/>
        <w:ind w:left="300" w:right="520"/>
      </w:pPr>
      <w:r>
        <w:rPr>
          <w:b/>
          <w:color w:val="345E74"/>
        </w:rPr>
        <w:t xml:space="preserve">Step 4: Obtain legal advice. </w:t>
      </w:r>
      <w:r>
        <w:rPr>
          <w:color w:val="233645"/>
        </w:rPr>
        <w:t>It is advisable for an attorney</w:t>
      </w:r>
      <w:r>
        <w:rPr>
          <w:color w:val="233645"/>
          <w:spacing w:val="-5"/>
        </w:rPr>
        <w:t xml:space="preserve"> </w:t>
      </w:r>
      <w:r>
        <w:rPr>
          <w:color w:val="233645"/>
        </w:rPr>
        <w:t>experienced</w:t>
      </w:r>
      <w:r>
        <w:rPr>
          <w:color w:val="233645"/>
          <w:spacing w:val="-6"/>
        </w:rPr>
        <w:t xml:space="preserve"> </w:t>
      </w:r>
      <w:r>
        <w:rPr>
          <w:color w:val="233645"/>
        </w:rPr>
        <w:t>in</w:t>
      </w:r>
      <w:r>
        <w:rPr>
          <w:color w:val="233645"/>
          <w:spacing w:val="-6"/>
        </w:rPr>
        <w:t xml:space="preserve"> </w:t>
      </w:r>
      <w:r>
        <w:rPr>
          <w:color w:val="233645"/>
        </w:rPr>
        <w:t>DFWP</w:t>
      </w:r>
      <w:r>
        <w:rPr>
          <w:color w:val="233645"/>
          <w:spacing w:val="-6"/>
        </w:rPr>
        <w:t xml:space="preserve"> </w:t>
      </w:r>
      <w:r>
        <w:rPr>
          <w:color w:val="233645"/>
        </w:rPr>
        <w:t>issues</w:t>
      </w:r>
      <w:r>
        <w:rPr>
          <w:color w:val="233645"/>
          <w:spacing w:val="-7"/>
        </w:rPr>
        <w:t xml:space="preserve"> </w:t>
      </w:r>
      <w:r>
        <w:rPr>
          <w:color w:val="233645"/>
        </w:rPr>
        <w:t>to</w:t>
      </w:r>
      <w:r>
        <w:rPr>
          <w:color w:val="233645"/>
          <w:spacing w:val="-8"/>
        </w:rPr>
        <w:t xml:space="preserve"> </w:t>
      </w:r>
      <w:r>
        <w:rPr>
          <w:color w:val="233645"/>
        </w:rPr>
        <w:t>review</w:t>
      </w:r>
      <w:r>
        <w:rPr>
          <w:color w:val="233645"/>
          <w:spacing w:val="-5"/>
        </w:rPr>
        <w:t xml:space="preserve"> </w:t>
      </w:r>
      <w:r>
        <w:rPr>
          <w:color w:val="233645"/>
        </w:rPr>
        <w:t>the revised DFWP policy before it is finalized.</w:t>
      </w:r>
    </w:p>
    <w:p w14:paraId="0FFA72E9" w14:textId="77777777" w:rsidR="00C4326A" w:rsidRDefault="008B18BB">
      <w:pPr>
        <w:pStyle w:val="BodyText"/>
        <w:spacing w:before="161" w:line="288" w:lineRule="auto"/>
        <w:ind w:left="300" w:right="334"/>
      </w:pPr>
      <w:r>
        <w:rPr>
          <w:b/>
          <w:color w:val="345E74"/>
        </w:rPr>
        <w:t>Step 5: Train supervisory staff and educate employees.</w:t>
      </w:r>
      <w:r>
        <w:rPr>
          <w:b/>
          <w:color w:val="345E74"/>
          <w:spacing w:val="-7"/>
        </w:rPr>
        <w:t xml:space="preserve"> </w:t>
      </w:r>
      <w:r>
        <w:rPr>
          <w:color w:val="233645"/>
        </w:rPr>
        <w:t>Conduct</w:t>
      </w:r>
      <w:r>
        <w:rPr>
          <w:color w:val="233645"/>
          <w:spacing w:val="-7"/>
        </w:rPr>
        <w:t xml:space="preserve"> </w:t>
      </w:r>
      <w:r>
        <w:rPr>
          <w:color w:val="233645"/>
        </w:rPr>
        <w:t>regular</w:t>
      </w:r>
      <w:r>
        <w:rPr>
          <w:color w:val="233645"/>
          <w:spacing w:val="-7"/>
        </w:rPr>
        <w:t xml:space="preserve"> </w:t>
      </w:r>
      <w:r>
        <w:rPr>
          <w:color w:val="233645"/>
        </w:rPr>
        <w:t>formal</w:t>
      </w:r>
      <w:r>
        <w:rPr>
          <w:color w:val="233645"/>
          <w:spacing w:val="-8"/>
        </w:rPr>
        <w:t xml:space="preserve"> </w:t>
      </w:r>
      <w:r>
        <w:rPr>
          <w:color w:val="233645"/>
        </w:rPr>
        <w:t>training</w:t>
      </w:r>
      <w:r>
        <w:rPr>
          <w:color w:val="233645"/>
          <w:spacing w:val="-6"/>
        </w:rPr>
        <w:t xml:space="preserve"> </w:t>
      </w:r>
      <w:r>
        <w:rPr>
          <w:color w:val="233645"/>
        </w:rPr>
        <w:t>to</w:t>
      </w:r>
      <w:r>
        <w:rPr>
          <w:color w:val="233645"/>
          <w:spacing w:val="-7"/>
        </w:rPr>
        <w:t xml:space="preserve"> </w:t>
      </w:r>
      <w:r>
        <w:rPr>
          <w:color w:val="233645"/>
        </w:rPr>
        <w:t xml:space="preserve">educate supervisory staff about the signs of prescription drug misuse and the procedures to follow for an employee that a </w:t>
      </w:r>
      <w:proofErr w:type="gramStart"/>
      <w:r>
        <w:rPr>
          <w:color w:val="233645"/>
        </w:rPr>
        <w:t>supervisor suspects</w:t>
      </w:r>
      <w:proofErr w:type="gramEnd"/>
      <w:r>
        <w:rPr>
          <w:color w:val="233645"/>
        </w:rPr>
        <w:t xml:space="preserve"> has a prescription drug misuse problem. Again, EAP professionals can play a role in training employees and supervi</w:t>
      </w:r>
      <w:r>
        <w:rPr>
          <w:color w:val="233645"/>
        </w:rPr>
        <w:t>sors as needed.</w:t>
      </w:r>
    </w:p>
    <w:p w14:paraId="16170A12" w14:textId="77777777" w:rsidR="00C4326A" w:rsidRDefault="008B18BB">
      <w:pPr>
        <w:pStyle w:val="BodyText"/>
        <w:spacing w:before="159" w:line="288" w:lineRule="auto"/>
        <w:ind w:left="300" w:right="358"/>
      </w:pPr>
      <w:r>
        <w:rPr>
          <w:b/>
          <w:color w:val="345E74"/>
        </w:rPr>
        <w:t xml:space="preserve">Step 6: Review service coverage for behavioral health and/or EAP needs. </w:t>
      </w:r>
      <w:r>
        <w:rPr>
          <w:color w:val="233645"/>
        </w:rPr>
        <w:t>The behavioral health portions of health insurance and EAP contracts should be evaluated to ensure that employees are covered for issues</w:t>
      </w:r>
      <w:r>
        <w:rPr>
          <w:color w:val="233645"/>
          <w:spacing w:val="-2"/>
        </w:rPr>
        <w:t xml:space="preserve"> </w:t>
      </w:r>
      <w:r>
        <w:rPr>
          <w:color w:val="233645"/>
        </w:rPr>
        <w:t>related</w:t>
      </w:r>
      <w:r>
        <w:rPr>
          <w:color w:val="233645"/>
          <w:spacing w:val="-1"/>
        </w:rPr>
        <w:t xml:space="preserve"> </w:t>
      </w:r>
      <w:r>
        <w:rPr>
          <w:color w:val="233645"/>
        </w:rPr>
        <w:t>to</w:t>
      </w:r>
      <w:r>
        <w:rPr>
          <w:color w:val="233645"/>
          <w:spacing w:val="-3"/>
        </w:rPr>
        <w:t xml:space="preserve"> </w:t>
      </w:r>
      <w:r>
        <w:rPr>
          <w:color w:val="233645"/>
        </w:rPr>
        <w:t>prescription</w:t>
      </w:r>
      <w:r>
        <w:rPr>
          <w:color w:val="233645"/>
          <w:spacing w:val="-3"/>
        </w:rPr>
        <w:t xml:space="preserve"> </w:t>
      </w:r>
      <w:r>
        <w:rPr>
          <w:color w:val="233645"/>
        </w:rPr>
        <w:t>drug</w:t>
      </w:r>
      <w:r>
        <w:rPr>
          <w:color w:val="233645"/>
          <w:spacing w:val="-1"/>
        </w:rPr>
        <w:t xml:space="preserve"> </w:t>
      </w:r>
      <w:r>
        <w:rPr>
          <w:color w:val="233645"/>
        </w:rPr>
        <w:t>mi</w:t>
      </w:r>
      <w:r>
        <w:rPr>
          <w:color w:val="233645"/>
        </w:rPr>
        <w:t>suse.</w:t>
      </w:r>
      <w:r>
        <w:rPr>
          <w:color w:val="233645"/>
          <w:spacing w:val="-3"/>
        </w:rPr>
        <w:t xml:space="preserve"> </w:t>
      </w:r>
      <w:r>
        <w:rPr>
          <w:color w:val="233645"/>
        </w:rPr>
        <w:t>EAPs</w:t>
      </w:r>
      <w:r>
        <w:rPr>
          <w:color w:val="233645"/>
          <w:spacing w:val="-2"/>
        </w:rPr>
        <w:t xml:space="preserve"> </w:t>
      </w:r>
      <w:r>
        <w:rPr>
          <w:color w:val="233645"/>
        </w:rPr>
        <w:t>should provide counseling services related to some co- occurring behavioral health and substance use issues. Prescription drug misuse should be included in these services and employees should be made aware of the counseling</w:t>
      </w:r>
      <w:r>
        <w:rPr>
          <w:color w:val="233645"/>
          <w:spacing w:val="-4"/>
        </w:rPr>
        <w:t xml:space="preserve"> </w:t>
      </w:r>
      <w:r>
        <w:rPr>
          <w:color w:val="233645"/>
        </w:rPr>
        <w:t>services</w:t>
      </w:r>
      <w:r>
        <w:rPr>
          <w:color w:val="233645"/>
          <w:spacing w:val="-5"/>
        </w:rPr>
        <w:t xml:space="preserve"> </w:t>
      </w:r>
      <w:r>
        <w:rPr>
          <w:color w:val="233645"/>
        </w:rPr>
        <w:t>that</w:t>
      </w:r>
      <w:r>
        <w:rPr>
          <w:color w:val="233645"/>
          <w:spacing w:val="-4"/>
        </w:rPr>
        <w:t xml:space="preserve"> </w:t>
      </w:r>
      <w:r>
        <w:rPr>
          <w:color w:val="233645"/>
        </w:rPr>
        <w:t>the</w:t>
      </w:r>
      <w:r>
        <w:rPr>
          <w:color w:val="233645"/>
          <w:spacing w:val="-6"/>
        </w:rPr>
        <w:t xml:space="preserve"> </w:t>
      </w:r>
      <w:r>
        <w:rPr>
          <w:color w:val="233645"/>
        </w:rPr>
        <w:t>EAP</w:t>
      </w:r>
      <w:r>
        <w:rPr>
          <w:color w:val="233645"/>
          <w:spacing w:val="-7"/>
        </w:rPr>
        <w:t xml:space="preserve"> </w:t>
      </w:r>
      <w:r>
        <w:rPr>
          <w:color w:val="233645"/>
        </w:rPr>
        <w:t>can</w:t>
      </w:r>
      <w:r>
        <w:rPr>
          <w:color w:val="233645"/>
          <w:spacing w:val="-6"/>
        </w:rPr>
        <w:t xml:space="preserve"> </w:t>
      </w:r>
      <w:r>
        <w:rPr>
          <w:color w:val="233645"/>
        </w:rPr>
        <w:t>provide.</w:t>
      </w:r>
      <w:r>
        <w:rPr>
          <w:color w:val="233645"/>
          <w:spacing w:val="-4"/>
        </w:rPr>
        <w:t xml:space="preserve"> </w:t>
      </w:r>
      <w:r>
        <w:rPr>
          <w:color w:val="233645"/>
        </w:rPr>
        <w:t>EAPs</w:t>
      </w:r>
      <w:r>
        <w:rPr>
          <w:color w:val="233645"/>
          <w:spacing w:val="-3"/>
        </w:rPr>
        <w:t xml:space="preserve"> </w:t>
      </w:r>
      <w:r>
        <w:rPr>
          <w:color w:val="233645"/>
        </w:rPr>
        <w:t>are expected to assess employees’ prescription drug use— both medical and non-medical—to determine if the use of prescription drugs contribute to workplace performance issues.</w:t>
      </w:r>
    </w:p>
    <w:p w14:paraId="0CEA1B93" w14:textId="77777777" w:rsidR="00C4326A" w:rsidRDefault="008B18BB">
      <w:pPr>
        <w:pStyle w:val="Heading2"/>
        <w:spacing w:before="158" w:line="223" w:lineRule="auto"/>
        <w:ind w:left="300" w:right="520" w:firstLine="429"/>
      </w:pPr>
      <w:r>
        <w:rPr>
          <w:noProof/>
        </w:rPr>
        <w:drawing>
          <wp:anchor distT="0" distB="0" distL="0" distR="0" simplePos="0" relativeHeight="486688768" behindDoc="1" locked="0" layoutInCell="1" allowOverlap="1" wp14:anchorId="23D158AF" wp14:editId="31440306">
            <wp:simplePos x="0" y="0"/>
            <wp:positionH relativeFrom="page">
              <wp:posOffset>4114800</wp:posOffset>
            </wp:positionH>
            <wp:positionV relativeFrom="paragraph">
              <wp:posOffset>125889</wp:posOffset>
            </wp:positionV>
            <wp:extent cx="180975" cy="180975"/>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23" w:name="Prescription_Drug_Monitoring_Programs"/>
      <w:bookmarkEnd w:id="23"/>
      <w:r>
        <w:rPr>
          <w:color w:val="345E74"/>
          <w:w w:val="90"/>
        </w:rPr>
        <w:t>Prescription Drug Monitoring</w:t>
      </w:r>
      <w:r>
        <w:rPr>
          <w:color w:val="345E74"/>
          <w:w w:val="90"/>
        </w:rPr>
        <w:t xml:space="preserve"> </w:t>
      </w:r>
      <w:r>
        <w:rPr>
          <w:color w:val="345E74"/>
          <w:spacing w:val="-2"/>
        </w:rPr>
        <w:t>Programs</w:t>
      </w:r>
    </w:p>
    <w:p w14:paraId="0C309160" w14:textId="77777777" w:rsidR="00C4326A" w:rsidRDefault="008B18BB">
      <w:pPr>
        <w:pStyle w:val="BodyText"/>
        <w:spacing w:before="118" w:line="288" w:lineRule="auto"/>
        <w:ind w:left="300" w:right="338"/>
      </w:pPr>
      <w:r>
        <w:rPr>
          <w:color w:val="233645"/>
        </w:rPr>
        <w:t>EAP professionals may want to familiarize themselves with Prescription Drug Monitoring Programs (PDMPs), as</w:t>
      </w:r>
      <w:r>
        <w:rPr>
          <w:color w:val="233645"/>
          <w:spacing w:val="-4"/>
        </w:rPr>
        <w:t xml:space="preserve"> </w:t>
      </w:r>
      <w:r>
        <w:rPr>
          <w:color w:val="233645"/>
        </w:rPr>
        <w:t>they</w:t>
      </w:r>
      <w:r>
        <w:rPr>
          <w:color w:val="233645"/>
          <w:spacing w:val="-4"/>
        </w:rPr>
        <w:t xml:space="preserve"> </w:t>
      </w:r>
      <w:r>
        <w:rPr>
          <w:color w:val="233645"/>
        </w:rPr>
        <w:t>can</w:t>
      </w:r>
      <w:r>
        <w:rPr>
          <w:color w:val="233645"/>
          <w:spacing w:val="-3"/>
        </w:rPr>
        <w:t xml:space="preserve"> </w:t>
      </w:r>
      <w:r>
        <w:rPr>
          <w:color w:val="233645"/>
        </w:rPr>
        <w:t>be</w:t>
      </w:r>
      <w:r>
        <w:rPr>
          <w:color w:val="233645"/>
          <w:spacing w:val="-3"/>
        </w:rPr>
        <w:t xml:space="preserve"> </w:t>
      </w:r>
      <w:r>
        <w:rPr>
          <w:color w:val="233645"/>
        </w:rPr>
        <w:t>a</w:t>
      </w:r>
      <w:r>
        <w:rPr>
          <w:color w:val="233645"/>
          <w:spacing w:val="-5"/>
        </w:rPr>
        <w:t xml:space="preserve"> </w:t>
      </w:r>
      <w:r>
        <w:rPr>
          <w:color w:val="233645"/>
        </w:rPr>
        <w:t>cost-saving</w:t>
      </w:r>
      <w:r>
        <w:rPr>
          <w:color w:val="233645"/>
          <w:spacing w:val="-5"/>
        </w:rPr>
        <w:t xml:space="preserve"> </w:t>
      </w:r>
      <w:r>
        <w:rPr>
          <w:color w:val="233645"/>
        </w:rPr>
        <w:t>tool</w:t>
      </w:r>
      <w:r>
        <w:rPr>
          <w:color w:val="233645"/>
          <w:spacing w:val="-6"/>
        </w:rPr>
        <w:t xml:space="preserve"> </w:t>
      </w:r>
      <w:r>
        <w:rPr>
          <w:color w:val="233645"/>
        </w:rPr>
        <w:t>for</w:t>
      </w:r>
      <w:r>
        <w:rPr>
          <w:color w:val="233645"/>
          <w:spacing w:val="-4"/>
        </w:rPr>
        <w:t xml:space="preserve"> </w:t>
      </w:r>
      <w:r>
        <w:rPr>
          <w:color w:val="233645"/>
        </w:rPr>
        <w:t>employers</w:t>
      </w:r>
      <w:r>
        <w:rPr>
          <w:color w:val="233645"/>
          <w:spacing w:val="-4"/>
        </w:rPr>
        <w:t xml:space="preserve"> </w:t>
      </w:r>
      <w:r>
        <w:rPr>
          <w:color w:val="233645"/>
        </w:rPr>
        <w:t>and</w:t>
      </w:r>
      <w:r>
        <w:rPr>
          <w:color w:val="233645"/>
          <w:spacing w:val="-3"/>
        </w:rPr>
        <w:t xml:space="preserve"> </w:t>
      </w:r>
      <w:r>
        <w:rPr>
          <w:color w:val="233645"/>
        </w:rPr>
        <w:t xml:space="preserve">help reduce the diversion of prescription medications for unintended purposes. PDMPs are housed in </w:t>
      </w:r>
      <w:r>
        <w:rPr>
          <w:color w:val="233645"/>
        </w:rPr>
        <w:t xml:space="preserve">different state agencies that may include regulatory boards and health departments, as well as law enforcement, consumer protection, and substance misuse agencies. PDMPs collect, monitor, and analyze electronically transmitted dispensing data submitted by </w:t>
      </w:r>
      <w:r>
        <w:rPr>
          <w:color w:val="233645"/>
        </w:rPr>
        <w:t>pharmacies and, in some cases, dispensing practitioners.</w:t>
      </w:r>
    </w:p>
    <w:p w14:paraId="3E45C17A" w14:textId="77777777" w:rsidR="00C4326A" w:rsidRDefault="008B18BB">
      <w:pPr>
        <w:pStyle w:val="BodyText"/>
        <w:spacing w:before="162" w:line="288" w:lineRule="auto"/>
        <w:ind w:left="300" w:right="334"/>
      </w:pPr>
      <w:r>
        <w:rPr>
          <w:color w:val="233645"/>
        </w:rPr>
        <w:t>PDMPs</w:t>
      </w:r>
      <w:r>
        <w:rPr>
          <w:color w:val="233645"/>
          <w:spacing w:val="-5"/>
        </w:rPr>
        <w:t xml:space="preserve"> </w:t>
      </w:r>
      <w:r>
        <w:rPr>
          <w:color w:val="233645"/>
        </w:rPr>
        <w:t>produce</w:t>
      </w:r>
      <w:r>
        <w:rPr>
          <w:color w:val="233645"/>
          <w:spacing w:val="-6"/>
        </w:rPr>
        <w:t xml:space="preserve"> </w:t>
      </w:r>
      <w:r>
        <w:rPr>
          <w:color w:val="233645"/>
        </w:rPr>
        <w:t>a</w:t>
      </w:r>
      <w:r>
        <w:rPr>
          <w:color w:val="233645"/>
          <w:spacing w:val="-5"/>
        </w:rPr>
        <w:t xml:space="preserve"> </w:t>
      </w:r>
      <w:r>
        <w:rPr>
          <w:color w:val="233645"/>
        </w:rPr>
        <w:t>patient</w:t>
      </w:r>
      <w:r>
        <w:rPr>
          <w:color w:val="233645"/>
          <w:spacing w:val="-6"/>
        </w:rPr>
        <w:t xml:space="preserve"> </w:t>
      </w:r>
      <w:r>
        <w:rPr>
          <w:color w:val="233645"/>
        </w:rPr>
        <w:t>history</w:t>
      </w:r>
      <w:r>
        <w:rPr>
          <w:color w:val="233645"/>
          <w:spacing w:val="-5"/>
        </w:rPr>
        <w:t xml:space="preserve"> </w:t>
      </w:r>
      <w:r>
        <w:rPr>
          <w:color w:val="233645"/>
        </w:rPr>
        <w:t>and</w:t>
      </w:r>
      <w:r>
        <w:rPr>
          <w:color w:val="233645"/>
          <w:spacing w:val="-5"/>
        </w:rPr>
        <w:t xml:space="preserve"> </w:t>
      </w:r>
      <w:r>
        <w:rPr>
          <w:color w:val="233645"/>
        </w:rPr>
        <w:t>activity</w:t>
      </w:r>
      <w:r>
        <w:rPr>
          <w:color w:val="233645"/>
          <w:spacing w:val="-5"/>
        </w:rPr>
        <w:t xml:space="preserve"> </w:t>
      </w:r>
      <w:r>
        <w:rPr>
          <w:color w:val="233645"/>
        </w:rPr>
        <w:t>report</w:t>
      </w:r>
      <w:r>
        <w:rPr>
          <w:color w:val="233645"/>
          <w:spacing w:val="-6"/>
        </w:rPr>
        <w:t xml:space="preserve"> </w:t>
      </w:r>
      <w:r>
        <w:rPr>
          <w:color w:val="233645"/>
        </w:rPr>
        <w:t>for each patient. These reports provide the health care</w:t>
      </w:r>
    </w:p>
    <w:p w14:paraId="151C489A" w14:textId="77777777" w:rsidR="00C4326A" w:rsidRDefault="00C4326A">
      <w:pPr>
        <w:spacing w:line="288" w:lineRule="auto"/>
        <w:sectPr w:rsidR="00C4326A">
          <w:type w:val="continuous"/>
          <w:pgSz w:w="12240" w:h="15840"/>
          <w:pgMar w:top="1500" w:right="420" w:bottom="280" w:left="420" w:header="0" w:footer="615" w:gutter="0"/>
          <w:cols w:num="2" w:space="720" w:equalWidth="0">
            <w:col w:w="5353" w:space="407"/>
            <w:col w:w="5640"/>
          </w:cols>
        </w:sectPr>
      </w:pPr>
    </w:p>
    <w:p w14:paraId="791A0945" w14:textId="77777777" w:rsidR="00C4326A" w:rsidRDefault="008B18BB">
      <w:pPr>
        <w:pStyle w:val="BodyText"/>
        <w:ind w:left="330"/>
      </w:pPr>
      <w:r>
        <w:pict w14:anchorId="17F67159">
          <v:group id="docshapegroup49" o:spid="_x0000_s2160" style="width:540pt;height:18.75pt;mso-position-horizontal-relative:char;mso-position-vertical-relative:line" coordsize="10800,375">
            <v:rect id="docshape50" o:spid="_x0000_s2161" style="position:absolute;width:10800;height:375" fillcolor="#dbc8a2" stroked="f"/>
            <w10:anchorlock/>
          </v:group>
        </w:pict>
      </w:r>
    </w:p>
    <w:p w14:paraId="76E28749" w14:textId="77777777" w:rsidR="00C4326A" w:rsidRDefault="00C4326A">
      <w:pPr>
        <w:pStyle w:val="BodyText"/>
        <w:spacing w:before="1"/>
        <w:rPr>
          <w:sz w:val="6"/>
        </w:rPr>
      </w:pPr>
    </w:p>
    <w:p w14:paraId="6B6CF906" w14:textId="77777777" w:rsidR="00C4326A" w:rsidRDefault="00C4326A">
      <w:pPr>
        <w:rPr>
          <w:sz w:val="6"/>
        </w:rPr>
        <w:sectPr w:rsidR="00C4326A">
          <w:pgSz w:w="12240" w:h="15840"/>
          <w:pgMar w:top="440" w:right="420" w:bottom="880" w:left="420" w:header="0" w:footer="615" w:gutter="0"/>
          <w:cols w:space="720"/>
        </w:sectPr>
      </w:pPr>
    </w:p>
    <w:p w14:paraId="4E9A3E9C" w14:textId="77777777" w:rsidR="00C4326A" w:rsidRDefault="008B18BB">
      <w:pPr>
        <w:pStyle w:val="BodyText"/>
        <w:spacing w:before="83" w:line="288" w:lineRule="auto"/>
        <w:ind w:left="300" w:right="89"/>
      </w:pPr>
      <w:r>
        <w:rPr>
          <w:color w:val="233645"/>
        </w:rPr>
        <w:t>practitioner with a list of all controlled substance prescription</w:t>
      </w:r>
      <w:r>
        <w:rPr>
          <w:color w:val="233645"/>
          <w:spacing w:val="-4"/>
        </w:rPr>
        <w:t xml:space="preserve"> </w:t>
      </w:r>
      <w:r>
        <w:rPr>
          <w:color w:val="233645"/>
        </w:rPr>
        <w:t>drugs</w:t>
      </w:r>
      <w:r>
        <w:rPr>
          <w:color w:val="233645"/>
          <w:spacing w:val="-3"/>
        </w:rPr>
        <w:t xml:space="preserve"> </w:t>
      </w:r>
      <w:r>
        <w:rPr>
          <w:color w:val="233645"/>
        </w:rPr>
        <w:t>prescribed</w:t>
      </w:r>
      <w:r>
        <w:rPr>
          <w:color w:val="233645"/>
          <w:spacing w:val="-4"/>
        </w:rPr>
        <w:t xml:space="preserve"> </w:t>
      </w:r>
      <w:r>
        <w:rPr>
          <w:color w:val="233645"/>
        </w:rPr>
        <w:t>to</w:t>
      </w:r>
      <w:r>
        <w:rPr>
          <w:color w:val="233645"/>
          <w:spacing w:val="-2"/>
        </w:rPr>
        <w:t xml:space="preserve"> </w:t>
      </w:r>
      <w:r>
        <w:rPr>
          <w:color w:val="233645"/>
        </w:rPr>
        <w:t>the</w:t>
      </w:r>
      <w:r>
        <w:rPr>
          <w:color w:val="233645"/>
          <w:spacing w:val="-2"/>
        </w:rPr>
        <w:t xml:space="preserve"> </w:t>
      </w:r>
      <w:r>
        <w:rPr>
          <w:color w:val="233645"/>
        </w:rPr>
        <w:t>patient,</w:t>
      </w:r>
      <w:r>
        <w:rPr>
          <w:color w:val="233645"/>
          <w:spacing w:val="-4"/>
        </w:rPr>
        <w:t xml:space="preserve"> </w:t>
      </w:r>
      <w:r>
        <w:rPr>
          <w:color w:val="233645"/>
        </w:rPr>
        <w:t>the</w:t>
      </w:r>
      <w:r>
        <w:rPr>
          <w:color w:val="233645"/>
          <w:spacing w:val="-4"/>
        </w:rPr>
        <w:t xml:space="preserve"> </w:t>
      </w:r>
      <w:r>
        <w:rPr>
          <w:color w:val="233645"/>
        </w:rPr>
        <w:t>name</w:t>
      </w:r>
      <w:r>
        <w:rPr>
          <w:color w:val="233645"/>
          <w:spacing w:val="-2"/>
        </w:rPr>
        <w:t xml:space="preserve"> </w:t>
      </w:r>
      <w:r>
        <w:rPr>
          <w:color w:val="233645"/>
        </w:rPr>
        <w:t>of the prescriber issuing each prescription, and the pharmacy where each prescription was filled. EAPs themselves cannot access patient medical information from PDMPs. Generally, PDMPs distribute data to authorized</w:t>
      </w:r>
      <w:r>
        <w:rPr>
          <w:color w:val="233645"/>
          <w:spacing w:val="-1"/>
        </w:rPr>
        <w:t xml:space="preserve"> </w:t>
      </w:r>
      <w:r>
        <w:rPr>
          <w:color w:val="233645"/>
        </w:rPr>
        <w:t>medical</w:t>
      </w:r>
      <w:r>
        <w:rPr>
          <w:color w:val="233645"/>
          <w:spacing w:val="-4"/>
        </w:rPr>
        <w:t xml:space="preserve"> </w:t>
      </w:r>
      <w:r>
        <w:rPr>
          <w:color w:val="233645"/>
        </w:rPr>
        <w:t>professionals</w:t>
      </w:r>
      <w:r>
        <w:rPr>
          <w:color w:val="233645"/>
          <w:spacing w:val="-2"/>
        </w:rPr>
        <w:t xml:space="preserve"> </w:t>
      </w:r>
      <w:r>
        <w:rPr>
          <w:color w:val="233645"/>
        </w:rPr>
        <w:t>upon</w:t>
      </w:r>
      <w:r>
        <w:rPr>
          <w:color w:val="233645"/>
          <w:spacing w:val="-3"/>
        </w:rPr>
        <w:t xml:space="preserve"> </w:t>
      </w:r>
      <w:r>
        <w:rPr>
          <w:color w:val="233645"/>
        </w:rPr>
        <w:t>request;</w:t>
      </w:r>
      <w:r>
        <w:rPr>
          <w:color w:val="233645"/>
          <w:spacing w:val="-1"/>
        </w:rPr>
        <w:t xml:space="preserve"> </w:t>
      </w:r>
      <w:r>
        <w:rPr>
          <w:color w:val="233645"/>
        </w:rPr>
        <w:t>in</w:t>
      </w:r>
      <w:r>
        <w:rPr>
          <w:color w:val="233645"/>
          <w:spacing w:val="-3"/>
        </w:rPr>
        <w:t xml:space="preserve"> </w:t>
      </w:r>
      <w:r>
        <w:rPr>
          <w:color w:val="233645"/>
        </w:rPr>
        <w:t>so</w:t>
      </w:r>
      <w:r>
        <w:rPr>
          <w:color w:val="233645"/>
        </w:rPr>
        <w:t>me states, PDMPs distribute data proactively. The patient activity report assists the physician in determining if a patient</w:t>
      </w:r>
      <w:r>
        <w:rPr>
          <w:color w:val="233645"/>
          <w:spacing w:val="-6"/>
        </w:rPr>
        <w:t xml:space="preserve"> </w:t>
      </w:r>
      <w:r>
        <w:rPr>
          <w:color w:val="233645"/>
        </w:rPr>
        <w:t>altered</w:t>
      </w:r>
      <w:r>
        <w:rPr>
          <w:color w:val="233645"/>
          <w:spacing w:val="-6"/>
        </w:rPr>
        <w:t xml:space="preserve"> </w:t>
      </w:r>
      <w:r>
        <w:rPr>
          <w:color w:val="233645"/>
        </w:rPr>
        <w:t>the</w:t>
      </w:r>
      <w:r>
        <w:rPr>
          <w:color w:val="233645"/>
          <w:spacing w:val="-6"/>
        </w:rPr>
        <w:t xml:space="preserve"> </w:t>
      </w:r>
      <w:r>
        <w:rPr>
          <w:color w:val="233645"/>
        </w:rPr>
        <w:t>quantity</w:t>
      </w:r>
      <w:r>
        <w:rPr>
          <w:color w:val="233645"/>
          <w:spacing w:val="-6"/>
        </w:rPr>
        <w:t xml:space="preserve"> </w:t>
      </w:r>
      <w:r>
        <w:rPr>
          <w:color w:val="233645"/>
        </w:rPr>
        <w:t>of</w:t>
      </w:r>
      <w:r>
        <w:rPr>
          <w:color w:val="233645"/>
          <w:spacing w:val="-7"/>
        </w:rPr>
        <w:t xml:space="preserve"> </w:t>
      </w:r>
      <w:r>
        <w:rPr>
          <w:color w:val="233645"/>
        </w:rPr>
        <w:t>drugs</w:t>
      </w:r>
      <w:r>
        <w:rPr>
          <w:color w:val="233645"/>
          <w:spacing w:val="-4"/>
        </w:rPr>
        <w:t xml:space="preserve"> </w:t>
      </w:r>
      <w:r>
        <w:rPr>
          <w:color w:val="233645"/>
        </w:rPr>
        <w:t>prescribed</w:t>
      </w:r>
      <w:r>
        <w:rPr>
          <w:color w:val="233645"/>
          <w:spacing w:val="-6"/>
        </w:rPr>
        <w:t xml:space="preserve"> </w:t>
      </w:r>
      <w:r>
        <w:rPr>
          <w:color w:val="233645"/>
        </w:rPr>
        <w:t>or</w:t>
      </w:r>
      <w:r>
        <w:rPr>
          <w:color w:val="233645"/>
          <w:spacing w:val="-6"/>
        </w:rPr>
        <w:t xml:space="preserve"> </w:t>
      </w:r>
      <w:r>
        <w:rPr>
          <w:color w:val="233645"/>
        </w:rPr>
        <w:t>forged the physician’s name on prescriptions. The report also flags doctor shopping that</w:t>
      </w:r>
      <w:r>
        <w:rPr>
          <w:color w:val="233645"/>
        </w:rPr>
        <w:t xml:space="preserve"> yields multiple doses of a controlled substance. Information about each state’s PDMP may be found at </w:t>
      </w:r>
      <w:hyperlink r:id="rId33">
        <w:r>
          <w:rPr>
            <w:color w:val="001587"/>
            <w:spacing w:val="-2"/>
            <w:u w:val="thick" w:color="001587"/>
          </w:rPr>
          <w:t>http://www.pdmpassist.org/content/state-profiles</w:t>
        </w:r>
        <w:r>
          <w:rPr>
            <w:color w:val="233645"/>
            <w:spacing w:val="-2"/>
          </w:rPr>
          <w:t>.</w:t>
        </w:r>
      </w:hyperlink>
    </w:p>
    <w:p w14:paraId="0E60C203" w14:textId="77777777" w:rsidR="00C4326A" w:rsidRDefault="008B18BB">
      <w:pPr>
        <w:pStyle w:val="BodyText"/>
        <w:spacing w:before="161" w:line="288" w:lineRule="auto"/>
        <w:ind w:left="299" w:right="64"/>
      </w:pPr>
      <w:r>
        <w:rPr>
          <w:color w:val="233645"/>
        </w:rPr>
        <w:t>So, why should EAPs be aware of PDMP</w:t>
      </w:r>
      <w:r>
        <w:rPr>
          <w:color w:val="233645"/>
        </w:rPr>
        <w:t>s? PDMPs can save employers money and reduce non-medical use of prescription drugs. PDMPs reduce unnecessary and costly prescriptions for pain relievers and other addictive and controlled medications. They also can reduce the physician visits and diagnosti</w:t>
      </w:r>
      <w:r>
        <w:rPr>
          <w:color w:val="233645"/>
        </w:rPr>
        <w:t>c tests required to get</w:t>
      </w:r>
      <w:r>
        <w:rPr>
          <w:color w:val="233645"/>
          <w:spacing w:val="40"/>
        </w:rPr>
        <w:t xml:space="preserve"> </w:t>
      </w:r>
      <w:r>
        <w:rPr>
          <w:color w:val="233645"/>
        </w:rPr>
        <w:t>those prescriptions. PDMPs can help doctors identify employees who may need a referral to treatment and identify</w:t>
      </w:r>
      <w:r>
        <w:rPr>
          <w:color w:val="233645"/>
          <w:spacing w:val="-6"/>
        </w:rPr>
        <w:t xml:space="preserve"> </w:t>
      </w:r>
      <w:r>
        <w:rPr>
          <w:color w:val="233645"/>
        </w:rPr>
        <w:t>those</w:t>
      </w:r>
      <w:r>
        <w:rPr>
          <w:color w:val="233645"/>
          <w:spacing w:val="-5"/>
        </w:rPr>
        <w:t xml:space="preserve"> </w:t>
      </w:r>
      <w:r>
        <w:rPr>
          <w:color w:val="233645"/>
        </w:rPr>
        <w:t>employees</w:t>
      </w:r>
      <w:r>
        <w:rPr>
          <w:color w:val="233645"/>
          <w:spacing w:val="-6"/>
        </w:rPr>
        <w:t xml:space="preserve"> </w:t>
      </w:r>
      <w:r>
        <w:rPr>
          <w:color w:val="233645"/>
        </w:rPr>
        <w:t>who</w:t>
      </w:r>
      <w:r>
        <w:rPr>
          <w:color w:val="233645"/>
          <w:spacing w:val="-7"/>
        </w:rPr>
        <w:t xml:space="preserve"> </w:t>
      </w:r>
      <w:r>
        <w:rPr>
          <w:color w:val="233645"/>
        </w:rPr>
        <w:t>might</w:t>
      </w:r>
      <w:r>
        <w:rPr>
          <w:color w:val="233645"/>
          <w:spacing w:val="-7"/>
        </w:rPr>
        <w:t xml:space="preserve"> </w:t>
      </w:r>
      <w:r>
        <w:rPr>
          <w:color w:val="233645"/>
        </w:rPr>
        <w:t>be</w:t>
      </w:r>
      <w:r>
        <w:rPr>
          <w:color w:val="233645"/>
          <w:spacing w:val="-5"/>
        </w:rPr>
        <w:t xml:space="preserve"> </w:t>
      </w:r>
      <w:r>
        <w:rPr>
          <w:color w:val="233645"/>
        </w:rPr>
        <w:t>undertreated</w:t>
      </w:r>
      <w:r>
        <w:rPr>
          <w:color w:val="233645"/>
          <w:spacing w:val="-5"/>
        </w:rPr>
        <w:t xml:space="preserve"> </w:t>
      </w:r>
      <w:r>
        <w:rPr>
          <w:color w:val="233645"/>
        </w:rPr>
        <w:t>and subsequently visit emergency departments to get relief via pain medicatio</w:t>
      </w:r>
      <w:r>
        <w:rPr>
          <w:color w:val="233645"/>
        </w:rPr>
        <w:t>n. PDMPs increase employee readiness and productivity by reducing misuse and allowing patients to get adequate treatment.</w:t>
      </w:r>
      <w:r>
        <w:rPr>
          <w:color w:val="233645"/>
          <w:spacing w:val="40"/>
        </w:rPr>
        <w:t xml:space="preserve"> </w:t>
      </w:r>
      <w:r>
        <w:rPr>
          <w:color w:val="233645"/>
        </w:rPr>
        <w:t>PDMPs</w:t>
      </w:r>
      <w:r>
        <w:rPr>
          <w:color w:val="233645"/>
          <w:spacing w:val="40"/>
        </w:rPr>
        <w:t xml:space="preserve"> </w:t>
      </w:r>
      <w:r>
        <w:rPr>
          <w:color w:val="233645"/>
        </w:rPr>
        <w:t>can also provide large cost savings in workers’ compensation. The use of opioids increases the likelihood of long-term disabilit</w:t>
      </w:r>
      <w:r>
        <w:rPr>
          <w:color w:val="233645"/>
        </w:rPr>
        <w:t>y claims. Receiving more than one week’s supply of opioids soon after an injury doubles the risk of a worker’s disability a year later.</w:t>
      </w:r>
      <w:r>
        <w:rPr>
          <w:color w:val="233645"/>
          <w:vertAlign w:val="superscript"/>
        </w:rPr>
        <w:t>3</w:t>
      </w:r>
    </w:p>
    <w:p w14:paraId="30FFB0AD" w14:textId="77777777" w:rsidR="00C4326A" w:rsidRDefault="008B18BB">
      <w:pPr>
        <w:pStyle w:val="BodyText"/>
        <w:spacing w:before="159" w:line="288" w:lineRule="auto"/>
        <w:ind w:left="299" w:right="19"/>
      </w:pPr>
      <w:r>
        <w:rPr>
          <w:color w:val="233645"/>
        </w:rPr>
        <w:t>EAPs can talk with management or health plan administrators to request that doctors included in the company’s health pl</w:t>
      </w:r>
      <w:r>
        <w:rPr>
          <w:color w:val="233645"/>
        </w:rPr>
        <w:t>an use PDMPs. States with PDMPs save on health care benefits through reductions in (1) admissions for inpatient and outpatient addiction treatment, (2) prescription drug overdoses and associated health problems, and (3) prescription drug costs associated w</w:t>
      </w:r>
      <w:r>
        <w:rPr>
          <w:color w:val="233645"/>
        </w:rPr>
        <w:t>ith employer-funded purchases of drugs</w:t>
      </w:r>
      <w:r>
        <w:rPr>
          <w:color w:val="233645"/>
          <w:spacing w:val="-5"/>
        </w:rPr>
        <w:t xml:space="preserve"> </w:t>
      </w:r>
      <w:r>
        <w:rPr>
          <w:color w:val="233645"/>
        </w:rPr>
        <w:t>diverted</w:t>
      </w:r>
      <w:r>
        <w:rPr>
          <w:color w:val="233645"/>
          <w:spacing w:val="-6"/>
        </w:rPr>
        <w:t xml:space="preserve"> </w:t>
      </w:r>
      <w:r>
        <w:rPr>
          <w:color w:val="233645"/>
        </w:rPr>
        <w:t>to</w:t>
      </w:r>
      <w:r>
        <w:rPr>
          <w:color w:val="233645"/>
          <w:spacing w:val="-6"/>
        </w:rPr>
        <w:t xml:space="preserve"> </w:t>
      </w:r>
      <w:r>
        <w:rPr>
          <w:color w:val="233645"/>
        </w:rPr>
        <w:t>abuse.</w:t>
      </w:r>
      <w:r>
        <w:rPr>
          <w:color w:val="233645"/>
          <w:vertAlign w:val="superscript"/>
        </w:rPr>
        <w:t>4</w:t>
      </w:r>
      <w:r>
        <w:rPr>
          <w:color w:val="233645"/>
          <w:spacing w:val="-6"/>
        </w:rPr>
        <w:t xml:space="preserve"> </w:t>
      </w:r>
      <w:r>
        <w:rPr>
          <w:color w:val="233645"/>
        </w:rPr>
        <w:t>One</w:t>
      </w:r>
      <w:r>
        <w:rPr>
          <w:color w:val="233645"/>
          <w:spacing w:val="-6"/>
        </w:rPr>
        <w:t xml:space="preserve"> </w:t>
      </w:r>
      <w:r>
        <w:rPr>
          <w:color w:val="233645"/>
        </w:rPr>
        <w:t>study</w:t>
      </w:r>
      <w:r>
        <w:rPr>
          <w:color w:val="233645"/>
          <w:spacing w:val="-2"/>
        </w:rPr>
        <w:t xml:space="preserve"> </w:t>
      </w:r>
      <w:r>
        <w:rPr>
          <w:color w:val="233645"/>
        </w:rPr>
        <w:t>estimated</w:t>
      </w:r>
      <w:r>
        <w:rPr>
          <w:color w:val="233645"/>
          <w:spacing w:val="-6"/>
        </w:rPr>
        <w:t xml:space="preserve"> </w:t>
      </w:r>
      <w:r>
        <w:rPr>
          <w:color w:val="233645"/>
        </w:rPr>
        <w:t>that</w:t>
      </w:r>
      <w:r>
        <w:rPr>
          <w:color w:val="233645"/>
          <w:spacing w:val="-6"/>
        </w:rPr>
        <w:t xml:space="preserve"> </w:t>
      </w:r>
      <w:r>
        <w:rPr>
          <w:color w:val="233645"/>
        </w:rPr>
        <w:t>using PDMPs nationwide could reduce health care costs by</w:t>
      </w:r>
    </w:p>
    <w:p w14:paraId="5C29B08B" w14:textId="77777777" w:rsidR="00C4326A" w:rsidRDefault="008B18BB">
      <w:pPr>
        <w:pStyle w:val="BodyText"/>
        <w:ind w:left="299"/>
      </w:pPr>
      <w:r>
        <w:rPr>
          <w:color w:val="233645"/>
        </w:rPr>
        <w:t>$113</w:t>
      </w:r>
      <w:r>
        <w:rPr>
          <w:color w:val="233645"/>
          <w:spacing w:val="-7"/>
        </w:rPr>
        <w:t xml:space="preserve"> </w:t>
      </w:r>
      <w:r>
        <w:rPr>
          <w:color w:val="233645"/>
          <w:spacing w:val="-2"/>
        </w:rPr>
        <w:t>million.</w:t>
      </w:r>
      <w:r>
        <w:rPr>
          <w:color w:val="233645"/>
          <w:spacing w:val="-2"/>
          <w:vertAlign w:val="superscript"/>
        </w:rPr>
        <w:t>5</w:t>
      </w:r>
    </w:p>
    <w:p w14:paraId="46669A37" w14:textId="77777777" w:rsidR="00C4326A" w:rsidRDefault="008B18BB">
      <w:pPr>
        <w:pStyle w:val="Heading2"/>
        <w:spacing w:before="80"/>
        <w:ind w:left="698" w:right="351"/>
        <w:jc w:val="center"/>
      </w:pPr>
      <w:r>
        <w:rPr>
          <w:b w:val="0"/>
          <w:i w:val="0"/>
        </w:rPr>
        <w:br w:type="column"/>
      </w:r>
      <w:r>
        <w:rPr>
          <w:color w:val="345E74"/>
          <w:w w:val="90"/>
        </w:rPr>
        <w:t>What</w:t>
      </w:r>
      <w:r>
        <w:rPr>
          <w:color w:val="345E74"/>
          <w:spacing w:val="-1"/>
          <w:w w:val="90"/>
        </w:rPr>
        <w:t xml:space="preserve"> </w:t>
      </w:r>
      <w:r>
        <w:rPr>
          <w:color w:val="345E74"/>
          <w:w w:val="90"/>
        </w:rPr>
        <w:t>Are</w:t>
      </w:r>
      <w:r>
        <w:rPr>
          <w:color w:val="345E74"/>
          <w:spacing w:val="-1"/>
          <w:w w:val="90"/>
        </w:rPr>
        <w:t xml:space="preserve"> </w:t>
      </w:r>
      <w:r>
        <w:rPr>
          <w:color w:val="345E74"/>
          <w:w w:val="90"/>
        </w:rPr>
        <w:t>Employers</w:t>
      </w:r>
      <w:r>
        <w:rPr>
          <w:color w:val="345E74"/>
          <w:spacing w:val="-1"/>
          <w:w w:val="90"/>
        </w:rPr>
        <w:t xml:space="preserve"> </w:t>
      </w:r>
      <w:r>
        <w:rPr>
          <w:color w:val="345E74"/>
          <w:w w:val="90"/>
        </w:rPr>
        <w:t>Allowed</w:t>
      </w:r>
      <w:r>
        <w:rPr>
          <w:color w:val="345E74"/>
          <w:spacing w:val="-8"/>
        </w:rPr>
        <w:t xml:space="preserve"> </w:t>
      </w:r>
      <w:r>
        <w:rPr>
          <w:color w:val="345E74"/>
          <w:w w:val="90"/>
        </w:rPr>
        <w:t>to</w:t>
      </w:r>
      <w:r>
        <w:rPr>
          <w:color w:val="345E74"/>
          <w:spacing w:val="-6"/>
        </w:rPr>
        <w:t xml:space="preserve"> </w:t>
      </w:r>
      <w:r>
        <w:rPr>
          <w:color w:val="345E74"/>
          <w:spacing w:val="-4"/>
          <w:w w:val="90"/>
        </w:rPr>
        <w:t>Ask?</w:t>
      </w:r>
    </w:p>
    <w:p w14:paraId="69370206" w14:textId="77777777" w:rsidR="00C4326A" w:rsidRDefault="008B18BB">
      <w:pPr>
        <w:pStyle w:val="BodyText"/>
        <w:spacing w:before="189" w:line="288" w:lineRule="auto"/>
        <w:ind w:left="300" w:right="358"/>
      </w:pPr>
      <w:r>
        <w:rPr>
          <w:noProof/>
        </w:rPr>
        <w:drawing>
          <wp:anchor distT="0" distB="0" distL="0" distR="0" simplePos="0" relativeHeight="15741440" behindDoc="0" locked="0" layoutInCell="1" allowOverlap="1" wp14:anchorId="64672DF5" wp14:editId="655B0CE8">
            <wp:simplePos x="0" y="0"/>
            <wp:positionH relativeFrom="page">
              <wp:posOffset>4114800</wp:posOffset>
            </wp:positionH>
            <wp:positionV relativeFrom="paragraph">
              <wp:posOffset>-215787</wp:posOffset>
            </wp:positionV>
            <wp:extent cx="180975" cy="18097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233645"/>
        </w:rPr>
        <w:t>The Americans with Disabilities Act (ADA) protects the rights of job applicants and employees to be assessed on merit alone, while protecting the rights of employers to</w:t>
      </w:r>
      <w:r>
        <w:rPr>
          <w:color w:val="233645"/>
          <w:spacing w:val="-7"/>
        </w:rPr>
        <w:t xml:space="preserve"> </w:t>
      </w:r>
      <w:r>
        <w:rPr>
          <w:color w:val="233645"/>
        </w:rPr>
        <w:t>ensure</w:t>
      </w:r>
      <w:r>
        <w:rPr>
          <w:color w:val="233645"/>
          <w:spacing w:val="-5"/>
        </w:rPr>
        <w:t xml:space="preserve"> </w:t>
      </w:r>
      <w:r>
        <w:rPr>
          <w:color w:val="233645"/>
        </w:rPr>
        <w:t>that</w:t>
      </w:r>
      <w:r>
        <w:rPr>
          <w:color w:val="233645"/>
          <w:spacing w:val="-7"/>
        </w:rPr>
        <w:t xml:space="preserve"> </w:t>
      </w:r>
      <w:r>
        <w:rPr>
          <w:color w:val="233645"/>
        </w:rPr>
        <w:t>individuals</w:t>
      </w:r>
      <w:r>
        <w:rPr>
          <w:color w:val="233645"/>
          <w:spacing w:val="-3"/>
        </w:rPr>
        <w:t xml:space="preserve"> </w:t>
      </w:r>
      <w:r>
        <w:rPr>
          <w:color w:val="233645"/>
        </w:rPr>
        <w:t>in</w:t>
      </w:r>
      <w:r>
        <w:rPr>
          <w:color w:val="233645"/>
          <w:spacing w:val="-5"/>
        </w:rPr>
        <w:t xml:space="preserve"> </w:t>
      </w:r>
      <w:r>
        <w:rPr>
          <w:color w:val="233645"/>
        </w:rPr>
        <w:t>the</w:t>
      </w:r>
      <w:r>
        <w:rPr>
          <w:color w:val="233645"/>
          <w:spacing w:val="-7"/>
        </w:rPr>
        <w:t xml:space="preserve"> </w:t>
      </w:r>
      <w:r>
        <w:rPr>
          <w:color w:val="233645"/>
        </w:rPr>
        <w:t>workplace</w:t>
      </w:r>
      <w:r>
        <w:rPr>
          <w:color w:val="233645"/>
          <w:spacing w:val="-5"/>
        </w:rPr>
        <w:t xml:space="preserve"> </w:t>
      </w:r>
      <w:r>
        <w:rPr>
          <w:color w:val="233645"/>
        </w:rPr>
        <w:t>can</w:t>
      </w:r>
      <w:r>
        <w:rPr>
          <w:color w:val="233645"/>
          <w:spacing w:val="-7"/>
        </w:rPr>
        <w:t xml:space="preserve"> </w:t>
      </w:r>
      <w:r>
        <w:rPr>
          <w:color w:val="233645"/>
        </w:rPr>
        <w:t>efficiently perform the essential functions of their jobs.</w:t>
      </w:r>
      <w:r>
        <w:rPr>
          <w:color w:val="233645"/>
          <w:vertAlign w:val="superscript"/>
        </w:rPr>
        <w:t>6</w:t>
      </w:r>
      <w:r>
        <w:rPr>
          <w:color w:val="233645"/>
        </w:rPr>
        <w:t xml:space="preserve"> The ADA applies to all employees, not just those with disabilities. Medical information such as the non-medical use of prescription drugs is protected under the ADA, so employers must be knowledge</w:t>
      </w:r>
      <w:r>
        <w:rPr>
          <w:color w:val="233645"/>
        </w:rPr>
        <w:t xml:space="preserve">able about ADA regulations before making any inquiries of their employees or potential new hires. It is important that EAP providers understand what the employer can and cannot ask at different stages of the hiring/employment </w:t>
      </w:r>
      <w:r>
        <w:rPr>
          <w:color w:val="233645"/>
          <w:spacing w:val="-2"/>
        </w:rPr>
        <w:t>process.</w:t>
      </w:r>
    </w:p>
    <w:p w14:paraId="7E559C68" w14:textId="77777777" w:rsidR="00C4326A" w:rsidRDefault="008B18BB">
      <w:pPr>
        <w:pStyle w:val="Heading5"/>
        <w:spacing w:before="164"/>
      </w:pPr>
      <w:r>
        <w:rPr>
          <w:color w:val="345E74"/>
          <w:w w:val="95"/>
        </w:rPr>
        <w:t>Pre-Employment</w:t>
      </w:r>
      <w:r>
        <w:rPr>
          <w:color w:val="345E74"/>
          <w:spacing w:val="61"/>
        </w:rPr>
        <w:t xml:space="preserve"> </w:t>
      </w:r>
      <w:r>
        <w:rPr>
          <w:color w:val="345E74"/>
          <w:spacing w:val="-2"/>
          <w:w w:val="95"/>
        </w:rPr>
        <w:t>Inquir</w:t>
      </w:r>
      <w:r>
        <w:rPr>
          <w:color w:val="345E74"/>
          <w:spacing w:val="-2"/>
          <w:w w:val="95"/>
        </w:rPr>
        <w:t>ies</w:t>
      </w:r>
    </w:p>
    <w:p w14:paraId="355E4821" w14:textId="77777777" w:rsidR="00C4326A" w:rsidRDefault="008B18BB">
      <w:pPr>
        <w:pStyle w:val="BodyText"/>
        <w:spacing w:before="135" w:line="285" w:lineRule="auto"/>
        <w:ind w:left="299" w:right="334"/>
      </w:pPr>
      <w:r>
        <w:rPr>
          <w:color w:val="233645"/>
        </w:rPr>
        <w:t>According</w:t>
      </w:r>
      <w:r>
        <w:rPr>
          <w:color w:val="233645"/>
          <w:spacing w:val="-7"/>
        </w:rPr>
        <w:t xml:space="preserve"> </w:t>
      </w:r>
      <w:r>
        <w:rPr>
          <w:color w:val="233645"/>
        </w:rPr>
        <w:t>to</w:t>
      </w:r>
      <w:r>
        <w:rPr>
          <w:color w:val="233645"/>
          <w:spacing w:val="-5"/>
        </w:rPr>
        <w:t xml:space="preserve"> </w:t>
      </w:r>
      <w:r>
        <w:rPr>
          <w:color w:val="233645"/>
        </w:rPr>
        <w:t>the</w:t>
      </w:r>
      <w:r>
        <w:rPr>
          <w:color w:val="233645"/>
          <w:spacing w:val="-5"/>
        </w:rPr>
        <w:t xml:space="preserve"> </w:t>
      </w:r>
      <w:r>
        <w:rPr>
          <w:color w:val="233645"/>
        </w:rPr>
        <w:t>ADA,</w:t>
      </w:r>
      <w:r>
        <w:rPr>
          <w:color w:val="233645"/>
          <w:spacing w:val="-7"/>
        </w:rPr>
        <w:t xml:space="preserve"> </w:t>
      </w:r>
      <w:r>
        <w:rPr>
          <w:color w:val="233645"/>
        </w:rPr>
        <w:t>employers</w:t>
      </w:r>
      <w:r>
        <w:rPr>
          <w:color w:val="233645"/>
          <w:spacing w:val="-5"/>
        </w:rPr>
        <w:t xml:space="preserve"> </w:t>
      </w:r>
      <w:r>
        <w:rPr>
          <w:b/>
          <w:color w:val="233645"/>
        </w:rPr>
        <w:t>cannot</w:t>
      </w:r>
      <w:r>
        <w:rPr>
          <w:b/>
          <w:color w:val="233645"/>
          <w:spacing w:val="-6"/>
        </w:rPr>
        <w:t xml:space="preserve"> </w:t>
      </w:r>
      <w:r>
        <w:rPr>
          <w:color w:val="233645"/>
        </w:rPr>
        <w:t>ask</w:t>
      </w:r>
      <w:r>
        <w:rPr>
          <w:color w:val="233645"/>
          <w:spacing w:val="-6"/>
        </w:rPr>
        <w:t xml:space="preserve"> </w:t>
      </w:r>
      <w:r>
        <w:rPr>
          <w:color w:val="233645"/>
        </w:rPr>
        <w:t>potential new hires:</w:t>
      </w:r>
    </w:p>
    <w:p w14:paraId="7D01E7AF" w14:textId="77777777" w:rsidR="00C4326A" w:rsidRDefault="008B18BB">
      <w:pPr>
        <w:pStyle w:val="ListParagraph"/>
        <w:numPr>
          <w:ilvl w:val="0"/>
          <w:numId w:val="3"/>
        </w:numPr>
        <w:tabs>
          <w:tab w:val="left" w:pos="876"/>
          <w:tab w:val="left" w:pos="877"/>
        </w:tabs>
        <w:spacing w:before="166" w:line="271" w:lineRule="auto"/>
        <w:ind w:right="519"/>
        <w:rPr>
          <w:sz w:val="18"/>
        </w:rPr>
      </w:pPr>
      <w:r>
        <w:rPr>
          <w:color w:val="233645"/>
          <w:position w:val="1"/>
          <w:sz w:val="18"/>
        </w:rPr>
        <w:t>Questions</w:t>
      </w:r>
      <w:r>
        <w:rPr>
          <w:color w:val="233645"/>
          <w:spacing w:val="-8"/>
          <w:position w:val="1"/>
          <w:sz w:val="18"/>
        </w:rPr>
        <w:t xml:space="preserve"> </w:t>
      </w:r>
      <w:r>
        <w:rPr>
          <w:color w:val="233645"/>
          <w:position w:val="1"/>
          <w:sz w:val="18"/>
        </w:rPr>
        <w:t>about</w:t>
      </w:r>
      <w:r>
        <w:rPr>
          <w:color w:val="233645"/>
          <w:spacing w:val="-7"/>
          <w:position w:val="1"/>
          <w:sz w:val="18"/>
        </w:rPr>
        <w:t xml:space="preserve"> </w:t>
      </w:r>
      <w:r>
        <w:rPr>
          <w:color w:val="233645"/>
          <w:position w:val="1"/>
          <w:sz w:val="18"/>
        </w:rPr>
        <w:t>their</w:t>
      </w:r>
      <w:r>
        <w:rPr>
          <w:color w:val="233645"/>
          <w:spacing w:val="-7"/>
          <w:position w:val="1"/>
          <w:sz w:val="18"/>
        </w:rPr>
        <w:t xml:space="preserve"> </w:t>
      </w:r>
      <w:r>
        <w:rPr>
          <w:color w:val="233645"/>
          <w:position w:val="1"/>
          <w:sz w:val="18"/>
        </w:rPr>
        <w:t>prescription</w:t>
      </w:r>
      <w:r>
        <w:rPr>
          <w:color w:val="233645"/>
          <w:spacing w:val="-6"/>
          <w:position w:val="1"/>
          <w:sz w:val="18"/>
        </w:rPr>
        <w:t xml:space="preserve"> </w:t>
      </w:r>
      <w:r>
        <w:rPr>
          <w:color w:val="233645"/>
          <w:position w:val="1"/>
          <w:sz w:val="18"/>
        </w:rPr>
        <w:t>drug</w:t>
      </w:r>
      <w:r>
        <w:rPr>
          <w:color w:val="233645"/>
          <w:spacing w:val="-6"/>
          <w:position w:val="1"/>
          <w:sz w:val="18"/>
        </w:rPr>
        <w:t xml:space="preserve"> </w:t>
      </w:r>
      <w:r>
        <w:rPr>
          <w:color w:val="233645"/>
          <w:position w:val="1"/>
          <w:sz w:val="18"/>
        </w:rPr>
        <w:t>history</w:t>
      </w:r>
      <w:r>
        <w:rPr>
          <w:color w:val="233645"/>
          <w:spacing w:val="-8"/>
          <w:position w:val="1"/>
          <w:sz w:val="18"/>
        </w:rPr>
        <w:t xml:space="preserve"> </w:t>
      </w:r>
      <w:r>
        <w:rPr>
          <w:color w:val="233645"/>
          <w:position w:val="1"/>
          <w:sz w:val="18"/>
        </w:rPr>
        <w:t xml:space="preserve">before </w:t>
      </w:r>
      <w:r>
        <w:rPr>
          <w:color w:val="233645"/>
          <w:sz w:val="18"/>
        </w:rPr>
        <w:t>they offer a job to the applicant.</w:t>
      </w:r>
    </w:p>
    <w:p w14:paraId="4D2232A3" w14:textId="77777777" w:rsidR="00C4326A" w:rsidRDefault="008B18BB">
      <w:pPr>
        <w:pStyle w:val="BodyText"/>
        <w:spacing w:before="137"/>
        <w:ind w:left="300"/>
      </w:pPr>
      <w:r>
        <w:rPr>
          <w:color w:val="233645"/>
        </w:rPr>
        <w:t>Employers</w:t>
      </w:r>
      <w:r>
        <w:rPr>
          <w:color w:val="233645"/>
          <w:spacing w:val="-5"/>
        </w:rPr>
        <w:t xml:space="preserve"> </w:t>
      </w:r>
      <w:r>
        <w:rPr>
          <w:b/>
          <w:color w:val="233645"/>
        </w:rPr>
        <w:t>can</w:t>
      </w:r>
      <w:r>
        <w:rPr>
          <w:b/>
          <w:color w:val="233645"/>
          <w:spacing w:val="-6"/>
        </w:rPr>
        <w:t xml:space="preserve"> </w:t>
      </w:r>
      <w:r>
        <w:rPr>
          <w:color w:val="233645"/>
        </w:rPr>
        <w:t>ask</w:t>
      </w:r>
      <w:r>
        <w:rPr>
          <w:color w:val="233645"/>
          <w:spacing w:val="-6"/>
        </w:rPr>
        <w:t xml:space="preserve"> </w:t>
      </w:r>
      <w:r>
        <w:rPr>
          <w:color w:val="233645"/>
        </w:rPr>
        <w:t>potential</w:t>
      </w:r>
      <w:r>
        <w:rPr>
          <w:color w:val="233645"/>
          <w:spacing w:val="-7"/>
        </w:rPr>
        <w:t xml:space="preserve"> </w:t>
      </w:r>
      <w:r>
        <w:rPr>
          <w:color w:val="233645"/>
        </w:rPr>
        <w:t>new</w:t>
      </w:r>
      <w:r>
        <w:rPr>
          <w:color w:val="233645"/>
          <w:spacing w:val="-7"/>
        </w:rPr>
        <w:t xml:space="preserve"> </w:t>
      </w:r>
      <w:r>
        <w:rPr>
          <w:color w:val="233645"/>
          <w:spacing w:val="-2"/>
        </w:rPr>
        <w:t>hires:</w:t>
      </w:r>
    </w:p>
    <w:p w14:paraId="33FD800A" w14:textId="77777777" w:rsidR="00C4326A" w:rsidRDefault="00C4326A">
      <w:pPr>
        <w:pStyle w:val="BodyText"/>
        <w:spacing w:before="10"/>
        <w:rPr>
          <w:sz w:val="17"/>
        </w:rPr>
      </w:pPr>
    </w:p>
    <w:p w14:paraId="1F25DDE5" w14:textId="77777777" w:rsidR="00C4326A" w:rsidRDefault="008B18BB">
      <w:pPr>
        <w:pStyle w:val="ListParagraph"/>
        <w:numPr>
          <w:ilvl w:val="0"/>
          <w:numId w:val="3"/>
        </w:numPr>
        <w:tabs>
          <w:tab w:val="left" w:pos="876"/>
          <w:tab w:val="left" w:pos="877"/>
        </w:tabs>
        <w:spacing w:before="1" w:line="271" w:lineRule="auto"/>
        <w:ind w:right="586"/>
        <w:rPr>
          <w:sz w:val="18"/>
        </w:rPr>
      </w:pPr>
      <w:r>
        <w:rPr>
          <w:color w:val="233645"/>
          <w:position w:val="1"/>
          <w:sz w:val="18"/>
        </w:rPr>
        <w:t>If</w:t>
      </w:r>
      <w:r>
        <w:rPr>
          <w:color w:val="233645"/>
          <w:spacing w:val="-4"/>
          <w:position w:val="1"/>
          <w:sz w:val="18"/>
        </w:rPr>
        <w:t xml:space="preserve"> </w:t>
      </w:r>
      <w:r>
        <w:rPr>
          <w:color w:val="233645"/>
          <w:position w:val="1"/>
          <w:sz w:val="18"/>
        </w:rPr>
        <w:t>they</w:t>
      </w:r>
      <w:r>
        <w:rPr>
          <w:color w:val="233645"/>
          <w:spacing w:val="-3"/>
          <w:position w:val="1"/>
          <w:sz w:val="18"/>
        </w:rPr>
        <w:t xml:space="preserve"> </w:t>
      </w:r>
      <w:r>
        <w:rPr>
          <w:color w:val="233645"/>
          <w:position w:val="1"/>
          <w:sz w:val="18"/>
        </w:rPr>
        <w:t>can</w:t>
      </w:r>
      <w:r>
        <w:rPr>
          <w:color w:val="233645"/>
          <w:spacing w:val="-3"/>
          <w:position w:val="1"/>
          <w:sz w:val="18"/>
        </w:rPr>
        <w:t xml:space="preserve"> </w:t>
      </w:r>
      <w:r>
        <w:rPr>
          <w:color w:val="233645"/>
          <w:position w:val="1"/>
          <w:sz w:val="18"/>
        </w:rPr>
        <w:t>perform</w:t>
      </w:r>
      <w:r>
        <w:rPr>
          <w:color w:val="233645"/>
          <w:spacing w:val="-3"/>
          <w:position w:val="1"/>
          <w:sz w:val="18"/>
        </w:rPr>
        <w:t xml:space="preserve"> </w:t>
      </w:r>
      <w:r>
        <w:rPr>
          <w:color w:val="233645"/>
          <w:position w:val="1"/>
          <w:sz w:val="18"/>
        </w:rPr>
        <w:t>all</w:t>
      </w:r>
      <w:r>
        <w:rPr>
          <w:color w:val="233645"/>
          <w:spacing w:val="-3"/>
          <w:position w:val="1"/>
          <w:sz w:val="18"/>
        </w:rPr>
        <w:t xml:space="preserve"> </w:t>
      </w:r>
      <w:r>
        <w:rPr>
          <w:color w:val="233645"/>
          <w:position w:val="1"/>
          <w:sz w:val="18"/>
        </w:rPr>
        <w:t>the</w:t>
      </w:r>
      <w:r>
        <w:rPr>
          <w:color w:val="233645"/>
          <w:spacing w:val="-3"/>
          <w:position w:val="1"/>
          <w:sz w:val="18"/>
        </w:rPr>
        <w:t xml:space="preserve"> </w:t>
      </w:r>
      <w:r>
        <w:rPr>
          <w:color w:val="233645"/>
          <w:position w:val="1"/>
          <w:sz w:val="18"/>
        </w:rPr>
        <w:t>job</w:t>
      </w:r>
      <w:r>
        <w:rPr>
          <w:color w:val="233645"/>
          <w:spacing w:val="-5"/>
          <w:position w:val="1"/>
          <w:sz w:val="18"/>
        </w:rPr>
        <w:t xml:space="preserve"> </w:t>
      </w:r>
      <w:r>
        <w:rPr>
          <w:color w:val="233645"/>
          <w:position w:val="1"/>
          <w:sz w:val="18"/>
        </w:rPr>
        <w:t>duties</w:t>
      </w:r>
      <w:r>
        <w:rPr>
          <w:color w:val="233645"/>
          <w:spacing w:val="-4"/>
          <w:position w:val="1"/>
          <w:sz w:val="18"/>
        </w:rPr>
        <w:t xml:space="preserve"> </w:t>
      </w:r>
      <w:r>
        <w:rPr>
          <w:color w:val="233645"/>
          <w:position w:val="1"/>
          <w:sz w:val="18"/>
        </w:rPr>
        <w:t>stated</w:t>
      </w:r>
      <w:r>
        <w:rPr>
          <w:color w:val="233645"/>
          <w:spacing w:val="-3"/>
          <w:position w:val="1"/>
          <w:sz w:val="18"/>
        </w:rPr>
        <w:t xml:space="preserve"> </w:t>
      </w:r>
      <w:r>
        <w:rPr>
          <w:color w:val="233645"/>
          <w:position w:val="1"/>
          <w:sz w:val="18"/>
        </w:rPr>
        <w:t>in</w:t>
      </w:r>
      <w:r>
        <w:rPr>
          <w:color w:val="233645"/>
          <w:spacing w:val="-5"/>
          <w:position w:val="1"/>
          <w:sz w:val="18"/>
        </w:rPr>
        <w:t xml:space="preserve"> </w:t>
      </w:r>
      <w:r>
        <w:rPr>
          <w:color w:val="233645"/>
          <w:position w:val="1"/>
          <w:sz w:val="18"/>
        </w:rPr>
        <w:t>the</w:t>
      </w:r>
      <w:r>
        <w:rPr>
          <w:color w:val="233645"/>
          <w:spacing w:val="-5"/>
          <w:position w:val="1"/>
          <w:sz w:val="18"/>
        </w:rPr>
        <w:t xml:space="preserve"> </w:t>
      </w:r>
      <w:r>
        <w:rPr>
          <w:color w:val="233645"/>
          <w:position w:val="1"/>
          <w:sz w:val="18"/>
        </w:rPr>
        <w:t xml:space="preserve">job </w:t>
      </w:r>
      <w:r>
        <w:rPr>
          <w:color w:val="233645"/>
          <w:spacing w:val="-2"/>
          <w:sz w:val="18"/>
        </w:rPr>
        <w:t>description.</w:t>
      </w:r>
    </w:p>
    <w:p w14:paraId="0ABE6101" w14:textId="77777777" w:rsidR="00C4326A" w:rsidRDefault="008B18BB">
      <w:pPr>
        <w:spacing w:before="135" w:line="288" w:lineRule="auto"/>
        <w:ind w:left="1200" w:right="452"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The applicant is required by law to notify the employer of any prescribed drugs they may be taking</w:t>
      </w:r>
      <w:r>
        <w:rPr>
          <w:color w:val="233645"/>
          <w:spacing w:val="-4"/>
          <w:sz w:val="18"/>
        </w:rPr>
        <w:t xml:space="preserve"> </w:t>
      </w:r>
      <w:r>
        <w:rPr>
          <w:color w:val="233645"/>
          <w:sz w:val="18"/>
        </w:rPr>
        <w:t>that</w:t>
      </w:r>
      <w:r>
        <w:rPr>
          <w:color w:val="233645"/>
          <w:spacing w:val="-5"/>
          <w:sz w:val="18"/>
        </w:rPr>
        <w:t xml:space="preserve"> </w:t>
      </w:r>
      <w:r>
        <w:rPr>
          <w:color w:val="233645"/>
          <w:sz w:val="18"/>
        </w:rPr>
        <w:t>have</w:t>
      </w:r>
      <w:r>
        <w:rPr>
          <w:color w:val="233645"/>
          <w:spacing w:val="-7"/>
          <w:sz w:val="18"/>
        </w:rPr>
        <w:t xml:space="preserve"> </w:t>
      </w:r>
      <w:r>
        <w:rPr>
          <w:color w:val="233645"/>
          <w:sz w:val="18"/>
        </w:rPr>
        <w:t>side</w:t>
      </w:r>
      <w:r>
        <w:rPr>
          <w:color w:val="233645"/>
          <w:spacing w:val="-4"/>
          <w:sz w:val="18"/>
        </w:rPr>
        <w:t xml:space="preserve"> </w:t>
      </w:r>
      <w:r>
        <w:rPr>
          <w:color w:val="233645"/>
          <w:sz w:val="18"/>
        </w:rPr>
        <w:t>effects</w:t>
      </w:r>
      <w:r>
        <w:rPr>
          <w:color w:val="233645"/>
          <w:spacing w:val="-4"/>
          <w:sz w:val="18"/>
        </w:rPr>
        <w:t xml:space="preserve"> </w:t>
      </w:r>
      <w:r>
        <w:rPr>
          <w:color w:val="233645"/>
          <w:sz w:val="18"/>
        </w:rPr>
        <w:t>which</w:t>
      </w:r>
      <w:r>
        <w:rPr>
          <w:color w:val="233645"/>
          <w:spacing w:val="-7"/>
          <w:sz w:val="18"/>
        </w:rPr>
        <w:t xml:space="preserve"> </w:t>
      </w:r>
      <w:r>
        <w:rPr>
          <w:color w:val="233645"/>
          <w:sz w:val="18"/>
        </w:rPr>
        <w:t>can</w:t>
      </w:r>
      <w:r>
        <w:rPr>
          <w:color w:val="233645"/>
          <w:spacing w:val="-4"/>
          <w:sz w:val="18"/>
        </w:rPr>
        <w:t xml:space="preserve"> </w:t>
      </w:r>
      <w:r>
        <w:rPr>
          <w:color w:val="233645"/>
          <w:sz w:val="18"/>
        </w:rPr>
        <w:t>affect</w:t>
      </w:r>
      <w:r>
        <w:rPr>
          <w:color w:val="233645"/>
          <w:spacing w:val="-7"/>
          <w:sz w:val="18"/>
        </w:rPr>
        <w:t xml:space="preserve"> </w:t>
      </w:r>
      <w:r>
        <w:rPr>
          <w:color w:val="233645"/>
          <w:sz w:val="18"/>
        </w:rPr>
        <w:t>their job duties. For many jobs, that includes drugs where labels say, “may cause drowsiness” or suggest caution when using heavy machinery (which includes driving).</w:t>
      </w:r>
    </w:p>
    <w:p w14:paraId="449C096D" w14:textId="77777777" w:rsidR="00C4326A" w:rsidRDefault="008B18BB">
      <w:pPr>
        <w:pStyle w:val="Heading5"/>
        <w:spacing w:before="119"/>
      </w:pPr>
      <w:r>
        <w:rPr>
          <w:color w:val="345E74"/>
        </w:rPr>
        <w:t>After</w:t>
      </w:r>
      <w:r>
        <w:rPr>
          <w:color w:val="345E74"/>
          <w:spacing w:val="-12"/>
        </w:rPr>
        <w:t xml:space="preserve"> </w:t>
      </w:r>
      <w:r>
        <w:rPr>
          <w:color w:val="345E74"/>
        </w:rPr>
        <w:t>Job</w:t>
      </w:r>
      <w:r>
        <w:rPr>
          <w:color w:val="345E74"/>
          <w:spacing w:val="-7"/>
        </w:rPr>
        <w:t xml:space="preserve"> </w:t>
      </w:r>
      <w:proofErr w:type="gramStart"/>
      <w:r>
        <w:rPr>
          <w:color w:val="345E74"/>
        </w:rPr>
        <w:t>Offer;</w:t>
      </w:r>
      <w:proofErr w:type="gramEnd"/>
      <w:r>
        <w:rPr>
          <w:color w:val="345E74"/>
          <w:spacing w:val="-8"/>
        </w:rPr>
        <w:t xml:space="preserve"> </w:t>
      </w:r>
      <w:r>
        <w:rPr>
          <w:color w:val="345E74"/>
        </w:rPr>
        <w:t>Before</w:t>
      </w:r>
      <w:r>
        <w:rPr>
          <w:color w:val="345E74"/>
          <w:spacing w:val="-6"/>
        </w:rPr>
        <w:t xml:space="preserve"> </w:t>
      </w:r>
      <w:r>
        <w:rPr>
          <w:color w:val="345E74"/>
        </w:rPr>
        <w:t>Employment</w:t>
      </w:r>
      <w:r>
        <w:rPr>
          <w:color w:val="345E74"/>
          <w:spacing w:val="-7"/>
        </w:rPr>
        <w:t xml:space="preserve"> </w:t>
      </w:r>
      <w:r>
        <w:rPr>
          <w:color w:val="345E74"/>
          <w:spacing w:val="-2"/>
        </w:rPr>
        <w:t>Begins</w:t>
      </w:r>
    </w:p>
    <w:p w14:paraId="31227EEE" w14:textId="77777777" w:rsidR="00C4326A" w:rsidRDefault="008B18BB">
      <w:pPr>
        <w:pStyle w:val="BodyText"/>
        <w:spacing w:before="135" w:line="288" w:lineRule="auto"/>
        <w:ind w:left="300" w:right="334"/>
      </w:pPr>
      <w:r>
        <w:rPr>
          <w:color w:val="233645"/>
        </w:rPr>
        <w:t>Once a potential new hire completes the intervie</w:t>
      </w:r>
      <w:r>
        <w:rPr>
          <w:color w:val="233645"/>
        </w:rPr>
        <w:t>w process</w:t>
      </w:r>
      <w:r>
        <w:rPr>
          <w:color w:val="233645"/>
          <w:spacing w:val="-5"/>
        </w:rPr>
        <w:t xml:space="preserve"> </w:t>
      </w:r>
      <w:r>
        <w:rPr>
          <w:color w:val="233645"/>
        </w:rPr>
        <w:t>and</w:t>
      </w:r>
      <w:r>
        <w:rPr>
          <w:color w:val="233645"/>
          <w:spacing w:val="-4"/>
        </w:rPr>
        <w:t xml:space="preserve"> </w:t>
      </w:r>
      <w:r>
        <w:rPr>
          <w:color w:val="233645"/>
        </w:rPr>
        <w:t>is</w:t>
      </w:r>
      <w:r>
        <w:rPr>
          <w:color w:val="233645"/>
          <w:spacing w:val="-5"/>
        </w:rPr>
        <w:t xml:space="preserve"> </w:t>
      </w:r>
      <w:r>
        <w:rPr>
          <w:color w:val="233645"/>
        </w:rPr>
        <w:t>offered</w:t>
      </w:r>
      <w:r>
        <w:rPr>
          <w:color w:val="233645"/>
          <w:spacing w:val="-6"/>
        </w:rPr>
        <w:t xml:space="preserve"> </w:t>
      </w:r>
      <w:r>
        <w:rPr>
          <w:color w:val="233645"/>
        </w:rPr>
        <w:t>a</w:t>
      </w:r>
      <w:r>
        <w:rPr>
          <w:color w:val="233645"/>
          <w:spacing w:val="-4"/>
        </w:rPr>
        <w:t xml:space="preserve"> </w:t>
      </w:r>
      <w:r>
        <w:rPr>
          <w:color w:val="233645"/>
        </w:rPr>
        <w:t>job,</w:t>
      </w:r>
      <w:r>
        <w:rPr>
          <w:color w:val="233645"/>
          <w:spacing w:val="-6"/>
        </w:rPr>
        <w:t xml:space="preserve"> </w:t>
      </w:r>
      <w:r>
        <w:rPr>
          <w:color w:val="233645"/>
        </w:rPr>
        <w:t>an</w:t>
      </w:r>
      <w:r>
        <w:rPr>
          <w:color w:val="233645"/>
          <w:spacing w:val="-4"/>
        </w:rPr>
        <w:t xml:space="preserve"> </w:t>
      </w:r>
      <w:r>
        <w:rPr>
          <w:color w:val="233645"/>
        </w:rPr>
        <w:t>employer</w:t>
      </w:r>
      <w:r>
        <w:rPr>
          <w:color w:val="233645"/>
          <w:spacing w:val="-5"/>
        </w:rPr>
        <w:t xml:space="preserve"> </w:t>
      </w:r>
      <w:r>
        <w:rPr>
          <w:color w:val="233645"/>
        </w:rPr>
        <w:t>can</w:t>
      </w:r>
      <w:r>
        <w:rPr>
          <w:color w:val="233645"/>
          <w:spacing w:val="-6"/>
        </w:rPr>
        <w:t xml:space="preserve"> </w:t>
      </w:r>
      <w:r>
        <w:rPr>
          <w:color w:val="233645"/>
        </w:rPr>
        <w:t>ask</w:t>
      </w:r>
      <w:r>
        <w:rPr>
          <w:color w:val="233645"/>
          <w:spacing w:val="-5"/>
        </w:rPr>
        <w:t xml:space="preserve"> </w:t>
      </w:r>
      <w:r>
        <w:rPr>
          <w:color w:val="233645"/>
        </w:rPr>
        <w:t xml:space="preserve">the </w:t>
      </w:r>
      <w:r>
        <w:rPr>
          <w:color w:val="233645"/>
          <w:spacing w:val="-2"/>
        </w:rPr>
        <w:t>employee:</w:t>
      </w:r>
    </w:p>
    <w:p w14:paraId="136C2C42" w14:textId="77777777" w:rsidR="00C4326A" w:rsidRDefault="008B18BB">
      <w:pPr>
        <w:pStyle w:val="ListParagraph"/>
        <w:numPr>
          <w:ilvl w:val="0"/>
          <w:numId w:val="3"/>
        </w:numPr>
        <w:tabs>
          <w:tab w:val="left" w:pos="876"/>
          <w:tab w:val="left" w:pos="877"/>
        </w:tabs>
        <w:spacing w:before="163" w:line="271" w:lineRule="auto"/>
        <w:ind w:right="378"/>
        <w:rPr>
          <w:sz w:val="18"/>
        </w:rPr>
      </w:pPr>
      <w:r>
        <w:rPr>
          <w:color w:val="233645"/>
          <w:position w:val="1"/>
          <w:sz w:val="18"/>
        </w:rPr>
        <w:t>Health-related</w:t>
      </w:r>
      <w:r>
        <w:rPr>
          <w:color w:val="233645"/>
          <w:spacing w:val="-6"/>
          <w:position w:val="1"/>
          <w:sz w:val="18"/>
        </w:rPr>
        <w:t xml:space="preserve"> </w:t>
      </w:r>
      <w:r>
        <w:rPr>
          <w:color w:val="233645"/>
          <w:position w:val="1"/>
          <w:sz w:val="18"/>
        </w:rPr>
        <w:t>questions,</w:t>
      </w:r>
      <w:r>
        <w:rPr>
          <w:color w:val="233645"/>
          <w:spacing w:val="-9"/>
          <w:position w:val="1"/>
          <w:sz w:val="18"/>
        </w:rPr>
        <w:t xml:space="preserve"> </w:t>
      </w:r>
      <w:r>
        <w:rPr>
          <w:color w:val="233645"/>
          <w:position w:val="1"/>
          <w:sz w:val="18"/>
        </w:rPr>
        <w:t>including</w:t>
      </w:r>
      <w:r>
        <w:rPr>
          <w:color w:val="233645"/>
          <w:spacing w:val="-9"/>
          <w:position w:val="1"/>
          <w:sz w:val="18"/>
        </w:rPr>
        <w:t xml:space="preserve"> </w:t>
      </w:r>
      <w:r>
        <w:rPr>
          <w:color w:val="233645"/>
          <w:position w:val="1"/>
          <w:sz w:val="18"/>
        </w:rPr>
        <w:t>questions</w:t>
      </w:r>
      <w:r>
        <w:rPr>
          <w:color w:val="233645"/>
          <w:spacing w:val="-8"/>
          <w:position w:val="1"/>
          <w:sz w:val="18"/>
        </w:rPr>
        <w:t xml:space="preserve"> </w:t>
      </w:r>
      <w:r>
        <w:rPr>
          <w:color w:val="233645"/>
          <w:position w:val="1"/>
          <w:sz w:val="18"/>
        </w:rPr>
        <w:t>about</w:t>
      </w:r>
      <w:r>
        <w:rPr>
          <w:color w:val="233645"/>
          <w:spacing w:val="-7"/>
          <w:position w:val="1"/>
          <w:sz w:val="18"/>
        </w:rPr>
        <w:t xml:space="preserve"> </w:t>
      </w:r>
      <w:r>
        <w:rPr>
          <w:color w:val="233645"/>
          <w:position w:val="1"/>
          <w:sz w:val="18"/>
        </w:rPr>
        <w:t xml:space="preserve">the </w:t>
      </w:r>
      <w:r>
        <w:rPr>
          <w:color w:val="233645"/>
          <w:sz w:val="18"/>
        </w:rPr>
        <w:t>use of prescribed drugs.</w:t>
      </w:r>
    </w:p>
    <w:p w14:paraId="37EA9181" w14:textId="77777777" w:rsidR="00C4326A" w:rsidRDefault="008B18BB">
      <w:pPr>
        <w:spacing w:before="135" w:line="285" w:lineRule="auto"/>
        <w:ind w:left="1200" w:right="452"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This</w:t>
      </w:r>
      <w:r>
        <w:rPr>
          <w:color w:val="233645"/>
          <w:spacing w:val="-4"/>
          <w:sz w:val="18"/>
        </w:rPr>
        <w:t xml:space="preserve"> </w:t>
      </w:r>
      <w:r>
        <w:rPr>
          <w:color w:val="233645"/>
          <w:sz w:val="18"/>
        </w:rPr>
        <w:t>can</w:t>
      </w:r>
      <w:r>
        <w:rPr>
          <w:color w:val="233645"/>
          <w:spacing w:val="-2"/>
          <w:sz w:val="18"/>
        </w:rPr>
        <w:t xml:space="preserve"> </w:t>
      </w:r>
      <w:r>
        <w:rPr>
          <w:color w:val="233645"/>
          <w:sz w:val="18"/>
        </w:rPr>
        <w:t>only</w:t>
      </w:r>
      <w:r>
        <w:rPr>
          <w:color w:val="233645"/>
          <w:spacing w:val="-4"/>
          <w:sz w:val="18"/>
        </w:rPr>
        <w:t xml:space="preserve"> </w:t>
      </w:r>
      <w:r>
        <w:rPr>
          <w:color w:val="233645"/>
          <w:sz w:val="18"/>
        </w:rPr>
        <w:t>be</w:t>
      </w:r>
      <w:r>
        <w:rPr>
          <w:color w:val="233645"/>
          <w:spacing w:val="-2"/>
          <w:sz w:val="18"/>
        </w:rPr>
        <w:t xml:space="preserve"> </w:t>
      </w:r>
      <w:r>
        <w:rPr>
          <w:color w:val="233645"/>
          <w:sz w:val="18"/>
        </w:rPr>
        <w:t>done</w:t>
      </w:r>
      <w:r>
        <w:rPr>
          <w:color w:val="233645"/>
          <w:spacing w:val="-5"/>
          <w:sz w:val="18"/>
        </w:rPr>
        <w:t xml:space="preserve"> </w:t>
      </w:r>
      <w:r>
        <w:rPr>
          <w:color w:val="233645"/>
          <w:sz w:val="18"/>
        </w:rPr>
        <w:t>if</w:t>
      </w:r>
      <w:r>
        <w:rPr>
          <w:color w:val="233645"/>
          <w:spacing w:val="-3"/>
          <w:sz w:val="18"/>
        </w:rPr>
        <w:t xml:space="preserve"> </w:t>
      </w:r>
      <w:r>
        <w:rPr>
          <w:color w:val="233645"/>
          <w:sz w:val="18"/>
        </w:rPr>
        <w:t>all</w:t>
      </w:r>
      <w:r>
        <w:rPr>
          <w:color w:val="233645"/>
          <w:spacing w:val="-2"/>
          <w:sz w:val="18"/>
        </w:rPr>
        <w:t xml:space="preserve"> </w:t>
      </w:r>
      <w:r>
        <w:rPr>
          <w:color w:val="233645"/>
          <w:sz w:val="18"/>
        </w:rPr>
        <w:t>employees</w:t>
      </w:r>
      <w:r>
        <w:rPr>
          <w:color w:val="233645"/>
          <w:spacing w:val="-4"/>
          <w:sz w:val="18"/>
        </w:rPr>
        <w:t xml:space="preserve"> </w:t>
      </w:r>
      <w:r>
        <w:rPr>
          <w:color w:val="233645"/>
          <w:sz w:val="18"/>
        </w:rPr>
        <w:t>at</w:t>
      </w:r>
      <w:r>
        <w:rPr>
          <w:color w:val="233645"/>
          <w:spacing w:val="-3"/>
          <w:sz w:val="18"/>
        </w:rPr>
        <w:t xml:space="preserve"> </w:t>
      </w:r>
      <w:r>
        <w:rPr>
          <w:color w:val="233645"/>
          <w:sz w:val="18"/>
        </w:rPr>
        <w:t>the</w:t>
      </w:r>
      <w:r>
        <w:rPr>
          <w:color w:val="233645"/>
          <w:spacing w:val="-5"/>
          <w:sz w:val="18"/>
        </w:rPr>
        <w:t xml:space="preserve"> </w:t>
      </w:r>
      <w:r>
        <w:rPr>
          <w:color w:val="233645"/>
          <w:sz w:val="18"/>
        </w:rPr>
        <w:t>same job status are required to answer the same questions. These questions can be asked even if they do not relate to the job’s function.</w:t>
      </w:r>
    </w:p>
    <w:p w14:paraId="3CDCDE2D" w14:textId="77777777" w:rsidR="00C4326A" w:rsidRDefault="00C4326A">
      <w:pPr>
        <w:spacing w:line="285" w:lineRule="auto"/>
        <w:rPr>
          <w:sz w:val="18"/>
        </w:rPr>
        <w:sectPr w:rsidR="00C4326A">
          <w:type w:val="continuous"/>
          <w:pgSz w:w="12240" w:h="15840"/>
          <w:pgMar w:top="1500" w:right="420" w:bottom="280" w:left="420" w:header="0" w:footer="615" w:gutter="0"/>
          <w:cols w:num="2" w:space="720" w:equalWidth="0">
            <w:col w:w="5368" w:space="392"/>
            <w:col w:w="5640"/>
          </w:cols>
        </w:sectPr>
      </w:pPr>
    </w:p>
    <w:p w14:paraId="004435CD" w14:textId="77777777" w:rsidR="00C4326A" w:rsidRDefault="008B18BB">
      <w:pPr>
        <w:pStyle w:val="BodyText"/>
        <w:ind w:left="330"/>
      </w:pPr>
      <w:r>
        <w:pict w14:anchorId="51BC344C">
          <v:group id="docshapegroup51" o:spid="_x0000_s2158" style="width:540pt;height:18.75pt;mso-position-horizontal-relative:char;mso-position-vertical-relative:line" coordsize="10800,375">
            <v:rect id="docshape52" o:spid="_x0000_s2159" style="position:absolute;width:10800;height:375" fillcolor="#dbc8a2" stroked="f"/>
            <w10:anchorlock/>
          </v:group>
        </w:pict>
      </w:r>
    </w:p>
    <w:p w14:paraId="53D09798" w14:textId="77777777" w:rsidR="00C4326A" w:rsidRDefault="00C4326A">
      <w:pPr>
        <w:pStyle w:val="BodyText"/>
        <w:spacing w:before="1"/>
        <w:rPr>
          <w:sz w:val="6"/>
        </w:rPr>
      </w:pPr>
    </w:p>
    <w:p w14:paraId="04547CD0" w14:textId="77777777" w:rsidR="00C4326A" w:rsidRDefault="00C4326A">
      <w:pPr>
        <w:rPr>
          <w:sz w:val="6"/>
        </w:rPr>
        <w:sectPr w:rsidR="00C4326A">
          <w:pgSz w:w="12240" w:h="15840"/>
          <w:pgMar w:top="440" w:right="420" w:bottom="880" w:left="420" w:header="0" w:footer="615" w:gutter="0"/>
          <w:cols w:space="720"/>
        </w:sectPr>
      </w:pPr>
    </w:p>
    <w:p w14:paraId="3844EA37" w14:textId="77777777" w:rsidR="00C4326A" w:rsidRDefault="008B18BB">
      <w:pPr>
        <w:pStyle w:val="ListParagraph"/>
        <w:numPr>
          <w:ilvl w:val="0"/>
          <w:numId w:val="3"/>
        </w:numPr>
        <w:tabs>
          <w:tab w:val="left" w:pos="875"/>
          <w:tab w:val="left" w:pos="876"/>
        </w:tabs>
        <w:spacing w:before="87" w:line="271" w:lineRule="auto"/>
        <w:ind w:right="38"/>
        <w:rPr>
          <w:sz w:val="18"/>
        </w:rPr>
      </w:pPr>
      <w:r>
        <w:rPr>
          <w:color w:val="233645"/>
          <w:position w:val="1"/>
          <w:sz w:val="18"/>
        </w:rPr>
        <w:t>To</w:t>
      </w:r>
      <w:r>
        <w:rPr>
          <w:color w:val="233645"/>
          <w:spacing w:val="-3"/>
          <w:position w:val="1"/>
          <w:sz w:val="18"/>
        </w:rPr>
        <w:t xml:space="preserve"> </w:t>
      </w:r>
      <w:r>
        <w:rPr>
          <w:color w:val="233645"/>
          <w:position w:val="1"/>
          <w:sz w:val="18"/>
        </w:rPr>
        <w:t>get</w:t>
      </w:r>
      <w:r>
        <w:rPr>
          <w:color w:val="233645"/>
          <w:spacing w:val="-6"/>
          <w:position w:val="1"/>
          <w:sz w:val="18"/>
        </w:rPr>
        <w:t xml:space="preserve"> </w:t>
      </w:r>
      <w:r>
        <w:rPr>
          <w:color w:val="233645"/>
          <w:position w:val="1"/>
          <w:sz w:val="18"/>
        </w:rPr>
        <w:t>a</w:t>
      </w:r>
      <w:r>
        <w:rPr>
          <w:color w:val="233645"/>
          <w:spacing w:val="-3"/>
          <w:position w:val="1"/>
          <w:sz w:val="18"/>
        </w:rPr>
        <w:t xml:space="preserve"> </w:t>
      </w:r>
      <w:r>
        <w:rPr>
          <w:color w:val="233645"/>
          <w:position w:val="1"/>
          <w:sz w:val="18"/>
        </w:rPr>
        <w:t>me</w:t>
      </w:r>
      <w:r>
        <w:rPr>
          <w:color w:val="233645"/>
          <w:position w:val="1"/>
          <w:sz w:val="18"/>
        </w:rPr>
        <w:t>dical</w:t>
      </w:r>
      <w:r>
        <w:rPr>
          <w:color w:val="233645"/>
          <w:spacing w:val="-3"/>
          <w:position w:val="1"/>
          <w:sz w:val="18"/>
        </w:rPr>
        <w:t xml:space="preserve"> </w:t>
      </w:r>
      <w:r>
        <w:rPr>
          <w:color w:val="233645"/>
          <w:position w:val="1"/>
          <w:sz w:val="18"/>
        </w:rPr>
        <w:t>examination</w:t>
      </w:r>
      <w:r>
        <w:rPr>
          <w:color w:val="233645"/>
          <w:spacing w:val="-6"/>
          <w:position w:val="1"/>
          <w:sz w:val="18"/>
        </w:rPr>
        <w:t xml:space="preserve"> </w:t>
      </w:r>
      <w:r>
        <w:rPr>
          <w:color w:val="233645"/>
          <w:position w:val="1"/>
          <w:sz w:val="18"/>
        </w:rPr>
        <w:t>and</w:t>
      </w:r>
      <w:r>
        <w:rPr>
          <w:color w:val="233645"/>
          <w:spacing w:val="-6"/>
          <w:position w:val="1"/>
          <w:sz w:val="18"/>
        </w:rPr>
        <w:t xml:space="preserve"> </w:t>
      </w:r>
      <w:r>
        <w:rPr>
          <w:color w:val="233645"/>
          <w:position w:val="1"/>
          <w:sz w:val="18"/>
        </w:rPr>
        <w:t>submit</w:t>
      </w:r>
      <w:r>
        <w:rPr>
          <w:color w:val="233645"/>
          <w:spacing w:val="-4"/>
          <w:position w:val="1"/>
          <w:sz w:val="18"/>
        </w:rPr>
        <w:t xml:space="preserve"> </w:t>
      </w:r>
      <w:r>
        <w:rPr>
          <w:color w:val="233645"/>
          <w:position w:val="1"/>
          <w:sz w:val="18"/>
        </w:rPr>
        <w:t>their</w:t>
      </w:r>
      <w:r>
        <w:rPr>
          <w:color w:val="233645"/>
          <w:spacing w:val="-6"/>
          <w:position w:val="1"/>
          <w:sz w:val="18"/>
        </w:rPr>
        <w:t xml:space="preserve"> </w:t>
      </w:r>
      <w:r>
        <w:rPr>
          <w:color w:val="233645"/>
          <w:position w:val="1"/>
          <w:sz w:val="18"/>
        </w:rPr>
        <w:t>results</w:t>
      </w:r>
      <w:r>
        <w:rPr>
          <w:color w:val="233645"/>
          <w:spacing w:val="-3"/>
          <w:position w:val="1"/>
          <w:sz w:val="18"/>
        </w:rPr>
        <w:t xml:space="preserve"> </w:t>
      </w:r>
      <w:r>
        <w:rPr>
          <w:color w:val="233645"/>
          <w:position w:val="1"/>
          <w:sz w:val="18"/>
        </w:rPr>
        <w:t xml:space="preserve">to </w:t>
      </w:r>
      <w:r>
        <w:rPr>
          <w:color w:val="233645"/>
          <w:sz w:val="18"/>
        </w:rPr>
        <w:t>the company.</w:t>
      </w:r>
    </w:p>
    <w:p w14:paraId="46DA11BA" w14:textId="77777777" w:rsidR="00C4326A" w:rsidRDefault="008B18BB">
      <w:pPr>
        <w:spacing w:before="135" w:line="288" w:lineRule="auto"/>
        <w:ind w:left="1291" w:right="38"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Under the ADA, it is illegal for employers to discriminate</w:t>
      </w:r>
      <w:r>
        <w:rPr>
          <w:color w:val="233645"/>
          <w:spacing w:val="-6"/>
          <w:sz w:val="18"/>
        </w:rPr>
        <w:t xml:space="preserve"> </w:t>
      </w:r>
      <w:r>
        <w:rPr>
          <w:color w:val="233645"/>
          <w:sz w:val="18"/>
        </w:rPr>
        <w:t>against</w:t>
      </w:r>
      <w:r>
        <w:rPr>
          <w:color w:val="233645"/>
          <w:spacing w:val="-8"/>
          <w:sz w:val="18"/>
        </w:rPr>
        <w:t xml:space="preserve"> </w:t>
      </w:r>
      <w:r>
        <w:rPr>
          <w:color w:val="233645"/>
          <w:sz w:val="18"/>
        </w:rPr>
        <w:t>potential</w:t>
      </w:r>
      <w:r>
        <w:rPr>
          <w:color w:val="233645"/>
          <w:spacing w:val="-8"/>
          <w:sz w:val="18"/>
        </w:rPr>
        <w:t xml:space="preserve"> </w:t>
      </w:r>
      <w:r>
        <w:rPr>
          <w:color w:val="233645"/>
          <w:sz w:val="18"/>
        </w:rPr>
        <w:t>new</w:t>
      </w:r>
      <w:r>
        <w:rPr>
          <w:color w:val="233645"/>
          <w:spacing w:val="-6"/>
          <w:sz w:val="18"/>
        </w:rPr>
        <w:t xml:space="preserve"> </w:t>
      </w:r>
      <w:r>
        <w:rPr>
          <w:color w:val="233645"/>
          <w:sz w:val="18"/>
        </w:rPr>
        <w:t>hires</w:t>
      </w:r>
      <w:r>
        <w:rPr>
          <w:color w:val="233645"/>
          <w:spacing w:val="-6"/>
          <w:sz w:val="18"/>
        </w:rPr>
        <w:t xml:space="preserve"> </w:t>
      </w:r>
      <w:r>
        <w:rPr>
          <w:color w:val="233645"/>
          <w:sz w:val="18"/>
        </w:rPr>
        <w:t>based</w:t>
      </w:r>
      <w:r>
        <w:rPr>
          <w:color w:val="233645"/>
          <w:spacing w:val="-6"/>
          <w:sz w:val="18"/>
        </w:rPr>
        <w:t xml:space="preserve"> </w:t>
      </w:r>
      <w:r>
        <w:rPr>
          <w:color w:val="233645"/>
          <w:sz w:val="18"/>
        </w:rPr>
        <w:t>on prescribed drug use history unless the person could not start the job, even if the employer has made reasonable accommodations for that person’s position.</w:t>
      </w:r>
    </w:p>
    <w:p w14:paraId="36E6ECEE" w14:textId="77777777" w:rsidR="00C4326A" w:rsidRDefault="008B18BB">
      <w:pPr>
        <w:pStyle w:val="Heading5"/>
        <w:spacing w:before="119"/>
      </w:pPr>
      <w:r>
        <w:rPr>
          <w:color w:val="345E74"/>
        </w:rPr>
        <w:t>During</w:t>
      </w:r>
      <w:r>
        <w:rPr>
          <w:color w:val="345E74"/>
          <w:spacing w:val="-9"/>
        </w:rPr>
        <w:t xml:space="preserve"> </w:t>
      </w:r>
      <w:r>
        <w:rPr>
          <w:color w:val="345E74"/>
          <w:spacing w:val="-2"/>
        </w:rPr>
        <w:t>Employment</w:t>
      </w:r>
    </w:p>
    <w:p w14:paraId="541C3090" w14:textId="77777777" w:rsidR="00C4326A" w:rsidRDefault="008B18BB">
      <w:pPr>
        <w:spacing w:before="180"/>
        <w:ind w:left="299"/>
        <w:rPr>
          <w:sz w:val="20"/>
        </w:rPr>
      </w:pPr>
      <w:r>
        <w:rPr>
          <w:sz w:val="20"/>
        </w:rPr>
        <w:t>Employers</w:t>
      </w:r>
      <w:r>
        <w:rPr>
          <w:spacing w:val="-7"/>
          <w:sz w:val="20"/>
        </w:rPr>
        <w:t xml:space="preserve"> </w:t>
      </w:r>
      <w:r>
        <w:rPr>
          <w:b/>
          <w:sz w:val="20"/>
        </w:rPr>
        <w:t>cannot</w:t>
      </w:r>
      <w:r>
        <w:rPr>
          <w:b/>
          <w:spacing w:val="-7"/>
          <w:sz w:val="20"/>
        </w:rPr>
        <w:t xml:space="preserve"> </w:t>
      </w:r>
      <w:r>
        <w:rPr>
          <w:sz w:val="20"/>
        </w:rPr>
        <w:t>ask</w:t>
      </w:r>
      <w:r>
        <w:rPr>
          <w:spacing w:val="-7"/>
          <w:sz w:val="20"/>
        </w:rPr>
        <w:t xml:space="preserve"> </w:t>
      </w:r>
      <w:r>
        <w:rPr>
          <w:spacing w:val="-2"/>
          <w:sz w:val="20"/>
        </w:rPr>
        <w:t>employees:</w:t>
      </w:r>
    </w:p>
    <w:p w14:paraId="587FF6CD" w14:textId="77777777" w:rsidR="00C4326A" w:rsidRDefault="008B18BB">
      <w:pPr>
        <w:pStyle w:val="ListParagraph"/>
        <w:numPr>
          <w:ilvl w:val="0"/>
          <w:numId w:val="3"/>
        </w:numPr>
        <w:tabs>
          <w:tab w:val="left" w:pos="875"/>
          <w:tab w:val="left" w:pos="876"/>
        </w:tabs>
        <w:spacing w:before="180" w:line="271" w:lineRule="auto"/>
        <w:ind w:right="158"/>
        <w:rPr>
          <w:sz w:val="18"/>
        </w:rPr>
      </w:pPr>
      <w:r>
        <w:rPr>
          <w:color w:val="233645"/>
          <w:position w:val="1"/>
          <w:sz w:val="18"/>
        </w:rPr>
        <w:t>About</w:t>
      </w:r>
      <w:r>
        <w:rPr>
          <w:color w:val="233645"/>
          <w:spacing w:val="-4"/>
          <w:position w:val="1"/>
          <w:sz w:val="18"/>
        </w:rPr>
        <w:t xml:space="preserve"> </w:t>
      </w:r>
      <w:r>
        <w:rPr>
          <w:color w:val="233645"/>
          <w:position w:val="1"/>
          <w:sz w:val="18"/>
        </w:rPr>
        <w:t>their</w:t>
      </w:r>
      <w:r>
        <w:rPr>
          <w:color w:val="233645"/>
          <w:spacing w:val="-6"/>
          <w:position w:val="1"/>
          <w:sz w:val="18"/>
        </w:rPr>
        <w:t xml:space="preserve"> </w:t>
      </w:r>
      <w:r>
        <w:rPr>
          <w:color w:val="233645"/>
          <w:position w:val="1"/>
          <w:sz w:val="18"/>
        </w:rPr>
        <w:t>prescribed</w:t>
      </w:r>
      <w:r>
        <w:rPr>
          <w:color w:val="233645"/>
          <w:spacing w:val="-6"/>
          <w:position w:val="1"/>
          <w:sz w:val="18"/>
        </w:rPr>
        <w:t xml:space="preserve"> </w:t>
      </w:r>
      <w:r>
        <w:rPr>
          <w:color w:val="233645"/>
          <w:position w:val="1"/>
          <w:sz w:val="18"/>
        </w:rPr>
        <w:t>drug</w:t>
      </w:r>
      <w:r>
        <w:rPr>
          <w:color w:val="233645"/>
          <w:spacing w:val="-6"/>
          <w:position w:val="1"/>
          <w:sz w:val="18"/>
        </w:rPr>
        <w:t xml:space="preserve"> </w:t>
      </w:r>
      <w:r>
        <w:rPr>
          <w:color w:val="233645"/>
          <w:position w:val="1"/>
          <w:sz w:val="18"/>
        </w:rPr>
        <w:t>use</w:t>
      </w:r>
      <w:r>
        <w:rPr>
          <w:color w:val="233645"/>
          <w:spacing w:val="-3"/>
          <w:position w:val="1"/>
          <w:sz w:val="18"/>
        </w:rPr>
        <w:t xml:space="preserve"> </w:t>
      </w:r>
      <w:r>
        <w:rPr>
          <w:color w:val="233645"/>
          <w:position w:val="1"/>
          <w:sz w:val="18"/>
        </w:rPr>
        <w:t>unless</w:t>
      </w:r>
      <w:r>
        <w:rPr>
          <w:color w:val="233645"/>
          <w:spacing w:val="-3"/>
          <w:position w:val="1"/>
          <w:sz w:val="18"/>
        </w:rPr>
        <w:t xml:space="preserve"> </w:t>
      </w:r>
      <w:r>
        <w:rPr>
          <w:color w:val="233645"/>
          <w:position w:val="1"/>
          <w:sz w:val="18"/>
        </w:rPr>
        <w:t>the</w:t>
      </w:r>
      <w:r>
        <w:rPr>
          <w:color w:val="233645"/>
          <w:spacing w:val="-3"/>
          <w:position w:val="1"/>
          <w:sz w:val="18"/>
        </w:rPr>
        <w:t xml:space="preserve"> </w:t>
      </w:r>
      <w:r>
        <w:rPr>
          <w:color w:val="233645"/>
          <w:position w:val="1"/>
          <w:sz w:val="18"/>
        </w:rPr>
        <w:t>side</w:t>
      </w:r>
      <w:r>
        <w:rPr>
          <w:color w:val="233645"/>
          <w:spacing w:val="-6"/>
          <w:position w:val="1"/>
          <w:sz w:val="18"/>
        </w:rPr>
        <w:t xml:space="preserve"> </w:t>
      </w:r>
      <w:r>
        <w:rPr>
          <w:color w:val="233645"/>
          <w:position w:val="1"/>
          <w:sz w:val="18"/>
        </w:rPr>
        <w:t xml:space="preserve">effects </w:t>
      </w:r>
      <w:r>
        <w:rPr>
          <w:color w:val="233645"/>
          <w:sz w:val="18"/>
        </w:rPr>
        <w:t>of the drugs directly affect their job function.</w:t>
      </w:r>
    </w:p>
    <w:p w14:paraId="402C054B" w14:textId="77777777" w:rsidR="00C4326A" w:rsidRDefault="008B18BB">
      <w:pPr>
        <w:pStyle w:val="BodyText"/>
        <w:spacing w:before="134"/>
        <w:ind w:left="300"/>
      </w:pPr>
      <w:r>
        <w:t>Employers</w:t>
      </w:r>
      <w:r>
        <w:rPr>
          <w:spacing w:val="-8"/>
        </w:rPr>
        <w:t xml:space="preserve"> </w:t>
      </w:r>
      <w:r>
        <w:rPr>
          <w:b/>
        </w:rPr>
        <w:t>can</w:t>
      </w:r>
      <w:r>
        <w:rPr>
          <w:b/>
          <w:spacing w:val="-6"/>
        </w:rPr>
        <w:t xml:space="preserve"> </w:t>
      </w:r>
      <w:r>
        <w:t>ask</w:t>
      </w:r>
      <w:r>
        <w:rPr>
          <w:spacing w:val="-5"/>
        </w:rPr>
        <w:t xml:space="preserve"> </w:t>
      </w:r>
      <w:r>
        <w:rPr>
          <w:spacing w:val="-2"/>
        </w:rPr>
        <w:t>employees:</w:t>
      </w:r>
    </w:p>
    <w:p w14:paraId="73D3DA85" w14:textId="77777777" w:rsidR="00C4326A" w:rsidRDefault="008B18BB">
      <w:pPr>
        <w:pStyle w:val="ListParagraph"/>
        <w:numPr>
          <w:ilvl w:val="0"/>
          <w:numId w:val="3"/>
        </w:numPr>
        <w:tabs>
          <w:tab w:val="left" w:pos="875"/>
          <w:tab w:val="left" w:pos="876"/>
        </w:tabs>
        <w:spacing w:before="180" w:line="283" w:lineRule="auto"/>
        <w:ind w:right="118"/>
        <w:rPr>
          <w:sz w:val="18"/>
        </w:rPr>
      </w:pPr>
      <w:r>
        <w:rPr>
          <w:color w:val="233645"/>
          <w:position w:val="1"/>
          <w:sz w:val="18"/>
        </w:rPr>
        <w:t xml:space="preserve">Health-related questions if they have learned reliable </w:t>
      </w:r>
      <w:r>
        <w:rPr>
          <w:color w:val="233645"/>
          <w:sz w:val="18"/>
        </w:rPr>
        <w:t>information from a third party that an employee’s job functions</w:t>
      </w:r>
      <w:r>
        <w:rPr>
          <w:color w:val="233645"/>
          <w:spacing w:val="-4"/>
          <w:sz w:val="18"/>
        </w:rPr>
        <w:t xml:space="preserve"> </w:t>
      </w:r>
      <w:r>
        <w:rPr>
          <w:color w:val="233645"/>
          <w:sz w:val="18"/>
        </w:rPr>
        <w:t>will</w:t>
      </w:r>
      <w:r>
        <w:rPr>
          <w:color w:val="233645"/>
          <w:spacing w:val="-4"/>
          <w:sz w:val="18"/>
        </w:rPr>
        <w:t xml:space="preserve"> </w:t>
      </w:r>
      <w:r>
        <w:rPr>
          <w:color w:val="233645"/>
          <w:sz w:val="18"/>
        </w:rPr>
        <w:t>be</w:t>
      </w:r>
      <w:r>
        <w:rPr>
          <w:color w:val="233645"/>
          <w:spacing w:val="-4"/>
          <w:sz w:val="18"/>
        </w:rPr>
        <w:t xml:space="preserve"> </w:t>
      </w:r>
      <w:r>
        <w:rPr>
          <w:color w:val="233645"/>
          <w:sz w:val="18"/>
        </w:rPr>
        <w:t>or</w:t>
      </w:r>
      <w:r>
        <w:rPr>
          <w:color w:val="233645"/>
          <w:spacing w:val="-5"/>
          <w:sz w:val="18"/>
        </w:rPr>
        <w:t xml:space="preserve"> </w:t>
      </w:r>
      <w:r>
        <w:rPr>
          <w:color w:val="233645"/>
          <w:sz w:val="18"/>
        </w:rPr>
        <w:t>are</w:t>
      </w:r>
      <w:r>
        <w:rPr>
          <w:color w:val="233645"/>
          <w:spacing w:val="-4"/>
          <w:sz w:val="18"/>
        </w:rPr>
        <w:t xml:space="preserve"> </w:t>
      </w:r>
      <w:r>
        <w:rPr>
          <w:color w:val="233645"/>
          <w:sz w:val="18"/>
        </w:rPr>
        <w:t>impaired</w:t>
      </w:r>
      <w:r>
        <w:rPr>
          <w:color w:val="233645"/>
          <w:spacing w:val="-4"/>
          <w:sz w:val="18"/>
        </w:rPr>
        <w:t xml:space="preserve"> </w:t>
      </w:r>
      <w:r>
        <w:rPr>
          <w:color w:val="233645"/>
          <w:sz w:val="18"/>
        </w:rPr>
        <w:t>due</w:t>
      </w:r>
      <w:r>
        <w:rPr>
          <w:color w:val="233645"/>
          <w:spacing w:val="-7"/>
          <w:sz w:val="18"/>
        </w:rPr>
        <w:t xml:space="preserve"> </w:t>
      </w:r>
      <w:r>
        <w:rPr>
          <w:color w:val="233645"/>
          <w:sz w:val="18"/>
        </w:rPr>
        <w:t>to</w:t>
      </w:r>
      <w:r>
        <w:rPr>
          <w:color w:val="233645"/>
          <w:spacing w:val="-4"/>
          <w:sz w:val="18"/>
        </w:rPr>
        <w:t xml:space="preserve"> </w:t>
      </w:r>
      <w:r>
        <w:rPr>
          <w:color w:val="233645"/>
          <w:sz w:val="18"/>
        </w:rPr>
        <w:t>prescribed</w:t>
      </w:r>
      <w:r>
        <w:rPr>
          <w:color w:val="233645"/>
          <w:spacing w:val="-4"/>
          <w:sz w:val="18"/>
        </w:rPr>
        <w:t xml:space="preserve"> </w:t>
      </w:r>
      <w:r>
        <w:rPr>
          <w:color w:val="233645"/>
          <w:sz w:val="18"/>
        </w:rPr>
        <w:t>drug use or there is a direct threat to safety.</w:t>
      </w:r>
    </w:p>
    <w:p w14:paraId="21731D13" w14:textId="77777777" w:rsidR="00C4326A" w:rsidRDefault="008B18BB">
      <w:pPr>
        <w:pStyle w:val="ListParagraph"/>
        <w:numPr>
          <w:ilvl w:val="0"/>
          <w:numId w:val="3"/>
        </w:numPr>
        <w:tabs>
          <w:tab w:val="left" w:pos="875"/>
          <w:tab w:val="left" w:pos="876"/>
        </w:tabs>
        <w:spacing w:before="125" w:line="271" w:lineRule="auto"/>
        <w:ind w:right="81"/>
        <w:rPr>
          <w:sz w:val="18"/>
        </w:rPr>
      </w:pPr>
      <w:r>
        <w:rPr>
          <w:color w:val="233645"/>
          <w:position w:val="1"/>
          <w:sz w:val="18"/>
        </w:rPr>
        <w:t>To</w:t>
      </w:r>
      <w:r>
        <w:rPr>
          <w:color w:val="233645"/>
          <w:spacing w:val="-3"/>
          <w:position w:val="1"/>
          <w:sz w:val="18"/>
        </w:rPr>
        <w:t xml:space="preserve"> </w:t>
      </w:r>
      <w:r>
        <w:rPr>
          <w:color w:val="233645"/>
          <w:position w:val="1"/>
          <w:sz w:val="18"/>
        </w:rPr>
        <w:t>take</w:t>
      </w:r>
      <w:r>
        <w:rPr>
          <w:color w:val="233645"/>
          <w:spacing w:val="-3"/>
          <w:position w:val="1"/>
          <w:sz w:val="18"/>
        </w:rPr>
        <w:t xml:space="preserve"> </w:t>
      </w:r>
      <w:r>
        <w:rPr>
          <w:color w:val="233645"/>
          <w:position w:val="1"/>
          <w:sz w:val="18"/>
        </w:rPr>
        <w:t>a</w:t>
      </w:r>
      <w:r>
        <w:rPr>
          <w:color w:val="233645"/>
          <w:spacing w:val="-6"/>
          <w:position w:val="1"/>
          <w:sz w:val="18"/>
        </w:rPr>
        <w:t xml:space="preserve"> </w:t>
      </w:r>
      <w:r>
        <w:rPr>
          <w:color w:val="233645"/>
          <w:position w:val="1"/>
          <w:sz w:val="18"/>
        </w:rPr>
        <w:t>medical</w:t>
      </w:r>
      <w:r>
        <w:rPr>
          <w:color w:val="233645"/>
          <w:spacing w:val="-3"/>
          <w:position w:val="1"/>
          <w:sz w:val="18"/>
        </w:rPr>
        <w:t xml:space="preserve"> </w:t>
      </w:r>
      <w:r>
        <w:rPr>
          <w:color w:val="233645"/>
          <w:position w:val="1"/>
          <w:sz w:val="18"/>
        </w:rPr>
        <w:t>examination</w:t>
      </w:r>
      <w:r>
        <w:rPr>
          <w:color w:val="233645"/>
          <w:spacing w:val="-6"/>
          <w:position w:val="1"/>
          <w:sz w:val="18"/>
        </w:rPr>
        <w:t xml:space="preserve"> </w:t>
      </w:r>
      <w:r>
        <w:rPr>
          <w:color w:val="233645"/>
          <w:position w:val="1"/>
          <w:sz w:val="18"/>
        </w:rPr>
        <w:t>to</w:t>
      </w:r>
      <w:r>
        <w:rPr>
          <w:color w:val="233645"/>
          <w:spacing w:val="-3"/>
          <w:position w:val="1"/>
          <w:sz w:val="18"/>
        </w:rPr>
        <w:t xml:space="preserve"> </w:t>
      </w:r>
      <w:r>
        <w:rPr>
          <w:color w:val="233645"/>
          <w:position w:val="1"/>
          <w:sz w:val="18"/>
        </w:rPr>
        <w:t>determine</w:t>
      </w:r>
      <w:r>
        <w:rPr>
          <w:color w:val="233645"/>
          <w:spacing w:val="-6"/>
          <w:position w:val="1"/>
          <w:sz w:val="18"/>
        </w:rPr>
        <w:t xml:space="preserve"> </w:t>
      </w:r>
      <w:r>
        <w:rPr>
          <w:color w:val="233645"/>
          <w:position w:val="1"/>
          <w:sz w:val="18"/>
        </w:rPr>
        <w:t>if</w:t>
      </w:r>
      <w:r>
        <w:rPr>
          <w:color w:val="233645"/>
          <w:spacing w:val="-4"/>
          <w:position w:val="1"/>
          <w:sz w:val="18"/>
        </w:rPr>
        <w:t xml:space="preserve"> </w:t>
      </w:r>
      <w:r>
        <w:rPr>
          <w:color w:val="233645"/>
          <w:position w:val="1"/>
          <w:sz w:val="18"/>
        </w:rPr>
        <w:t>there</w:t>
      </w:r>
      <w:r>
        <w:rPr>
          <w:color w:val="233645"/>
          <w:spacing w:val="-6"/>
          <w:position w:val="1"/>
          <w:sz w:val="18"/>
        </w:rPr>
        <w:t xml:space="preserve"> </w:t>
      </w:r>
      <w:r>
        <w:rPr>
          <w:color w:val="233645"/>
          <w:position w:val="1"/>
          <w:sz w:val="18"/>
        </w:rPr>
        <w:t>is</w:t>
      </w:r>
      <w:r>
        <w:rPr>
          <w:color w:val="233645"/>
          <w:spacing w:val="-5"/>
          <w:position w:val="1"/>
          <w:sz w:val="18"/>
        </w:rPr>
        <w:t xml:space="preserve"> </w:t>
      </w:r>
      <w:r>
        <w:rPr>
          <w:color w:val="233645"/>
          <w:position w:val="1"/>
          <w:sz w:val="18"/>
        </w:rPr>
        <w:t xml:space="preserve">a </w:t>
      </w:r>
      <w:r>
        <w:rPr>
          <w:color w:val="233645"/>
          <w:sz w:val="18"/>
        </w:rPr>
        <w:t>threat to safety.</w:t>
      </w:r>
    </w:p>
    <w:p w14:paraId="582F2603" w14:textId="77777777" w:rsidR="00C4326A" w:rsidRDefault="008B18BB">
      <w:pPr>
        <w:spacing w:before="133" w:line="285" w:lineRule="auto"/>
        <w:ind w:left="1291" w:right="38"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Employers do not get access to employees’ full medical</w:t>
      </w:r>
      <w:r>
        <w:rPr>
          <w:color w:val="233645"/>
          <w:spacing w:val="-5"/>
          <w:sz w:val="18"/>
        </w:rPr>
        <w:t xml:space="preserve"> </w:t>
      </w:r>
      <w:r>
        <w:rPr>
          <w:color w:val="233645"/>
          <w:sz w:val="18"/>
        </w:rPr>
        <w:t>records—just</w:t>
      </w:r>
      <w:r>
        <w:rPr>
          <w:color w:val="233645"/>
          <w:spacing w:val="-6"/>
          <w:sz w:val="18"/>
        </w:rPr>
        <w:t xml:space="preserve"> </w:t>
      </w:r>
      <w:r>
        <w:rPr>
          <w:color w:val="233645"/>
          <w:sz w:val="18"/>
        </w:rPr>
        <w:t>the</w:t>
      </w:r>
      <w:r>
        <w:rPr>
          <w:color w:val="233645"/>
          <w:spacing w:val="-5"/>
          <w:sz w:val="18"/>
        </w:rPr>
        <w:t xml:space="preserve"> </w:t>
      </w:r>
      <w:r>
        <w:rPr>
          <w:color w:val="233645"/>
          <w:sz w:val="18"/>
        </w:rPr>
        <w:t>outcome</w:t>
      </w:r>
      <w:r>
        <w:rPr>
          <w:color w:val="233645"/>
          <w:spacing w:val="-8"/>
          <w:sz w:val="18"/>
        </w:rPr>
        <w:t xml:space="preserve"> </w:t>
      </w:r>
      <w:r>
        <w:rPr>
          <w:color w:val="233645"/>
          <w:sz w:val="18"/>
        </w:rPr>
        <w:t>of</w:t>
      </w:r>
      <w:r>
        <w:rPr>
          <w:color w:val="233645"/>
          <w:spacing w:val="-6"/>
          <w:sz w:val="18"/>
        </w:rPr>
        <w:t xml:space="preserve"> </w:t>
      </w:r>
      <w:r>
        <w:rPr>
          <w:color w:val="233645"/>
          <w:sz w:val="18"/>
        </w:rPr>
        <w:t>the</w:t>
      </w:r>
      <w:r>
        <w:rPr>
          <w:color w:val="233645"/>
          <w:spacing w:val="-5"/>
          <w:sz w:val="18"/>
        </w:rPr>
        <w:t xml:space="preserve"> </w:t>
      </w:r>
      <w:r>
        <w:rPr>
          <w:color w:val="233645"/>
          <w:sz w:val="18"/>
        </w:rPr>
        <w:t xml:space="preserve">medical </w:t>
      </w:r>
      <w:r>
        <w:rPr>
          <w:color w:val="233645"/>
          <w:spacing w:val="-2"/>
          <w:sz w:val="18"/>
        </w:rPr>
        <w:t>examination.</w:t>
      </w:r>
    </w:p>
    <w:p w14:paraId="23D21F34" w14:textId="77777777" w:rsidR="00C4326A" w:rsidRDefault="008B18BB">
      <w:pPr>
        <w:pStyle w:val="Heading5"/>
        <w:spacing w:before="85"/>
      </w:pPr>
      <w:r>
        <w:rPr>
          <w:b w:val="0"/>
        </w:rPr>
        <w:br w:type="column"/>
      </w:r>
      <w:r>
        <w:rPr>
          <w:color w:val="345E74"/>
          <w:spacing w:val="-2"/>
        </w:rPr>
        <w:t>Confidentiality</w:t>
      </w:r>
    </w:p>
    <w:p w14:paraId="4F03C6C3" w14:textId="77777777" w:rsidR="00C4326A" w:rsidRDefault="008B18BB">
      <w:pPr>
        <w:pStyle w:val="BodyText"/>
        <w:spacing w:before="178" w:line="259" w:lineRule="auto"/>
        <w:ind w:left="300" w:right="358"/>
      </w:pPr>
      <w:r>
        <w:t>Employee</w:t>
      </w:r>
      <w:r>
        <w:rPr>
          <w:spacing w:val="-8"/>
        </w:rPr>
        <w:t xml:space="preserve"> </w:t>
      </w:r>
      <w:r>
        <w:t>health-related</w:t>
      </w:r>
      <w:r>
        <w:rPr>
          <w:spacing w:val="-6"/>
        </w:rPr>
        <w:t xml:space="preserve"> </w:t>
      </w:r>
      <w:r>
        <w:t>information</w:t>
      </w:r>
      <w:r>
        <w:rPr>
          <w:spacing w:val="-6"/>
        </w:rPr>
        <w:t xml:space="preserve"> </w:t>
      </w:r>
      <w:r>
        <w:t>is</w:t>
      </w:r>
      <w:r>
        <w:rPr>
          <w:spacing w:val="-7"/>
        </w:rPr>
        <w:t xml:space="preserve"> </w:t>
      </w:r>
      <w:r>
        <w:t>protected</w:t>
      </w:r>
      <w:r>
        <w:rPr>
          <w:spacing w:val="-6"/>
        </w:rPr>
        <w:t xml:space="preserve"> </w:t>
      </w:r>
      <w:r>
        <w:t>by</w:t>
      </w:r>
      <w:r>
        <w:rPr>
          <w:spacing w:val="-7"/>
        </w:rPr>
        <w:t xml:space="preserve"> </w:t>
      </w:r>
      <w:r>
        <w:t>law. Therefore, an employer must adhere to strict confidentiality regulations w</w:t>
      </w:r>
      <w:r>
        <w:t>ith any employee health- related information. Employers can only share an employee’s prescription drug use history if there are work-related restrictions for this employee due to the use.</w:t>
      </w:r>
      <w:r>
        <w:rPr>
          <w:spacing w:val="-5"/>
        </w:rPr>
        <w:t xml:space="preserve"> </w:t>
      </w:r>
      <w:r>
        <w:t>In</w:t>
      </w:r>
      <w:r>
        <w:rPr>
          <w:spacing w:val="-5"/>
        </w:rPr>
        <w:t xml:space="preserve"> </w:t>
      </w:r>
      <w:r>
        <w:t>this</w:t>
      </w:r>
      <w:r>
        <w:rPr>
          <w:spacing w:val="-4"/>
        </w:rPr>
        <w:t xml:space="preserve"> </w:t>
      </w:r>
      <w:r>
        <w:t>case,</w:t>
      </w:r>
      <w:r>
        <w:rPr>
          <w:spacing w:val="-3"/>
        </w:rPr>
        <w:t xml:space="preserve"> </w:t>
      </w:r>
      <w:r>
        <w:t>the</w:t>
      </w:r>
      <w:r>
        <w:rPr>
          <w:spacing w:val="-3"/>
        </w:rPr>
        <w:t xml:space="preserve"> </w:t>
      </w:r>
      <w:r>
        <w:t>information</w:t>
      </w:r>
      <w:r>
        <w:rPr>
          <w:spacing w:val="-5"/>
        </w:rPr>
        <w:t xml:space="preserve"> </w:t>
      </w:r>
      <w:r>
        <w:t>can</w:t>
      </w:r>
      <w:r>
        <w:rPr>
          <w:spacing w:val="-3"/>
        </w:rPr>
        <w:t xml:space="preserve"> </w:t>
      </w:r>
      <w:r>
        <w:t>be</w:t>
      </w:r>
      <w:r>
        <w:rPr>
          <w:spacing w:val="-5"/>
        </w:rPr>
        <w:t xml:space="preserve"> </w:t>
      </w:r>
      <w:r>
        <w:t>shared</w:t>
      </w:r>
      <w:r>
        <w:rPr>
          <w:spacing w:val="-5"/>
        </w:rPr>
        <w:t xml:space="preserve"> </w:t>
      </w:r>
      <w:r>
        <w:t>just</w:t>
      </w:r>
      <w:r>
        <w:rPr>
          <w:spacing w:val="-5"/>
        </w:rPr>
        <w:t xml:space="preserve"> </w:t>
      </w:r>
      <w:r>
        <w:t>with the employee’s</w:t>
      </w:r>
      <w:r>
        <w:t xml:space="preserve"> supervisor.</w:t>
      </w:r>
    </w:p>
    <w:p w14:paraId="5EECFB82" w14:textId="77777777" w:rsidR="00C4326A" w:rsidRDefault="008B18BB">
      <w:pPr>
        <w:pStyle w:val="Heading2"/>
        <w:spacing w:before="135"/>
      </w:pPr>
      <w:r>
        <w:rPr>
          <w:noProof/>
        </w:rPr>
        <w:drawing>
          <wp:anchor distT="0" distB="0" distL="0" distR="0" simplePos="0" relativeHeight="15742464" behindDoc="0" locked="0" layoutInCell="1" allowOverlap="1" wp14:anchorId="3C2F2BCA" wp14:editId="78AFB899">
            <wp:simplePos x="0" y="0"/>
            <wp:positionH relativeFrom="page">
              <wp:posOffset>4114800</wp:posOffset>
            </wp:positionH>
            <wp:positionV relativeFrom="paragraph">
              <wp:posOffset>125434</wp:posOffset>
            </wp:positionV>
            <wp:extent cx="180975" cy="18097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44798DCE" w14:textId="77777777" w:rsidR="00C4326A" w:rsidRDefault="008B18BB">
      <w:pPr>
        <w:spacing w:before="115" w:line="288" w:lineRule="auto"/>
        <w:ind w:left="571" w:right="327" w:hanging="272"/>
        <w:rPr>
          <w:sz w:val="14"/>
        </w:rPr>
      </w:pPr>
      <w:r>
        <w:rPr>
          <w:color w:val="233645"/>
          <w:sz w:val="14"/>
          <w:vertAlign w:val="superscript"/>
        </w:rPr>
        <w:t>1</w:t>
      </w:r>
      <w:r>
        <w:rPr>
          <w:color w:val="233645"/>
          <w:spacing w:val="-10"/>
          <w:sz w:val="14"/>
        </w:rPr>
        <w:t xml:space="preserve"> </w:t>
      </w:r>
      <w:r>
        <w:rPr>
          <w:color w:val="233645"/>
          <w:sz w:val="14"/>
        </w:rPr>
        <w:t>Florence, C., Zhou, C., Luo, F., &amp; Xu, L. (2016). The economic burden of</w:t>
      </w:r>
      <w:r>
        <w:rPr>
          <w:color w:val="233645"/>
          <w:spacing w:val="40"/>
          <w:sz w:val="14"/>
        </w:rPr>
        <w:t xml:space="preserve"> </w:t>
      </w:r>
      <w:r>
        <w:rPr>
          <w:color w:val="233645"/>
          <w:sz w:val="14"/>
        </w:rPr>
        <w:t>prescription</w:t>
      </w:r>
      <w:r>
        <w:rPr>
          <w:color w:val="233645"/>
          <w:spacing w:val="-6"/>
          <w:sz w:val="14"/>
        </w:rPr>
        <w:t xml:space="preserve"> </w:t>
      </w:r>
      <w:r>
        <w:rPr>
          <w:color w:val="233645"/>
          <w:sz w:val="14"/>
        </w:rPr>
        <w:t>opioid</w:t>
      </w:r>
      <w:r>
        <w:rPr>
          <w:color w:val="233645"/>
          <w:spacing w:val="-3"/>
          <w:sz w:val="14"/>
        </w:rPr>
        <w:t xml:space="preserve"> </w:t>
      </w:r>
      <w:r>
        <w:rPr>
          <w:color w:val="233645"/>
          <w:sz w:val="14"/>
        </w:rPr>
        <w:t>overdose,</w:t>
      </w:r>
      <w:r>
        <w:rPr>
          <w:color w:val="233645"/>
          <w:spacing w:val="-3"/>
          <w:sz w:val="14"/>
        </w:rPr>
        <w:t xml:space="preserve"> </w:t>
      </w:r>
      <w:r>
        <w:rPr>
          <w:color w:val="233645"/>
          <w:sz w:val="14"/>
        </w:rPr>
        <w:t>abuse,</w:t>
      </w:r>
      <w:r>
        <w:rPr>
          <w:color w:val="233645"/>
          <w:spacing w:val="-3"/>
          <w:sz w:val="14"/>
        </w:rPr>
        <w:t xml:space="preserve"> </w:t>
      </w:r>
      <w:r>
        <w:rPr>
          <w:color w:val="233645"/>
          <w:sz w:val="14"/>
        </w:rPr>
        <w:t>and</w:t>
      </w:r>
      <w:r>
        <w:rPr>
          <w:color w:val="233645"/>
          <w:spacing w:val="-6"/>
          <w:sz w:val="14"/>
        </w:rPr>
        <w:t xml:space="preserve"> </w:t>
      </w:r>
      <w:r>
        <w:rPr>
          <w:color w:val="233645"/>
          <w:sz w:val="14"/>
        </w:rPr>
        <w:t>dependence</w:t>
      </w:r>
      <w:r>
        <w:rPr>
          <w:color w:val="233645"/>
          <w:spacing w:val="-6"/>
          <w:sz w:val="14"/>
        </w:rPr>
        <w:t xml:space="preserve"> </w:t>
      </w:r>
      <w:r>
        <w:rPr>
          <w:color w:val="233645"/>
          <w:sz w:val="14"/>
        </w:rPr>
        <w:t>in</w:t>
      </w:r>
      <w:r>
        <w:rPr>
          <w:color w:val="233645"/>
          <w:spacing w:val="-3"/>
          <w:sz w:val="14"/>
        </w:rPr>
        <w:t xml:space="preserve"> </w:t>
      </w:r>
      <w:r>
        <w:rPr>
          <w:color w:val="233645"/>
          <w:sz w:val="14"/>
        </w:rPr>
        <w:t>the</w:t>
      </w:r>
      <w:r>
        <w:rPr>
          <w:color w:val="233645"/>
          <w:spacing w:val="-6"/>
          <w:sz w:val="14"/>
        </w:rPr>
        <w:t xml:space="preserve"> </w:t>
      </w:r>
      <w:r>
        <w:rPr>
          <w:color w:val="233645"/>
          <w:sz w:val="14"/>
        </w:rPr>
        <w:t>United</w:t>
      </w:r>
      <w:r>
        <w:rPr>
          <w:color w:val="233645"/>
          <w:spacing w:val="-6"/>
          <w:sz w:val="14"/>
        </w:rPr>
        <w:t xml:space="preserve"> </w:t>
      </w:r>
      <w:r>
        <w:rPr>
          <w:color w:val="233645"/>
          <w:sz w:val="14"/>
        </w:rPr>
        <w:t>States,</w:t>
      </w:r>
      <w:r>
        <w:rPr>
          <w:color w:val="233645"/>
          <w:spacing w:val="40"/>
          <w:sz w:val="14"/>
        </w:rPr>
        <w:t xml:space="preserve"> </w:t>
      </w:r>
      <w:r>
        <w:rPr>
          <w:color w:val="233645"/>
          <w:sz w:val="14"/>
        </w:rPr>
        <w:t xml:space="preserve">2013. </w:t>
      </w:r>
      <w:r>
        <w:rPr>
          <w:i/>
          <w:color w:val="233645"/>
          <w:sz w:val="14"/>
        </w:rPr>
        <w:t>Medical Care, 54</w:t>
      </w:r>
      <w:r>
        <w:rPr>
          <w:color w:val="233645"/>
          <w:sz w:val="14"/>
        </w:rPr>
        <w:t>(10): 901–906.</w:t>
      </w:r>
    </w:p>
    <w:p w14:paraId="0642010A" w14:textId="77777777" w:rsidR="00C4326A" w:rsidRDefault="008B18BB">
      <w:pPr>
        <w:spacing w:before="78" w:line="288" w:lineRule="auto"/>
        <w:ind w:left="571" w:right="452" w:hanging="272"/>
        <w:rPr>
          <w:sz w:val="14"/>
        </w:rPr>
      </w:pPr>
      <w:r>
        <w:rPr>
          <w:color w:val="233645"/>
          <w:sz w:val="14"/>
          <w:vertAlign w:val="superscript"/>
        </w:rPr>
        <w:t>2</w:t>
      </w:r>
      <w:r>
        <w:rPr>
          <w:color w:val="233645"/>
          <w:spacing w:val="-13"/>
          <w:sz w:val="14"/>
        </w:rPr>
        <w:t xml:space="preserve"> </w:t>
      </w:r>
      <w:r>
        <w:rPr>
          <w:color w:val="233645"/>
          <w:sz w:val="14"/>
        </w:rPr>
        <w:t>Birnbaum,</w:t>
      </w:r>
      <w:r>
        <w:rPr>
          <w:color w:val="233645"/>
          <w:spacing w:val="-1"/>
          <w:sz w:val="14"/>
        </w:rPr>
        <w:t xml:space="preserve"> </w:t>
      </w:r>
      <w:r>
        <w:rPr>
          <w:color w:val="233645"/>
          <w:sz w:val="14"/>
        </w:rPr>
        <w:t>H.</w:t>
      </w:r>
      <w:r>
        <w:rPr>
          <w:color w:val="233645"/>
          <w:spacing w:val="-1"/>
          <w:sz w:val="14"/>
        </w:rPr>
        <w:t xml:space="preserve"> </w:t>
      </w:r>
      <w:r>
        <w:rPr>
          <w:color w:val="233645"/>
          <w:sz w:val="14"/>
        </w:rPr>
        <w:t>G.,</w:t>
      </w:r>
      <w:r>
        <w:rPr>
          <w:color w:val="233645"/>
          <w:spacing w:val="-1"/>
          <w:sz w:val="14"/>
        </w:rPr>
        <w:t xml:space="preserve"> </w:t>
      </w:r>
      <w:r>
        <w:rPr>
          <w:color w:val="233645"/>
          <w:sz w:val="14"/>
        </w:rPr>
        <w:t>White,</w:t>
      </w:r>
      <w:r>
        <w:rPr>
          <w:color w:val="233645"/>
          <w:spacing w:val="-1"/>
          <w:sz w:val="14"/>
        </w:rPr>
        <w:t xml:space="preserve"> </w:t>
      </w:r>
      <w:r>
        <w:rPr>
          <w:color w:val="233645"/>
          <w:sz w:val="14"/>
        </w:rPr>
        <w:t>A.</w:t>
      </w:r>
      <w:r>
        <w:rPr>
          <w:color w:val="233645"/>
          <w:spacing w:val="-1"/>
          <w:sz w:val="14"/>
        </w:rPr>
        <w:t xml:space="preserve"> </w:t>
      </w:r>
      <w:r>
        <w:rPr>
          <w:color w:val="233645"/>
          <w:sz w:val="14"/>
        </w:rPr>
        <w:t>G.,</w:t>
      </w:r>
      <w:r>
        <w:rPr>
          <w:color w:val="233645"/>
          <w:spacing w:val="-1"/>
          <w:sz w:val="14"/>
        </w:rPr>
        <w:t xml:space="preserve"> </w:t>
      </w:r>
      <w:r>
        <w:rPr>
          <w:color w:val="233645"/>
          <w:sz w:val="14"/>
        </w:rPr>
        <w:t>Schiller,</w:t>
      </w:r>
      <w:r>
        <w:rPr>
          <w:color w:val="233645"/>
          <w:spacing w:val="-1"/>
          <w:sz w:val="14"/>
        </w:rPr>
        <w:t xml:space="preserve"> </w:t>
      </w:r>
      <w:r>
        <w:rPr>
          <w:color w:val="233645"/>
          <w:sz w:val="14"/>
        </w:rPr>
        <w:t>M., Waldman,</w:t>
      </w:r>
      <w:r>
        <w:rPr>
          <w:color w:val="233645"/>
          <w:spacing w:val="-1"/>
          <w:sz w:val="14"/>
        </w:rPr>
        <w:t xml:space="preserve"> </w:t>
      </w:r>
      <w:r>
        <w:rPr>
          <w:color w:val="233645"/>
          <w:sz w:val="14"/>
        </w:rPr>
        <w:t>T.,</w:t>
      </w:r>
      <w:r>
        <w:rPr>
          <w:color w:val="233645"/>
          <w:spacing w:val="-1"/>
          <w:sz w:val="14"/>
        </w:rPr>
        <w:t xml:space="preserve"> </w:t>
      </w:r>
      <w:r>
        <w:rPr>
          <w:color w:val="233645"/>
          <w:sz w:val="14"/>
        </w:rPr>
        <w:t>Cleveland, J. M.,</w:t>
      </w:r>
      <w:r>
        <w:rPr>
          <w:color w:val="233645"/>
          <w:spacing w:val="-1"/>
          <w:sz w:val="14"/>
        </w:rPr>
        <w:t xml:space="preserve"> </w:t>
      </w:r>
      <w:r>
        <w:rPr>
          <w:color w:val="233645"/>
          <w:sz w:val="14"/>
        </w:rPr>
        <w:t>&amp;</w:t>
      </w:r>
      <w:r>
        <w:rPr>
          <w:color w:val="233645"/>
          <w:spacing w:val="40"/>
          <w:sz w:val="14"/>
        </w:rPr>
        <w:t xml:space="preserve"> </w:t>
      </w:r>
      <w:r>
        <w:rPr>
          <w:color w:val="233645"/>
          <w:sz w:val="14"/>
        </w:rPr>
        <w:t>Roland, C. L. (2011). Societal costs of prescription opioid abuse,</w:t>
      </w:r>
      <w:r>
        <w:rPr>
          <w:color w:val="233645"/>
          <w:spacing w:val="40"/>
          <w:sz w:val="14"/>
        </w:rPr>
        <w:t xml:space="preserve"> </w:t>
      </w:r>
      <w:r>
        <w:rPr>
          <w:color w:val="233645"/>
          <w:sz w:val="14"/>
        </w:rPr>
        <w:t>dependence,</w:t>
      </w:r>
      <w:r>
        <w:rPr>
          <w:color w:val="233645"/>
          <w:spacing w:val="-3"/>
          <w:sz w:val="14"/>
        </w:rPr>
        <w:t xml:space="preserve"> </w:t>
      </w:r>
      <w:r>
        <w:rPr>
          <w:color w:val="233645"/>
          <w:sz w:val="14"/>
        </w:rPr>
        <w:t>and</w:t>
      </w:r>
      <w:r>
        <w:rPr>
          <w:color w:val="233645"/>
          <w:spacing w:val="-6"/>
          <w:sz w:val="14"/>
        </w:rPr>
        <w:t xml:space="preserve"> </w:t>
      </w:r>
      <w:r>
        <w:rPr>
          <w:color w:val="233645"/>
          <w:sz w:val="14"/>
        </w:rPr>
        <w:t>misuse</w:t>
      </w:r>
      <w:r>
        <w:rPr>
          <w:color w:val="233645"/>
          <w:spacing w:val="-6"/>
          <w:sz w:val="14"/>
        </w:rPr>
        <w:t xml:space="preserve"> </w:t>
      </w:r>
      <w:r>
        <w:rPr>
          <w:color w:val="233645"/>
          <w:sz w:val="14"/>
        </w:rPr>
        <w:t>in</w:t>
      </w:r>
      <w:r>
        <w:rPr>
          <w:color w:val="233645"/>
          <w:spacing w:val="-6"/>
          <w:sz w:val="14"/>
        </w:rPr>
        <w:t xml:space="preserve"> </w:t>
      </w:r>
      <w:r>
        <w:rPr>
          <w:color w:val="233645"/>
          <w:sz w:val="14"/>
        </w:rPr>
        <w:t>the</w:t>
      </w:r>
      <w:r>
        <w:rPr>
          <w:color w:val="233645"/>
          <w:spacing w:val="-6"/>
          <w:sz w:val="14"/>
        </w:rPr>
        <w:t xml:space="preserve"> </w:t>
      </w:r>
      <w:r>
        <w:rPr>
          <w:color w:val="233645"/>
          <w:sz w:val="14"/>
        </w:rPr>
        <w:t>United</w:t>
      </w:r>
      <w:r>
        <w:rPr>
          <w:color w:val="233645"/>
          <w:spacing w:val="-3"/>
          <w:sz w:val="14"/>
        </w:rPr>
        <w:t xml:space="preserve"> </w:t>
      </w:r>
      <w:r>
        <w:rPr>
          <w:color w:val="233645"/>
          <w:sz w:val="14"/>
        </w:rPr>
        <w:t>States.</w:t>
      </w:r>
      <w:r>
        <w:rPr>
          <w:color w:val="233645"/>
          <w:spacing w:val="-5"/>
          <w:sz w:val="14"/>
        </w:rPr>
        <w:t xml:space="preserve"> </w:t>
      </w:r>
      <w:r>
        <w:rPr>
          <w:i/>
          <w:color w:val="233645"/>
          <w:sz w:val="14"/>
        </w:rPr>
        <w:t>Pain</w:t>
      </w:r>
      <w:r>
        <w:rPr>
          <w:i/>
          <w:color w:val="233645"/>
          <w:spacing w:val="-6"/>
          <w:sz w:val="14"/>
        </w:rPr>
        <w:t xml:space="preserve"> </w:t>
      </w:r>
      <w:r>
        <w:rPr>
          <w:i/>
          <w:color w:val="233645"/>
          <w:sz w:val="14"/>
        </w:rPr>
        <w:t>Medicine,</w:t>
      </w:r>
      <w:r>
        <w:rPr>
          <w:i/>
          <w:color w:val="233645"/>
          <w:spacing w:val="-3"/>
          <w:sz w:val="14"/>
        </w:rPr>
        <w:t xml:space="preserve"> </w:t>
      </w:r>
      <w:r>
        <w:rPr>
          <w:i/>
          <w:color w:val="233645"/>
          <w:sz w:val="14"/>
        </w:rPr>
        <w:t>12</w:t>
      </w:r>
      <w:r>
        <w:rPr>
          <w:color w:val="233645"/>
          <w:sz w:val="14"/>
        </w:rPr>
        <w:t>(4):</w:t>
      </w:r>
      <w:r>
        <w:rPr>
          <w:color w:val="233645"/>
          <w:spacing w:val="-3"/>
          <w:sz w:val="14"/>
        </w:rPr>
        <w:t xml:space="preserve"> </w:t>
      </w:r>
      <w:r>
        <w:rPr>
          <w:color w:val="233645"/>
          <w:sz w:val="14"/>
        </w:rPr>
        <w:t>657–</w:t>
      </w:r>
      <w:r>
        <w:rPr>
          <w:color w:val="233645"/>
          <w:spacing w:val="40"/>
          <w:sz w:val="14"/>
        </w:rPr>
        <w:t xml:space="preserve"> </w:t>
      </w:r>
      <w:r>
        <w:rPr>
          <w:color w:val="233645"/>
          <w:spacing w:val="-4"/>
          <w:sz w:val="14"/>
        </w:rPr>
        <w:t>667.</w:t>
      </w:r>
    </w:p>
    <w:p w14:paraId="2D2E9102" w14:textId="77777777" w:rsidR="00C4326A" w:rsidRDefault="008B18BB">
      <w:pPr>
        <w:spacing w:before="81" w:line="288" w:lineRule="auto"/>
        <w:ind w:left="571" w:right="304" w:hanging="219"/>
        <w:rPr>
          <w:sz w:val="14"/>
        </w:rPr>
      </w:pPr>
      <w:r>
        <w:rPr>
          <w:color w:val="233645"/>
          <w:sz w:val="14"/>
          <w:vertAlign w:val="superscript"/>
        </w:rPr>
        <w:t>3</w:t>
      </w:r>
      <w:r>
        <w:rPr>
          <w:color w:val="233645"/>
          <w:spacing w:val="-16"/>
          <w:sz w:val="14"/>
        </w:rPr>
        <w:t xml:space="preserve"> </w:t>
      </w:r>
      <w:r>
        <w:rPr>
          <w:color w:val="233645"/>
          <w:sz w:val="14"/>
        </w:rPr>
        <w:t>Franklin,</w:t>
      </w:r>
      <w:r>
        <w:rPr>
          <w:color w:val="233645"/>
          <w:spacing w:val="-5"/>
          <w:sz w:val="14"/>
        </w:rPr>
        <w:t xml:space="preserve"> </w:t>
      </w:r>
      <w:r>
        <w:rPr>
          <w:color w:val="233645"/>
          <w:sz w:val="14"/>
        </w:rPr>
        <w:t>G.</w:t>
      </w:r>
      <w:r>
        <w:rPr>
          <w:color w:val="233645"/>
          <w:spacing w:val="-4"/>
          <w:sz w:val="14"/>
        </w:rPr>
        <w:t xml:space="preserve"> </w:t>
      </w:r>
      <w:r>
        <w:rPr>
          <w:color w:val="233645"/>
          <w:sz w:val="14"/>
        </w:rPr>
        <w:t>M.,</w:t>
      </w:r>
      <w:r>
        <w:rPr>
          <w:color w:val="233645"/>
          <w:spacing w:val="-4"/>
          <w:sz w:val="14"/>
        </w:rPr>
        <w:t xml:space="preserve"> </w:t>
      </w:r>
      <w:r>
        <w:rPr>
          <w:color w:val="233645"/>
          <w:sz w:val="14"/>
        </w:rPr>
        <w:t>Stover,</w:t>
      </w:r>
      <w:r>
        <w:rPr>
          <w:color w:val="233645"/>
          <w:spacing w:val="-4"/>
          <w:sz w:val="14"/>
        </w:rPr>
        <w:t xml:space="preserve"> </w:t>
      </w:r>
      <w:r>
        <w:rPr>
          <w:color w:val="233645"/>
          <w:sz w:val="14"/>
        </w:rPr>
        <w:t>B.</w:t>
      </w:r>
      <w:r>
        <w:rPr>
          <w:color w:val="233645"/>
          <w:spacing w:val="-2"/>
          <w:sz w:val="14"/>
        </w:rPr>
        <w:t xml:space="preserve"> </w:t>
      </w:r>
      <w:r>
        <w:rPr>
          <w:color w:val="233645"/>
          <w:sz w:val="14"/>
        </w:rPr>
        <w:t>D.,</w:t>
      </w:r>
      <w:r>
        <w:rPr>
          <w:color w:val="233645"/>
          <w:spacing w:val="-4"/>
          <w:sz w:val="14"/>
        </w:rPr>
        <w:t xml:space="preserve"> </w:t>
      </w:r>
      <w:r>
        <w:rPr>
          <w:color w:val="233645"/>
          <w:sz w:val="14"/>
        </w:rPr>
        <w:t>Turner,</w:t>
      </w:r>
      <w:r>
        <w:rPr>
          <w:color w:val="233645"/>
          <w:spacing w:val="-2"/>
          <w:sz w:val="14"/>
        </w:rPr>
        <w:t xml:space="preserve"> </w:t>
      </w:r>
      <w:r>
        <w:rPr>
          <w:color w:val="233645"/>
          <w:sz w:val="14"/>
        </w:rPr>
        <w:t>J.</w:t>
      </w:r>
      <w:r>
        <w:rPr>
          <w:color w:val="233645"/>
          <w:spacing w:val="-4"/>
          <w:sz w:val="14"/>
        </w:rPr>
        <w:t xml:space="preserve"> </w:t>
      </w:r>
      <w:r>
        <w:rPr>
          <w:color w:val="233645"/>
          <w:sz w:val="14"/>
        </w:rPr>
        <w:t>A.,</w:t>
      </w:r>
      <w:r>
        <w:rPr>
          <w:color w:val="233645"/>
          <w:spacing w:val="-2"/>
          <w:sz w:val="14"/>
        </w:rPr>
        <w:t xml:space="preserve"> </w:t>
      </w:r>
      <w:r>
        <w:rPr>
          <w:color w:val="233645"/>
          <w:sz w:val="14"/>
        </w:rPr>
        <w:t>Fulton-Kehoe,</w:t>
      </w:r>
      <w:r>
        <w:rPr>
          <w:color w:val="233645"/>
          <w:spacing w:val="-4"/>
          <w:sz w:val="14"/>
        </w:rPr>
        <w:t xml:space="preserve"> </w:t>
      </w:r>
      <w:r>
        <w:rPr>
          <w:color w:val="233645"/>
          <w:sz w:val="14"/>
        </w:rPr>
        <w:t>D.,</w:t>
      </w:r>
      <w:r>
        <w:rPr>
          <w:color w:val="233645"/>
          <w:spacing w:val="-4"/>
          <w:sz w:val="14"/>
        </w:rPr>
        <w:t xml:space="preserve"> </w:t>
      </w:r>
      <w:r>
        <w:rPr>
          <w:color w:val="233645"/>
          <w:sz w:val="14"/>
        </w:rPr>
        <w:t>&amp;</w:t>
      </w:r>
      <w:r>
        <w:rPr>
          <w:color w:val="233645"/>
          <w:spacing w:val="-3"/>
          <w:sz w:val="14"/>
        </w:rPr>
        <w:t xml:space="preserve"> </w:t>
      </w:r>
      <w:r>
        <w:rPr>
          <w:color w:val="233645"/>
          <w:sz w:val="14"/>
        </w:rPr>
        <w:t>Wickizer,</w:t>
      </w:r>
      <w:r>
        <w:rPr>
          <w:color w:val="233645"/>
          <w:spacing w:val="-2"/>
          <w:sz w:val="14"/>
        </w:rPr>
        <w:t xml:space="preserve"> </w:t>
      </w:r>
      <w:r>
        <w:rPr>
          <w:color w:val="233645"/>
          <w:sz w:val="14"/>
        </w:rPr>
        <w:t>T.</w:t>
      </w:r>
      <w:r>
        <w:rPr>
          <w:color w:val="233645"/>
          <w:spacing w:val="-2"/>
          <w:sz w:val="14"/>
        </w:rPr>
        <w:t xml:space="preserve"> </w:t>
      </w:r>
      <w:r>
        <w:rPr>
          <w:color w:val="233645"/>
          <w:sz w:val="14"/>
        </w:rPr>
        <w:t>M.</w:t>
      </w:r>
      <w:r>
        <w:rPr>
          <w:color w:val="233645"/>
          <w:spacing w:val="40"/>
          <w:sz w:val="14"/>
        </w:rPr>
        <w:t xml:space="preserve"> </w:t>
      </w:r>
      <w:r>
        <w:rPr>
          <w:color w:val="233645"/>
          <w:sz w:val="14"/>
        </w:rPr>
        <w:t>(2008). Early opioid prescription and subsequent disability among workers</w:t>
      </w:r>
      <w:r>
        <w:rPr>
          <w:color w:val="233645"/>
          <w:spacing w:val="40"/>
          <w:sz w:val="14"/>
        </w:rPr>
        <w:t xml:space="preserve"> </w:t>
      </w:r>
      <w:r>
        <w:rPr>
          <w:color w:val="233645"/>
          <w:sz w:val="14"/>
        </w:rPr>
        <w:t xml:space="preserve">with back injuries: The Disability Risk Identification Study Cohort. </w:t>
      </w:r>
      <w:r>
        <w:rPr>
          <w:i/>
          <w:color w:val="233645"/>
          <w:sz w:val="14"/>
        </w:rPr>
        <w:t>Spine,</w:t>
      </w:r>
      <w:r>
        <w:rPr>
          <w:i/>
          <w:color w:val="233645"/>
          <w:spacing w:val="40"/>
          <w:sz w:val="14"/>
        </w:rPr>
        <w:t xml:space="preserve"> </w:t>
      </w:r>
      <w:r>
        <w:rPr>
          <w:i/>
          <w:color w:val="233645"/>
          <w:sz w:val="14"/>
        </w:rPr>
        <w:t>33</w:t>
      </w:r>
      <w:r>
        <w:rPr>
          <w:color w:val="233645"/>
          <w:sz w:val="14"/>
        </w:rPr>
        <w:t>,199-204. Retrieved from</w:t>
      </w:r>
      <w:r>
        <w:rPr>
          <w:color w:val="233645"/>
          <w:spacing w:val="40"/>
          <w:sz w:val="14"/>
        </w:rPr>
        <w:t xml:space="preserve"> </w:t>
      </w:r>
      <w:hyperlink r:id="rId34">
        <w:r>
          <w:rPr>
            <w:color w:val="001587"/>
            <w:spacing w:val="-2"/>
            <w:sz w:val="14"/>
            <w:u w:val="thick" w:color="001587"/>
          </w:rPr>
          <w:t>https://www.colorado.gov/pacific/sites/default/files/Franklin%202008_2.pd</w:t>
        </w:r>
        <w:r>
          <w:rPr>
            <w:color w:val="001587"/>
            <w:spacing w:val="-2"/>
            <w:sz w:val="14"/>
          </w:rPr>
          <w:t>f</w:t>
        </w:r>
      </w:hyperlink>
    </w:p>
    <w:p w14:paraId="6E7DD24A" w14:textId="77777777" w:rsidR="00C4326A" w:rsidRDefault="008B18BB">
      <w:pPr>
        <w:spacing w:before="81" w:line="288" w:lineRule="auto"/>
        <w:ind w:left="571" w:right="334" w:hanging="272"/>
        <w:rPr>
          <w:sz w:val="14"/>
        </w:rPr>
      </w:pPr>
      <w:r>
        <w:rPr>
          <w:color w:val="233645"/>
          <w:sz w:val="14"/>
          <w:vertAlign w:val="superscript"/>
        </w:rPr>
        <w:t>4</w:t>
      </w:r>
      <w:r>
        <w:rPr>
          <w:color w:val="233645"/>
          <w:spacing w:val="-7"/>
          <w:sz w:val="14"/>
        </w:rPr>
        <w:t xml:space="preserve"> </w:t>
      </w:r>
      <w:r>
        <w:rPr>
          <w:color w:val="233645"/>
          <w:sz w:val="14"/>
        </w:rPr>
        <w:t>Wang, J., &amp; Christo, P. (2009). The influence of prescription monitoring</w:t>
      </w:r>
      <w:r>
        <w:rPr>
          <w:color w:val="233645"/>
          <w:spacing w:val="40"/>
          <w:sz w:val="14"/>
        </w:rPr>
        <w:t xml:space="preserve"> </w:t>
      </w:r>
      <w:r>
        <w:rPr>
          <w:color w:val="233645"/>
          <w:sz w:val="14"/>
        </w:rPr>
        <w:t>programs</w:t>
      </w:r>
      <w:r>
        <w:rPr>
          <w:color w:val="233645"/>
          <w:spacing w:val="-5"/>
          <w:sz w:val="14"/>
        </w:rPr>
        <w:t xml:space="preserve"> </w:t>
      </w:r>
      <w:r>
        <w:rPr>
          <w:color w:val="233645"/>
          <w:sz w:val="14"/>
        </w:rPr>
        <w:t>on</w:t>
      </w:r>
      <w:r>
        <w:rPr>
          <w:color w:val="233645"/>
          <w:spacing w:val="-3"/>
          <w:sz w:val="14"/>
        </w:rPr>
        <w:t xml:space="preserve"> </w:t>
      </w:r>
      <w:r>
        <w:rPr>
          <w:color w:val="233645"/>
          <w:sz w:val="14"/>
        </w:rPr>
        <w:t>ch</w:t>
      </w:r>
      <w:r>
        <w:rPr>
          <w:color w:val="233645"/>
          <w:sz w:val="14"/>
        </w:rPr>
        <w:t>ronic</w:t>
      </w:r>
      <w:r>
        <w:rPr>
          <w:color w:val="233645"/>
          <w:spacing w:val="-5"/>
          <w:sz w:val="14"/>
        </w:rPr>
        <w:t xml:space="preserve"> </w:t>
      </w:r>
      <w:r>
        <w:rPr>
          <w:color w:val="233645"/>
          <w:sz w:val="14"/>
        </w:rPr>
        <w:t>pain</w:t>
      </w:r>
      <w:r>
        <w:rPr>
          <w:color w:val="233645"/>
          <w:spacing w:val="-6"/>
          <w:sz w:val="14"/>
        </w:rPr>
        <w:t xml:space="preserve"> </w:t>
      </w:r>
      <w:r>
        <w:rPr>
          <w:color w:val="233645"/>
          <w:sz w:val="14"/>
        </w:rPr>
        <w:t>management.</w:t>
      </w:r>
      <w:r>
        <w:rPr>
          <w:color w:val="233645"/>
          <w:spacing w:val="-5"/>
          <w:sz w:val="14"/>
        </w:rPr>
        <w:t xml:space="preserve"> </w:t>
      </w:r>
      <w:r>
        <w:rPr>
          <w:i/>
          <w:color w:val="233645"/>
          <w:sz w:val="14"/>
        </w:rPr>
        <w:t>Pain</w:t>
      </w:r>
      <w:r>
        <w:rPr>
          <w:i/>
          <w:color w:val="233645"/>
          <w:spacing w:val="-6"/>
          <w:sz w:val="14"/>
        </w:rPr>
        <w:t xml:space="preserve"> </w:t>
      </w:r>
      <w:r>
        <w:rPr>
          <w:i/>
          <w:color w:val="233645"/>
          <w:sz w:val="14"/>
        </w:rPr>
        <w:t>Physician</w:t>
      </w:r>
      <w:r>
        <w:rPr>
          <w:i/>
          <w:color w:val="233645"/>
          <w:spacing w:val="-6"/>
          <w:sz w:val="14"/>
        </w:rPr>
        <w:t xml:space="preserve"> </w:t>
      </w:r>
      <w:r>
        <w:rPr>
          <w:i/>
          <w:color w:val="233645"/>
          <w:sz w:val="14"/>
        </w:rPr>
        <w:t>Journal,</w:t>
      </w:r>
      <w:r>
        <w:rPr>
          <w:i/>
          <w:color w:val="233645"/>
          <w:spacing w:val="-5"/>
          <w:sz w:val="14"/>
        </w:rPr>
        <w:t xml:space="preserve"> </w:t>
      </w:r>
      <w:r>
        <w:rPr>
          <w:i/>
          <w:color w:val="233645"/>
          <w:sz w:val="14"/>
        </w:rPr>
        <w:t>12</w:t>
      </w:r>
      <w:r>
        <w:rPr>
          <w:color w:val="233645"/>
          <w:sz w:val="14"/>
        </w:rPr>
        <w:t>(1):</w:t>
      </w:r>
      <w:r>
        <w:rPr>
          <w:color w:val="233645"/>
          <w:spacing w:val="-3"/>
          <w:sz w:val="14"/>
        </w:rPr>
        <w:t xml:space="preserve"> </w:t>
      </w:r>
      <w:r>
        <w:rPr>
          <w:color w:val="233645"/>
          <w:sz w:val="14"/>
        </w:rPr>
        <w:t>507–</w:t>
      </w:r>
      <w:r>
        <w:rPr>
          <w:color w:val="233645"/>
          <w:spacing w:val="40"/>
          <w:sz w:val="14"/>
        </w:rPr>
        <w:t xml:space="preserve"> </w:t>
      </w:r>
      <w:r>
        <w:rPr>
          <w:color w:val="233645"/>
          <w:spacing w:val="-4"/>
          <w:sz w:val="14"/>
        </w:rPr>
        <w:t>515.</w:t>
      </w:r>
    </w:p>
    <w:p w14:paraId="6BF9558B" w14:textId="77777777" w:rsidR="00C4326A" w:rsidRDefault="008B18BB">
      <w:pPr>
        <w:spacing w:before="78" w:line="288" w:lineRule="auto"/>
        <w:ind w:left="571" w:right="452" w:hanging="272"/>
        <w:rPr>
          <w:sz w:val="14"/>
        </w:rPr>
      </w:pPr>
      <w:r>
        <w:rPr>
          <w:color w:val="233645"/>
          <w:sz w:val="14"/>
          <w:vertAlign w:val="superscript"/>
        </w:rPr>
        <w:t>5</w:t>
      </w:r>
      <w:r>
        <w:rPr>
          <w:color w:val="233645"/>
          <w:spacing w:val="-8"/>
          <w:sz w:val="14"/>
        </w:rPr>
        <w:t xml:space="preserve"> </w:t>
      </w:r>
      <w:r>
        <w:rPr>
          <w:color w:val="233645"/>
          <w:sz w:val="14"/>
        </w:rPr>
        <w:t>Sorg, M., LaBrie, S., &amp; Parker, W. (2009). Analysis and evaluation of</w:t>
      </w:r>
      <w:r>
        <w:rPr>
          <w:color w:val="233645"/>
          <w:spacing w:val="40"/>
          <w:sz w:val="14"/>
        </w:rPr>
        <w:t xml:space="preserve"> </w:t>
      </w:r>
      <w:r>
        <w:rPr>
          <w:color w:val="233645"/>
          <w:sz w:val="14"/>
        </w:rPr>
        <w:t>participation</w:t>
      </w:r>
      <w:r>
        <w:rPr>
          <w:color w:val="233645"/>
          <w:spacing w:val="-6"/>
          <w:sz w:val="14"/>
        </w:rPr>
        <w:t xml:space="preserve"> </w:t>
      </w:r>
      <w:r>
        <w:rPr>
          <w:color w:val="233645"/>
          <w:sz w:val="14"/>
        </w:rPr>
        <w:t>by</w:t>
      </w:r>
      <w:r>
        <w:rPr>
          <w:color w:val="233645"/>
          <w:spacing w:val="-4"/>
          <w:sz w:val="14"/>
        </w:rPr>
        <w:t xml:space="preserve"> </w:t>
      </w:r>
      <w:r>
        <w:rPr>
          <w:color w:val="233645"/>
          <w:sz w:val="14"/>
        </w:rPr>
        <w:t>prescribers</w:t>
      </w:r>
      <w:r>
        <w:rPr>
          <w:color w:val="233645"/>
          <w:spacing w:val="-4"/>
          <w:sz w:val="14"/>
        </w:rPr>
        <w:t xml:space="preserve"> </w:t>
      </w:r>
      <w:r>
        <w:rPr>
          <w:color w:val="233645"/>
          <w:sz w:val="14"/>
        </w:rPr>
        <w:t>and</w:t>
      </w:r>
      <w:r>
        <w:rPr>
          <w:color w:val="233645"/>
          <w:spacing w:val="-6"/>
          <w:sz w:val="14"/>
        </w:rPr>
        <w:t xml:space="preserve"> </w:t>
      </w:r>
      <w:r>
        <w:rPr>
          <w:color w:val="233645"/>
          <w:sz w:val="14"/>
        </w:rPr>
        <w:t>dispensers</w:t>
      </w:r>
      <w:r>
        <w:rPr>
          <w:color w:val="233645"/>
          <w:spacing w:val="-5"/>
          <w:sz w:val="14"/>
        </w:rPr>
        <w:t xml:space="preserve"> </w:t>
      </w:r>
      <w:r>
        <w:rPr>
          <w:color w:val="233645"/>
          <w:sz w:val="14"/>
        </w:rPr>
        <w:t>in</w:t>
      </w:r>
      <w:r>
        <w:rPr>
          <w:color w:val="233645"/>
          <w:spacing w:val="-6"/>
          <w:sz w:val="14"/>
        </w:rPr>
        <w:t xml:space="preserve"> </w:t>
      </w:r>
      <w:r>
        <w:rPr>
          <w:color w:val="233645"/>
          <w:sz w:val="14"/>
        </w:rPr>
        <w:t>the</w:t>
      </w:r>
      <w:r>
        <w:rPr>
          <w:color w:val="233645"/>
          <w:spacing w:val="-4"/>
          <w:sz w:val="14"/>
        </w:rPr>
        <w:t xml:space="preserve"> </w:t>
      </w:r>
      <w:r>
        <w:rPr>
          <w:color w:val="233645"/>
          <w:sz w:val="14"/>
        </w:rPr>
        <w:t>Maine</w:t>
      </w:r>
      <w:r>
        <w:rPr>
          <w:color w:val="233645"/>
          <w:spacing w:val="-4"/>
          <w:sz w:val="14"/>
        </w:rPr>
        <w:t xml:space="preserve"> </w:t>
      </w:r>
      <w:r>
        <w:rPr>
          <w:color w:val="233645"/>
          <w:sz w:val="14"/>
        </w:rPr>
        <w:t>state</w:t>
      </w:r>
      <w:r>
        <w:rPr>
          <w:color w:val="233645"/>
          <w:spacing w:val="-4"/>
          <w:sz w:val="14"/>
        </w:rPr>
        <w:t xml:space="preserve"> </w:t>
      </w:r>
      <w:r>
        <w:rPr>
          <w:color w:val="233645"/>
          <w:sz w:val="14"/>
        </w:rPr>
        <w:t>prescription</w:t>
      </w:r>
      <w:r>
        <w:rPr>
          <w:color w:val="233645"/>
          <w:spacing w:val="40"/>
          <w:sz w:val="14"/>
        </w:rPr>
        <w:t xml:space="preserve"> </w:t>
      </w:r>
      <w:r>
        <w:rPr>
          <w:color w:val="233645"/>
          <w:sz w:val="14"/>
        </w:rPr>
        <w:t>monitoring program. Margaret Chase Smith Policy Center.</w:t>
      </w:r>
    </w:p>
    <w:p w14:paraId="5753AEA7" w14:textId="77777777" w:rsidR="00C4326A" w:rsidRDefault="008B18BB">
      <w:pPr>
        <w:spacing w:before="80"/>
        <w:ind w:left="326"/>
        <w:rPr>
          <w:sz w:val="14"/>
        </w:rPr>
      </w:pPr>
      <w:r>
        <w:rPr>
          <w:color w:val="233645"/>
          <w:sz w:val="14"/>
          <w:vertAlign w:val="superscript"/>
        </w:rPr>
        <w:t>6</w:t>
      </w:r>
      <w:r>
        <w:rPr>
          <w:color w:val="233645"/>
          <w:spacing w:val="-13"/>
          <w:sz w:val="14"/>
        </w:rPr>
        <w:t xml:space="preserve"> </w:t>
      </w:r>
      <w:r>
        <w:rPr>
          <w:color w:val="233645"/>
          <w:sz w:val="14"/>
        </w:rPr>
        <w:t>United</w:t>
      </w:r>
      <w:r>
        <w:rPr>
          <w:color w:val="233645"/>
          <w:spacing w:val="-10"/>
          <w:sz w:val="14"/>
        </w:rPr>
        <w:t xml:space="preserve"> </w:t>
      </w:r>
      <w:r>
        <w:rPr>
          <w:color w:val="233645"/>
          <w:sz w:val="14"/>
        </w:rPr>
        <w:t>States</w:t>
      </w:r>
      <w:r>
        <w:rPr>
          <w:color w:val="233645"/>
          <w:spacing w:val="-9"/>
          <w:sz w:val="14"/>
        </w:rPr>
        <w:t xml:space="preserve"> </w:t>
      </w:r>
      <w:r>
        <w:rPr>
          <w:color w:val="233645"/>
          <w:sz w:val="14"/>
        </w:rPr>
        <w:t>Equal</w:t>
      </w:r>
      <w:r>
        <w:rPr>
          <w:color w:val="233645"/>
          <w:spacing w:val="-4"/>
          <w:sz w:val="14"/>
        </w:rPr>
        <w:t xml:space="preserve"> </w:t>
      </w:r>
      <w:r>
        <w:rPr>
          <w:color w:val="233645"/>
          <w:sz w:val="14"/>
        </w:rPr>
        <w:t>Employment</w:t>
      </w:r>
      <w:r>
        <w:rPr>
          <w:color w:val="233645"/>
          <w:spacing w:val="-7"/>
          <w:sz w:val="14"/>
        </w:rPr>
        <w:t xml:space="preserve"> </w:t>
      </w:r>
      <w:r>
        <w:rPr>
          <w:color w:val="233645"/>
          <w:sz w:val="14"/>
        </w:rPr>
        <w:t>Opportunity</w:t>
      </w:r>
      <w:r>
        <w:rPr>
          <w:color w:val="233645"/>
          <w:spacing w:val="-7"/>
          <w:sz w:val="14"/>
        </w:rPr>
        <w:t xml:space="preserve"> </w:t>
      </w:r>
      <w:r>
        <w:rPr>
          <w:color w:val="233645"/>
          <w:sz w:val="14"/>
        </w:rPr>
        <w:t>Commission.</w:t>
      </w:r>
      <w:r>
        <w:rPr>
          <w:color w:val="233645"/>
          <w:spacing w:val="-5"/>
          <w:sz w:val="14"/>
        </w:rPr>
        <w:t xml:space="preserve"> </w:t>
      </w:r>
      <w:r>
        <w:rPr>
          <w:color w:val="233645"/>
          <w:spacing w:val="-2"/>
          <w:sz w:val="14"/>
        </w:rPr>
        <w:t>(1990).</w:t>
      </w:r>
    </w:p>
    <w:p w14:paraId="406031EE" w14:textId="77777777" w:rsidR="00C4326A" w:rsidRDefault="008B18BB">
      <w:pPr>
        <w:spacing w:before="34" w:line="288" w:lineRule="auto"/>
        <w:ind w:left="571" w:right="327"/>
        <w:rPr>
          <w:sz w:val="14"/>
        </w:rPr>
      </w:pPr>
      <w:r>
        <w:rPr>
          <w:color w:val="233645"/>
          <w:sz w:val="14"/>
        </w:rPr>
        <w:t>Enforcement</w:t>
      </w:r>
      <w:r>
        <w:rPr>
          <w:color w:val="233645"/>
          <w:spacing w:val="-7"/>
          <w:sz w:val="14"/>
        </w:rPr>
        <w:t xml:space="preserve"> </w:t>
      </w:r>
      <w:r>
        <w:rPr>
          <w:color w:val="233645"/>
          <w:sz w:val="14"/>
        </w:rPr>
        <w:t>guidance:</w:t>
      </w:r>
      <w:r>
        <w:rPr>
          <w:color w:val="233645"/>
          <w:spacing w:val="-7"/>
          <w:sz w:val="14"/>
        </w:rPr>
        <w:t xml:space="preserve"> </w:t>
      </w:r>
      <w:r>
        <w:rPr>
          <w:color w:val="233645"/>
          <w:sz w:val="14"/>
        </w:rPr>
        <w:t>Disability-related</w:t>
      </w:r>
      <w:r>
        <w:rPr>
          <w:color w:val="233645"/>
          <w:spacing w:val="-8"/>
          <w:sz w:val="14"/>
        </w:rPr>
        <w:t xml:space="preserve"> </w:t>
      </w:r>
      <w:r>
        <w:rPr>
          <w:color w:val="233645"/>
          <w:sz w:val="14"/>
        </w:rPr>
        <w:t>inquiries</w:t>
      </w:r>
      <w:r>
        <w:rPr>
          <w:color w:val="233645"/>
          <w:spacing w:val="-5"/>
          <w:sz w:val="14"/>
        </w:rPr>
        <w:t xml:space="preserve"> </w:t>
      </w:r>
      <w:r>
        <w:rPr>
          <w:color w:val="233645"/>
          <w:sz w:val="14"/>
        </w:rPr>
        <w:t>and</w:t>
      </w:r>
      <w:r>
        <w:rPr>
          <w:color w:val="233645"/>
          <w:spacing w:val="-5"/>
          <w:sz w:val="14"/>
        </w:rPr>
        <w:t xml:space="preserve"> </w:t>
      </w:r>
      <w:r>
        <w:rPr>
          <w:color w:val="233645"/>
          <w:sz w:val="14"/>
        </w:rPr>
        <w:t>medical</w:t>
      </w:r>
      <w:r>
        <w:rPr>
          <w:color w:val="233645"/>
          <w:spacing w:val="-7"/>
          <w:sz w:val="14"/>
        </w:rPr>
        <w:t xml:space="preserve"> </w:t>
      </w:r>
      <w:r>
        <w:rPr>
          <w:color w:val="233645"/>
          <w:sz w:val="14"/>
        </w:rPr>
        <w:t>examinations</w:t>
      </w:r>
      <w:r>
        <w:rPr>
          <w:color w:val="233645"/>
          <w:spacing w:val="40"/>
          <w:sz w:val="14"/>
        </w:rPr>
        <w:t xml:space="preserve"> </w:t>
      </w:r>
      <w:r>
        <w:rPr>
          <w:color w:val="233645"/>
          <w:sz w:val="14"/>
        </w:rPr>
        <w:t>of employees under the Americans with Disabilities Act (ADA). Retrieved</w:t>
      </w:r>
      <w:r>
        <w:rPr>
          <w:color w:val="233645"/>
          <w:spacing w:val="40"/>
          <w:sz w:val="14"/>
        </w:rPr>
        <w:t xml:space="preserve"> </w:t>
      </w:r>
      <w:r>
        <w:rPr>
          <w:color w:val="233645"/>
          <w:sz w:val="14"/>
        </w:rPr>
        <w:t xml:space="preserve">from </w:t>
      </w:r>
      <w:hyperlink r:id="rId35">
        <w:r>
          <w:rPr>
            <w:color w:val="001587"/>
            <w:sz w:val="14"/>
            <w:u w:val="thick" w:color="001587"/>
          </w:rPr>
          <w:t>http://www.eeoc.gov/policy/docs/guidance-inquiries.htm</w:t>
        </w:r>
        <w:r>
          <w:rPr>
            <w:color w:val="001587"/>
            <w:sz w:val="14"/>
          </w:rPr>
          <w:t>l</w:t>
        </w:r>
      </w:hyperlink>
    </w:p>
    <w:p w14:paraId="45685B91" w14:textId="77777777" w:rsidR="00C4326A" w:rsidRDefault="00C4326A">
      <w:pPr>
        <w:spacing w:line="288" w:lineRule="auto"/>
        <w:rPr>
          <w:sz w:val="14"/>
        </w:rPr>
        <w:sectPr w:rsidR="00C4326A">
          <w:type w:val="continuous"/>
          <w:pgSz w:w="12240" w:h="15840"/>
          <w:pgMar w:top="1500" w:right="420" w:bottom="280" w:left="420" w:header="0" w:footer="615" w:gutter="0"/>
          <w:cols w:num="2" w:space="720" w:equalWidth="0">
            <w:col w:w="5382" w:space="378"/>
            <w:col w:w="5640"/>
          </w:cols>
        </w:sectPr>
      </w:pPr>
    </w:p>
    <w:p w14:paraId="4F8D96ED" w14:textId="77777777" w:rsidR="00C4326A" w:rsidRDefault="008B18BB">
      <w:pPr>
        <w:pStyle w:val="BodyText"/>
        <w:ind w:left="300"/>
      </w:pPr>
      <w:r>
        <w:pict w14:anchorId="1226F6E8">
          <v:group id="docshapegroup53" o:spid="_x0000_s2151" style="width:540pt;height:87pt;mso-position-horizontal-relative:char;mso-position-vertical-relative:line" coordsize="10800,1740">
            <v:rect id="docshape54" o:spid="_x0000_s2157" style="position:absolute;width:10800;height:1740" fillcolor="#3c738e" stroked="f"/>
            <v:shape id="docshape55" o:spid="_x0000_s2156" type="#_x0000_t75" style="position:absolute;left:10170;top:1095;width:285;height:285">
              <v:imagedata r:id="rId14" o:title=""/>
            </v:shape>
            <v:shape id="docshape56" o:spid="_x0000_s2155" type="#_x0000_t75" style="position:absolute;left:9840;top:1095;width:285;height:285">
              <v:imagedata r:id="rId15" o:title=""/>
            </v:shape>
            <v:shape id="docshape57" o:spid="_x0000_s2154" type="#_x0000_t75" style="position:absolute;left:10170;top:765;width:285;height:285">
              <v:imagedata r:id="rId15" o:title=""/>
            </v:shape>
            <v:shape id="docshape58" o:spid="_x0000_s2153" type="#_x0000_t75" style="position:absolute;left:9840;top:765;width:285;height:285">
              <v:imagedata r:id="rId16" o:title=""/>
            </v:shape>
            <v:shape id="docshape59" o:spid="_x0000_s2152" type="#_x0000_t202" style="position:absolute;width:10800;height:1740" filled="f" stroked="f">
              <v:textbox inset="0,0,0,0">
                <w:txbxContent>
                  <w:p w14:paraId="31D93E58" w14:textId="77777777" w:rsidR="00C4326A" w:rsidRDefault="008B18BB">
                    <w:pPr>
                      <w:spacing w:before="244"/>
                      <w:ind w:left="1320" w:right="390" w:firstLine="261"/>
                      <w:rPr>
                        <w:rFonts w:ascii="Century Gothic"/>
                        <w:b/>
                        <w:sz w:val="48"/>
                      </w:rPr>
                    </w:pPr>
                    <w:bookmarkStart w:id="24" w:name="_bookmark4"/>
                    <w:bookmarkEnd w:id="24"/>
                    <w:r>
                      <w:rPr>
                        <w:rFonts w:ascii="Century Gothic"/>
                        <w:b/>
                        <w:color w:val="FFFFFF"/>
                        <w:w w:val="90"/>
                        <w:sz w:val="48"/>
                      </w:rPr>
                      <w:t>Employee Programs and Services for Prescription</w:t>
                    </w:r>
                    <w:r>
                      <w:rPr>
                        <w:rFonts w:ascii="Century Gothic"/>
                        <w:b/>
                        <w:color w:val="FFFFFF"/>
                        <w:spacing w:val="-10"/>
                        <w:w w:val="90"/>
                        <w:sz w:val="48"/>
                      </w:rPr>
                      <w:t xml:space="preserve"> </w:t>
                    </w:r>
                    <w:r>
                      <w:rPr>
                        <w:rFonts w:ascii="Century Gothic"/>
                        <w:b/>
                        <w:color w:val="FFFFFF"/>
                        <w:w w:val="90"/>
                        <w:sz w:val="48"/>
                      </w:rPr>
                      <w:t>Drug</w:t>
                    </w:r>
                    <w:r>
                      <w:rPr>
                        <w:rFonts w:ascii="Century Gothic"/>
                        <w:b/>
                        <w:color w:val="FFFFFF"/>
                        <w:spacing w:val="-10"/>
                        <w:w w:val="90"/>
                        <w:sz w:val="48"/>
                      </w:rPr>
                      <w:t xml:space="preserve"> </w:t>
                    </w:r>
                    <w:r>
                      <w:rPr>
                        <w:rFonts w:ascii="Century Gothic"/>
                        <w:b/>
                        <w:color w:val="FFFFFF"/>
                        <w:w w:val="90"/>
                        <w:sz w:val="48"/>
                      </w:rPr>
                      <w:t>Misuse</w:t>
                    </w:r>
                    <w:r>
                      <w:rPr>
                        <w:rFonts w:ascii="Century Gothic"/>
                        <w:b/>
                        <w:color w:val="FFFFFF"/>
                        <w:spacing w:val="-13"/>
                        <w:w w:val="90"/>
                        <w:sz w:val="48"/>
                      </w:rPr>
                      <w:t xml:space="preserve"> </w:t>
                    </w:r>
                    <w:r>
                      <w:rPr>
                        <w:rFonts w:ascii="Century Gothic"/>
                        <w:b/>
                        <w:color w:val="FFFFFF"/>
                        <w:w w:val="90"/>
                        <w:sz w:val="48"/>
                      </w:rPr>
                      <w:t>and</w:t>
                    </w:r>
                    <w:r>
                      <w:rPr>
                        <w:rFonts w:ascii="Century Gothic"/>
                        <w:b/>
                        <w:color w:val="FFFFFF"/>
                        <w:spacing w:val="-13"/>
                        <w:w w:val="90"/>
                        <w:sz w:val="48"/>
                      </w:rPr>
                      <w:t xml:space="preserve"> </w:t>
                    </w:r>
                    <w:r>
                      <w:rPr>
                        <w:rFonts w:ascii="Century Gothic"/>
                        <w:b/>
                        <w:color w:val="FFFFFF"/>
                        <w:w w:val="90"/>
                        <w:sz w:val="48"/>
                      </w:rPr>
                      <w:t>Addiction</w:t>
                    </w:r>
                  </w:p>
                </w:txbxContent>
              </v:textbox>
            </v:shape>
            <w10:anchorlock/>
          </v:group>
        </w:pict>
      </w:r>
    </w:p>
    <w:p w14:paraId="05E3E65B" w14:textId="77777777" w:rsidR="00C4326A" w:rsidRDefault="00C4326A">
      <w:pPr>
        <w:pStyle w:val="BodyText"/>
        <w:spacing w:before="4"/>
        <w:rPr>
          <w:sz w:val="4"/>
        </w:rPr>
      </w:pPr>
    </w:p>
    <w:p w14:paraId="1308E5E3" w14:textId="77777777" w:rsidR="00C4326A" w:rsidRDefault="008B18BB">
      <w:pPr>
        <w:pStyle w:val="BodyText"/>
        <w:ind w:left="300"/>
      </w:pPr>
      <w:r>
        <w:pict w14:anchorId="161EDB74">
          <v:shape id="docshape60" o:spid="_x0000_s2150" type="#_x0000_t202" style="width:540pt;height:99pt;mso-left-percent:-10001;mso-top-percent:-10001;mso-position-horizontal:absolute;mso-position-horizontal-relative:char;mso-position-vertical:absolute;mso-position-vertical-relative:line;mso-left-percent:-10001;mso-top-percent:-10001" fillcolor="#eadfc7" stroked="f">
            <v:textbox inset="0,0,0,0">
              <w:txbxContent>
                <w:p w14:paraId="166C0B1C" w14:textId="77777777" w:rsidR="00C4326A" w:rsidRDefault="00C4326A">
                  <w:pPr>
                    <w:pStyle w:val="BodyText"/>
                    <w:spacing w:before="4"/>
                    <w:rPr>
                      <w:color w:val="000000"/>
                      <w:sz w:val="32"/>
                    </w:rPr>
                  </w:pPr>
                </w:p>
                <w:p w14:paraId="49F2FB93" w14:textId="77777777" w:rsidR="00C4326A" w:rsidRDefault="008B18BB">
                  <w:pPr>
                    <w:spacing w:line="288" w:lineRule="auto"/>
                    <w:ind w:left="876" w:right="390" w:firstLine="215"/>
                    <w:rPr>
                      <w:rFonts w:ascii="Palatino Linotype"/>
                      <w:b/>
                      <w:i/>
                      <w:color w:val="000000"/>
                      <w:sz w:val="26"/>
                    </w:rPr>
                  </w:pPr>
                  <w:bookmarkStart w:id="25" w:name="In_addition_to_providing_direct_counseli"/>
                  <w:bookmarkEnd w:id="25"/>
                  <w:r>
                    <w:rPr>
                      <w:rFonts w:ascii="Palatino Linotype"/>
                      <w:b/>
                      <w:i/>
                      <w:color w:val="345E74"/>
                      <w:w w:val="90"/>
                      <w:sz w:val="26"/>
                    </w:rPr>
                    <w:t>In</w:t>
                  </w:r>
                  <w:r>
                    <w:rPr>
                      <w:rFonts w:ascii="Palatino Linotype"/>
                      <w:b/>
                      <w:i/>
                      <w:color w:val="345E74"/>
                      <w:spacing w:val="-6"/>
                      <w:w w:val="90"/>
                      <w:sz w:val="26"/>
                    </w:rPr>
                    <w:t xml:space="preserve"> </w:t>
                  </w:r>
                  <w:r>
                    <w:rPr>
                      <w:rFonts w:ascii="Palatino Linotype"/>
                      <w:b/>
                      <w:i/>
                      <w:color w:val="345E74"/>
                      <w:w w:val="90"/>
                      <w:sz w:val="26"/>
                    </w:rPr>
                    <w:t>addition</w:t>
                  </w:r>
                  <w:r>
                    <w:rPr>
                      <w:rFonts w:ascii="Palatino Linotype"/>
                      <w:b/>
                      <w:i/>
                      <w:color w:val="345E74"/>
                      <w:spacing w:val="-6"/>
                      <w:w w:val="90"/>
                      <w:sz w:val="26"/>
                    </w:rPr>
                    <w:t xml:space="preserve"> </w:t>
                  </w:r>
                  <w:r>
                    <w:rPr>
                      <w:rFonts w:ascii="Palatino Linotype"/>
                      <w:b/>
                      <w:i/>
                      <w:color w:val="345E74"/>
                      <w:w w:val="90"/>
                      <w:sz w:val="26"/>
                    </w:rPr>
                    <w:t>to</w:t>
                  </w:r>
                  <w:r>
                    <w:rPr>
                      <w:rFonts w:ascii="Palatino Linotype"/>
                      <w:b/>
                      <w:i/>
                      <w:color w:val="345E74"/>
                      <w:spacing w:val="-4"/>
                      <w:w w:val="90"/>
                      <w:sz w:val="26"/>
                    </w:rPr>
                    <w:t xml:space="preserve"> </w:t>
                  </w:r>
                  <w:r>
                    <w:rPr>
                      <w:rFonts w:ascii="Palatino Linotype"/>
                      <w:b/>
                      <w:i/>
                      <w:color w:val="345E74"/>
                      <w:w w:val="90"/>
                      <w:sz w:val="26"/>
                    </w:rPr>
                    <w:t>providing</w:t>
                  </w:r>
                  <w:r>
                    <w:rPr>
                      <w:rFonts w:ascii="Palatino Linotype"/>
                      <w:b/>
                      <w:i/>
                      <w:color w:val="345E74"/>
                      <w:spacing w:val="-7"/>
                      <w:w w:val="90"/>
                      <w:sz w:val="26"/>
                    </w:rPr>
                    <w:t xml:space="preserve"> </w:t>
                  </w:r>
                  <w:r>
                    <w:rPr>
                      <w:rFonts w:ascii="Palatino Linotype"/>
                      <w:b/>
                      <w:i/>
                      <w:color w:val="345E74"/>
                      <w:w w:val="90"/>
                      <w:sz w:val="26"/>
                    </w:rPr>
                    <w:t>direct</w:t>
                  </w:r>
                  <w:r>
                    <w:rPr>
                      <w:rFonts w:ascii="Palatino Linotype"/>
                      <w:b/>
                      <w:i/>
                      <w:color w:val="345E74"/>
                      <w:spacing w:val="-5"/>
                      <w:w w:val="90"/>
                      <w:sz w:val="26"/>
                    </w:rPr>
                    <w:t xml:space="preserve"> </w:t>
                  </w:r>
                  <w:r>
                    <w:rPr>
                      <w:rFonts w:ascii="Palatino Linotype"/>
                      <w:b/>
                      <w:i/>
                      <w:color w:val="345E74"/>
                      <w:w w:val="90"/>
                      <w:sz w:val="26"/>
                    </w:rPr>
                    <w:t>counseling,</w:t>
                  </w:r>
                  <w:r>
                    <w:rPr>
                      <w:rFonts w:ascii="Palatino Linotype"/>
                      <w:b/>
                      <w:i/>
                      <w:color w:val="345E74"/>
                      <w:spacing w:val="-7"/>
                      <w:w w:val="90"/>
                      <w:sz w:val="26"/>
                    </w:rPr>
                    <w:t xml:space="preserve"> </w:t>
                  </w:r>
                  <w:r>
                    <w:rPr>
                      <w:rFonts w:ascii="Palatino Linotype"/>
                      <w:b/>
                      <w:i/>
                      <w:color w:val="345E74"/>
                      <w:w w:val="90"/>
                      <w:sz w:val="26"/>
                    </w:rPr>
                    <w:t>Employee</w:t>
                  </w:r>
                  <w:r>
                    <w:rPr>
                      <w:rFonts w:ascii="Palatino Linotype"/>
                      <w:b/>
                      <w:i/>
                      <w:color w:val="345E74"/>
                      <w:spacing w:val="-6"/>
                      <w:w w:val="90"/>
                      <w:sz w:val="26"/>
                    </w:rPr>
                    <w:t xml:space="preserve"> </w:t>
                  </w:r>
                  <w:r>
                    <w:rPr>
                      <w:rFonts w:ascii="Palatino Linotype"/>
                      <w:b/>
                      <w:i/>
                      <w:color w:val="345E74"/>
                      <w:w w:val="90"/>
                      <w:sz w:val="26"/>
                    </w:rPr>
                    <w:t>Assistance</w:t>
                  </w:r>
                  <w:r>
                    <w:rPr>
                      <w:rFonts w:ascii="Palatino Linotype"/>
                      <w:b/>
                      <w:i/>
                      <w:color w:val="345E74"/>
                      <w:spacing w:val="-4"/>
                      <w:w w:val="90"/>
                      <w:sz w:val="26"/>
                    </w:rPr>
                    <w:t xml:space="preserve"> </w:t>
                  </w:r>
                  <w:r>
                    <w:rPr>
                      <w:rFonts w:ascii="Palatino Linotype"/>
                      <w:b/>
                      <w:i/>
                      <w:color w:val="345E74"/>
                      <w:w w:val="90"/>
                      <w:sz w:val="26"/>
                    </w:rPr>
                    <w:t>Programs</w:t>
                  </w:r>
                  <w:r>
                    <w:rPr>
                      <w:rFonts w:ascii="Palatino Linotype"/>
                      <w:b/>
                      <w:i/>
                      <w:color w:val="345E74"/>
                      <w:spacing w:val="-6"/>
                      <w:w w:val="90"/>
                      <w:sz w:val="26"/>
                    </w:rPr>
                    <w:t xml:space="preserve"> </w:t>
                  </w:r>
                  <w:r>
                    <w:rPr>
                      <w:rFonts w:ascii="Palatino Linotype"/>
                      <w:b/>
                      <w:i/>
                      <w:color w:val="345E74"/>
                      <w:w w:val="90"/>
                      <w:sz w:val="26"/>
                    </w:rPr>
                    <w:t>(EAPs)</w:t>
                  </w:r>
                  <w:r>
                    <w:rPr>
                      <w:rFonts w:ascii="Palatino Linotype"/>
                      <w:b/>
                      <w:i/>
                      <w:color w:val="345E74"/>
                      <w:spacing w:val="-7"/>
                      <w:w w:val="90"/>
                      <w:sz w:val="26"/>
                    </w:rPr>
                    <w:t xml:space="preserve"> </w:t>
                  </w:r>
                  <w:r>
                    <w:rPr>
                      <w:rFonts w:ascii="Palatino Linotype"/>
                      <w:b/>
                      <w:i/>
                      <w:color w:val="345E74"/>
                      <w:w w:val="90"/>
                      <w:sz w:val="26"/>
                    </w:rPr>
                    <w:t>can educate</w:t>
                  </w:r>
                  <w:r>
                    <w:rPr>
                      <w:rFonts w:ascii="Palatino Linotype"/>
                      <w:b/>
                      <w:i/>
                      <w:color w:val="345E74"/>
                      <w:spacing w:val="-3"/>
                      <w:w w:val="90"/>
                      <w:sz w:val="26"/>
                    </w:rPr>
                    <w:t xml:space="preserve"> </w:t>
                  </w:r>
                  <w:r>
                    <w:rPr>
                      <w:rFonts w:ascii="Palatino Linotype"/>
                      <w:b/>
                      <w:i/>
                      <w:color w:val="345E74"/>
                      <w:w w:val="90"/>
                      <w:sz w:val="26"/>
                    </w:rPr>
                    <w:t>clients</w:t>
                  </w:r>
                  <w:r>
                    <w:rPr>
                      <w:rFonts w:ascii="Palatino Linotype"/>
                      <w:b/>
                      <w:i/>
                      <w:color w:val="345E74"/>
                      <w:spacing w:val="-3"/>
                      <w:w w:val="90"/>
                      <w:sz w:val="26"/>
                    </w:rPr>
                    <w:t xml:space="preserve"> </w:t>
                  </w:r>
                  <w:r>
                    <w:rPr>
                      <w:rFonts w:ascii="Palatino Linotype"/>
                      <w:b/>
                      <w:i/>
                      <w:color w:val="345E74"/>
                      <w:w w:val="90"/>
                      <w:sz w:val="26"/>
                    </w:rPr>
                    <w:t>about</w:t>
                  </w:r>
                  <w:r>
                    <w:rPr>
                      <w:rFonts w:ascii="Palatino Linotype"/>
                      <w:b/>
                      <w:i/>
                      <w:color w:val="345E74"/>
                      <w:spacing w:val="-2"/>
                      <w:w w:val="90"/>
                      <w:sz w:val="26"/>
                    </w:rPr>
                    <w:t xml:space="preserve"> </w:t>
                  </w:r>
                  <w:r>
                    <w:rPr>
                      <w:rFonts w:ascii="Palatino Linotype"/>
                      <w:b/>
                      <w:i/>
                      <w:color w:val="345E74"/>
                      <w:w w:val="90"/>
                      <w:sz w:val="26"/>
                    </w:rPr>
                    <w:t>the</w:t>
                  </w:r>
                  <w:r>
                    <w:rPr>
                      <w:rFonts w:ascii="Palatino Linotype"/>
                      <w:b/>
                      <w:i/>
                      <w:color w:val="345E74"/>
                      <w:spacing w:val="-3"/>
                      <w:w w:val="90"/>
                      <w:sz w:val="26"/>
                    </w:rPr>
                    <w:t xml:space="preserve"> </w:t>
                  </w:r>
                  <w:r>
                    <w:rPr>
                      <w:rFonts w:ascii="Palatino Linotype"/>
                      <w:b/>
                      <w:i/>
                      <w:color w:val="345E74"/>
                      <w:w w:val="90"/>
                      <w:sz w:val="26"/>
                    </w:rPr>
                    <w:t>risks</w:t>
                  </w:r>
                  <w:r>
                    <w:rPr>
                      <w:rFonts w:ascii="Palatino Linotype"/>
                      <w:b/>
                      <w:i/>
                      <w:color w:val="345E74"/>
                      <w:spacing w:val="-3"/>
                      <w:w w:val="90"/>
                      <w:sz w:val="26"/>
                    </w:rPr>
                    <w:t xml:space="preserve"> </w:t>
                  </w:r>
                  <w:r>
                    <w:rPr>
                      <w:rFonts w:ascii="Palatino Linotype"/>
                      <w:b/>
                      <w:i/>
                      <w:color w:val="345E74"/>
                      <w:w w:val="90"/>
                      <w:sz w:val="26"/>
                    </w:rPr>
                    <w:t>of</w:t>
                  </w:r>
                  <w:r>
                    <w:rPr>
                      <w:rFonts w:ascii="Palatino Linotype"/>
                      <w:b/>
                      <w:i/>
                      <w:color w:val="345E74"/>
                      <w:spacing w:val="-7"/>
                      <w:sz w:val="26"/>
                    </w:rPr>
                    <w:t xml:space="preserve"> </w:t>
                  </w:r>
                  <w:r>
                    <w:rPr>
                      <w:rFonts w:ascii="Palatino Linotype"/>
                      <w:b/>
                      <w:i/>
                      <w:color w:val="345E74"/>
                      <w:w w:val="90"/>
                      <w:sz w:val="26"/>
                    </w:rPr>
                    <w:t>sharing</w:t>
                  </w:r>
                  <w:r>
                    <w:rPr>
                      <w:rFonts w:ascii="Palatino Linotype"/>
                      <w:b/>
                      <w:i/>
                      <w:color w:val="345E74"/>
                      <w:spacing w:val="-4"/>
                      <w:w w:val="90"/>
                      <w:sz w:val="26"/>
                    </w:rPr>
                    <w:t xml:space="preserve"> </w:t>
                  </w:r>
                  <w:r>
                    <w:rPr>
                      <w:rFonts w:ascii="Palatino Linotype"/>
                      <w:b/>
                      <w:i/>
                      <w:color w:val="345E74"/>
                      <w:w w:val="90"/>
                      <w:sz w:val="26"/>
                    </w:rPr>
                    <w:t>medications,</w:t>
                  </w:r>
                  <w:r>
                    <w:rPr>
                      <w:rFonts w:ascii="Palatino Linotype"/>
                      <w:b/>
                      <w:i/>
                      <w:color w:val="345E74"/>
                      <w:spacing w:val="-4"/>
                      <w:w w:val="90"/>
                      <w:sz w:val="26"/>
                    </w:rPr>
                    <w:t xml:space="preserve"> </w:t>
                  </w:r>
                  <w:r>
                    <w:rPr>
                      <w:rFonts w:ascii="Palatino Linotype"/>
                      <w:b/>
                      <w:i/>
                      <w:color w:val="345E74"/>
                      <w:w w:val="90"/>
                      <w:sz w:val="26"/>
                    </w:rPr>
                    <w:t>comprehensive</w:t>
                  </w:r>
                  <w:r>
                    <w:rPr>
                      <w:rFonts w:ascii="Palatino Linotype"/>
                      <w:b/>
                      <w:i/>
                      <w:color w:val="345E74"/>
                      <w:spacing w:val="-3"/>
                      <w:w w:val="90"/>
                      <w:sz w:val="26"/>
                    </w:rPr>
                    <w:t xml:space="preserve"> </w:t>
                  </w:r>
                  <w:r>
                    <w:rPr>
                      <w:rFonts w:ascii="Palatino Linotype"/>
                      <w:b/>
                      <w:i/>
                      <w:color w:val="345E74"/>
                      <w:w w:val="90"/>
                      <w:sz w:val="26"/>
                    </w:rPr>
                    <w:t>benefits</w:t>
                  </w:r>
                  <w:r>
                    <w:rPr>
                      <w:rFonts w:ascii="Palatino Linotype"/>
                      <w:b/>
                      <w:i/>
                      <w:color w:val="345E74"/>
                      <w:spacing w:val="-1"/>
                      <w:w w:val="90"/>
                      <w:sz w:val="26"/>
                    </w:rPr>
                    <w:t xml:space="preserve"> </w:t>
                  </w:r>
                  <w:r>
                    <w:rPr>
                      <w:rFonts w:ascii="Palatino Linotype"/>
                      <w:b/>
                      <w:i/>
                      <w:color w:val="345E74"/>
                      <w:spacing w:val="-2"/>
                      <w:w w:val="90"/>
                      <w:sz w:val="26"/>
                    </w:rPr>
                    <w:t>packages</w:t>
                  </w:r>
                </w:p>
                <w:p w14:paraId="09AA1E68" w14:textId="77777777" w:rsidR="00C4326A" w:rsidRDefault="008B18BB">
                  <w:pPr>
                    <w:spacing w:line="349" w:lineRule="exact"/>
                    <w:ind w:left="1394"/>
                    <w:rPr>
                      <w:rFonts w:ascii="Palatino Linotype"/>
                      <w:b/>
                      <w:i/>
                      <w:color w:val="000000"/>
                      <w:sz w:val="26"/>
                    </w:rPr>
                  </w:pPr>
                  <w:r>
                    <w:rPr>
                      <w:rFonts w:ascii="Palatino Linotype"/>
                      <w:b/>
                      <w:i/>
                      <w:color w:val="345E74"/>
                      <w:w w:val="90"/>
                      <w:sz w:val="26"/>
                    </w:rPr>
                    <w:t>addressing</w:t>
                  </w:r>
                  <w:r>
                    <w:rPr>
                      <w:rFonts w:ascii="Palatino Linotype"/>
                      <w:b/>
                      <w:i/>
                      <w:color w:val="345E74"/>
                      <w:spacing w:val="-3"/>
                      <w:w w:val="90"/>
                      <w:sz w:val="26"/>
                    </w:rPr>
                    <w:t xml:space="preserve"> </w:t>
                  </w:r>
                  <w:r>
                    <w:rPr>
                      <w:rFonts w:ascii="Palatino Linotype"/>
                      <w:b/>
                      <w:i/>
                      <w:color w:val="345E74"/>
                      <w:w w:val="90"/>
                      <w:sz w:val="26"/>
                    </w:rPr>
                    <w:t>prescription</w:t>
                  </w:r>
                  <w:r>
                    <w:rPr>
                      <w:rFonts w:ascii="Palatino Linotype"/>
                      <w:b/>
                      <w:i/>
                      <w:color w:val="345E74"/>
                      <w:spacing w:val="-3"/>
                      <w:w w:val="90"/>
                      <w:sz w:val="26"/>
                    </w:rPr>
                    <w:t xml:space="preserve"> </w:t>
                  </w:r>
                  <w:r>
                    <w:rPr>
                      <w:rFonts w:ascii="Palatino Linotype"/>
                      <w:b/>
                      <w:i/>
                      <w:color w:val="345E74"/>
                      <w:w w:val="90"/>
                      <w:sz w:val="26"/>
                    </w:rPr>
                    <w:t>drug</w:t>
                  </w:r>
                  <w:r>
                    <w:rPr>
                      <w:rFonts w:ascii="Palatino Linotype"/>
                      <w:b/>
                      <w:i/>
                      <w:color w:val="345E74"/>
                      <w:spacing w:val="-6"/>
                      <w:w w:val="90"/>
                      <w:sz w:val="26"/>
                    </w:rPr>
                    <w:t xml:space="preserve"> </w:t>
                  </w:r>
                  <w:r>
                    <w:rPr>
                      <w:rFonts w:ascii="Palatino Linotype"/>
                      <w:b/>
                      <w:i/>
                      <w:color w:val="345E74"/>
                      <w:w w:val="90"/>
                      <w:sz w:val="26"/>
                    </w:rPr>
                    <w:t>misuse,</w:t>
                  </w:r>
                  <w:r>
                    <w:rPr>
                      <w:rFonts w:ascii="Palatino Linotype"/>
                      <w:b/>
                      <w:i/>
                      <w:color w:val="345E74"/>
                      <w:spacing w:val="-6"/>
                      <w:w w:val="90"/>
                      <w:sz w:val="26"/>
                    </w:rPr>
                    <w:t xml:space="preserve"> </w:t>
                  </w:r>
                  <w:r>
                    <w:rPr>
                      <w:rFonts w:ascii="Palatino Linotype"/>
                      <w:b/>
                      <w:i/>
                      <w:color w:val="345E74"/>
                      <w:w w:val="90"/>
                      <w:sz w:val="26"/>
                    </w:rPr>
                    <w:t>and</w:t>
                  </w:r>
                  <w:r>
                    <w:rPr>
                      <w:rFonts w:ascii="Palatino Linotype"/>
                      <w:b/>
                      <w:i/>
                      <w:color w:val="345E74"/>
                      <w:spacing w:val="-4"/>
                      <w:w w:val="90"/>
                      <w:sz w:val="26"/>
                    </w:rPr>
                    <w:t xml:space="preserve"> </w:t>
                  </w:r>
                  <w:r>
                    <w:rPr>
                      <w:rFonts w:ascii="Palatino Linotype"/>
                      <w:b/>
                      <w:i/>
                      <w:color w:val="345E74"/>
                      <w:w w:val="90"/>
                      <w:sz w:val="26"/>
                    </w:rPr>
                    <w:t>how</w:t>
                  </w:r>
                  <w:r>
                    <w:rPr>
                      <w:rFonts w:ascii="Palatino Linotype"/>
                      <w:b/>
                      <w:i/>
                      <w:color w:val="345E74"/>
                      <w:spacing w:val="-3"/>
                      <w:w w:val="90"/>
                      <w:sz w:val="26"/>
                    </w:rPr>
                    <w:t xml:space="preserve"> </w:t>
                  </w:r>
                  <w:r>
                    <w:rPr>
                      <w:rFonts w:ascii="Palatino Linotype"/>
                      <w:b/>
                      <w:i/>
                      <w:color w:val="345E74"/>
                      <w:w w:val="90"/>
                      <w:sz w:val="26"/>
                    </w:rPr>
                    <w:t>to</w:t>
                  </w:r>
                  <w:r>
                    <w:rPr>
                      <w:rFonts w:ascii="Palatino Linotype"/>
                      <w:b/>
                      <w:i/>
                      <w:color w:val="345E74"/>
                      <w:spacing w:val="-5"/>
                      <w:w w:val="90"/>
                      <w:sz w:val="26"/>
                    </w:rPr>
                    <w:t xml:space="preserve"> </w:t>
                  </w:r>
                  <w:r>
                    <w:rPr>
                      <w:rFonts w:ascii="Palatino Linotype"/>
                      <w:b/>
                      <w:i/>
                      <w:color w:val="345E74"/>
                      <w:w w:val="90"/>
                      <w:sz w:val="26"/>
                    </w:rPr>
                    <w:t>handle</w:t>
                  </w:r>
                  <w:r>
                    <w:rPr>
                      <w:rFonts w:ascii="Palatino Linotype"/>
                      <w:b/>
                      <w:i/>
                      <w:color w:val="345E74"/>
                      <w:spacing w:val="-5"/>
                      <w:w w:val="90"/>
                      <w:sz w:val="26"/>
                    </w:rPr>
                    <w:t xml:space="preserve"> </w:t>
                  </w:r>
                  <w:r>
                    <w:rPr>
                      <w:rFonts w:ascii="Palatino Linotype"/>
                      <w:b/>
                      <w:i/>
                      <w:color w:val="345E74"/>
                      <w:w w:val="90"/>
                      <w:sz w:val="26"/>
                    </w:rPr>
                    <w:t>unused</w:t>
                  </w:r>
                  <w:r>
                    <w:rPr>
                      <w:rFonts w:ascii="Palatino Linotype"/>
                      <w:b/>
                      <w:i/>
                      <w:color w:val="345E74"/>
                      <w:spacing w:val="-4"/>
                      <w:w w:val="90"/>
                      <w:sz w:val="26"/>
                    </w:rPr>
                    <w:t xml:space="preserve"> </w:t>
                  </w:r>
                  <w:r>
                    <w:rPr>
                      <w:rFonts w:ascii="Palatino Linotype"/>
                      <w:b/>
                      <w:i/>
                      <w:color w:val="345E74"/>
                      <w:spacing w:val="-2"/>
                      <w:w w:val="90"/>
                      <w:sz w:val="26"/>
                    </w:rPr>
                    <w:t>medications.</w:t>
                  </w:r>
                </w:p>
              </w:txbxContent>
            </v:textbox>
            <w10:anchorlock/>
          </v:shape>
        </w:pict>
      </w:r>
    </w:p>
    <w:p w14:paraId="5767EB1D" w14:textId="77777777" w:rsidR="00C4326A" w:rsidRDefault="00C4326A">
      <w:pPr>
        <w:sectPr w:rsidR="00C4326A">
          <w:pgSz w:w="12240" w:h="15840"/>
          <w:pgMar w:top="720" w:right="420" w:bottom="880" w:left="420" w:header="0" w:footer="615" w:gutter="0"/>
          <w:cols w:space="720"/>
        </w:sectPr>
      </w:pPr>
    </w:p>
    <w:p w14:paraId="48B39379" w14:textId="77777777" w:rsidR="00C4326A" w:rsidRDefault="008B18BB">
      <w:pPr>
        <w:pStyle w:val="BodyText"/>
        <w:spacing w:before="118" w:line="288" w:lineRule="auto"/>
        <w:ind w:left="300" w:right="68"/>
      </w:pPr>
      <w:r>
        <w:rPr>
          <w:color w:val="233645"/>
        </w:rPr>
        <w:t xml:space="preserve">EAPs can provide direct counseling services and </w:t>
      </w:r>
      <w:r>
        <w:rPr>
          <w:color w:val="233645"/>
          <w:spacing w:val="-2"/>
        </w:rPr>
        <w:t>expertise</w:t>
      </w:r>
      <w:r>
        <w:rPr>
          <w:color w:val="233645"/>
          <w:spacing w:val="-9"/>
        </w:rPr>
        <w:t xml:space="preserve"> </w:t>
      </w:r>
      <w:r>
        <w:rPr>
          <w:color w:val="233645"/>
          <w:spacing w:val="-2"/>
        </w:rPr>
        <w:t>to</w:t>
      </w:r>
      <w:r>
        <w:rPr>
          <w:color w:val="233645"/>
          <w:spacing w:val="-7"/>
        </w:rPr>
        <w:t xml:space="preserve"> </w:t>
      </w:r>
      <w:r>
        <w:rPr>
          <w:color w:val="233645"/>
          <w:spacing w:val="-2"/>
        </w:rPr>
        <w:t>management</w:t>
      </w:r>
      <w:r>
        <w:rPr>
          <w:color w:val="233645"/>
          <w:spacing w:val="-6"/>
        </w:rPr>
        <w:t xml:space="preserve"> </w:t>
      </w:r>
      <w:r>
        <w:rPr>
          <w:color w:val="233645"/>
          <w:spacing w:val="-2"/>
        </w:rPr>
        <w:t>to</w:t>
      </w:r>
      <w:r>
        <w:rPr>
          <w:color w:val="233645"/>
          <w:spacing w:val="-7"/>
        </w:rPr>
        <w:t xml:space="preserve"> </w:t>
      </w:r>
      <w:r>
        <w:rPr>
          <w:color w:val="233645"/>
          <w:spacing w:val="-2"/>
        </w:rPr>
        <w:t>address</w:t>
      </w:r>
      <w:r>
        <w:rPr>
          <w:color w:val="233645"/>
          <w:spacing w:val="-5"/>
        </w:rPr>
        <w:t xml:space="preserve"> </w:t>
      </w:r>
      <w:r>
        <w:rPr>
          <w:color w:val="233645"/>
          <w:spacing w:val="-2"/>
        </w:rPr>
        <w:t>the</w:t>
      </w:r>
      <w:r>
        <w:rPr>
          <w:color w:val="233645"/>
          <w:spacing w:val="-9"/>
        </w:rPr>
        <w:t xml:space="preserve"> </w:t>
      </w:r>
      <w:r>
        <w:rPr>
          <w:color w:val="233645"/>
          <w:spacing w:val="-2"/>
        </w:rPr>
        <w:t>non-medical</w:t>
      </w:r>
      <w:r>
        <w:rPr>
          <w:color w:val="233645"/>
          <w:spacing w:val="-7"/>
        </w:rPr>
        <w:t xml:space="preserve"> </w:t>
      </w:r>
      <w:r>
        <w:rPr>
          <w:color w:val="233645"/>
          <w:spacing w:val="-2"/>
        </w:rPr>
        <w:t xml:space="preserve">use </w:t>
      </w:r>
      <w:r>
        <w:rPr>
          <w:color w:val="233645"/>
        </w:rPr>
        <w:t>of prescription drugs. EAPs also can address additional topics with employees either by providing writt</w:t>
      </w:r>
      <w:r>
        <w:rPr>
          <w:color w:val="233645"/>
        </w:rPr>
        <w:t>en information</w:t>
      </w:r>
      <w:r>
        <w:rPr>
          <w:color w:val="233645"/>
          <w:spacing w:val="-4"/>
        </w:rPr>
        <w:t xml:space="preserve"> </w:t>
      </w:r>
      <w:r>
        <w:rPr>
          <w:color w:val="233645"/>
        </w:rPr>
        <w:t>or</w:t>
      </w:r>
      <w:r>
        <w:rPr>
          <w:color w:val="233645"/>
          <w:spacing w:val="-2"/>
        </w:rPr>
        <w:t xml:space="preserve"> </w:t>
      </w:r>
      <w:r>
        <w:rPr>
          <w:color w:val="233645"/>
        </w:rPr>
        <w:t>including</w:t>
      </w:r>
      <w:r>
        <w:rPr>
          <w:color w:val="233645"/>
          <w:spacing w:val="-6"/>
        </w:rPr>
        <w:t xml:space="preserve"> </w:t>
      </w:r>
      <w:r>
        <w:rPr>
          <w:color w:val="233645"/>
        </w:rPr>
        <w:t>the</w:t>
      </w:r>
      <w:r>
        <w:rPr>
          <w:color w:val="233645"/>
          <w:spacing w:val="-4"/>
        </w:rPr>
        <w:t xml:space="preserve"> </w:t>
      </w:r>
      <w:r>
        <w:rPr>
          <w:color w:val="233645"/>
        </w:rPr>
        <w:t>information</w:t>
      </w:r>
      <w:r>
        <w:rPr>
          <w:color w:val="233645"/>
          <w:spacing w:val="-4"/>
        </w:rPr>
        <w:t xml:space="preserve"> </w:t>
      </w:r>
      <w:r>
        <w:rPr>
          <w:color w:val="233645"/>
        </w:rPr>
        <w:t>in</w:t>
      </w:r>
      <w:r>
        <w:rPr>
          <w:color w:val="233645"/>
          <w:spacing w:val="-4"/>
        </w:rPr>
        <w:t xml:space="preserve"> </w:t>
      </w:r>
      <w:r>
        <w:rPr>
          <w:color w:val="233645"/>
        </w:rPr>
        <w:t>other</w:t>
      </w:r>
      <w:r>
        <w:rPr>
          <w:color w:val="233645"/>
          <w:spacing w:val="-2"/>
        </w:rPr>
        <w:t xml:space="preserve"> </w:t>
      </w:r>
      <w:r>
        <w:rPr>
          <w:color w:val="233645"/>
        </w:rPr>
        <w:t>trainings or</w:t>
      </w:r>
      <w:r>
        <w:rPr>
          <w:color w:val="233645"/>
          <w:spacing w:val="-2"/>
        </w:rPr>
        <w:t xml:space="preserve"> </w:t>
      </w:r>
      <w:r>
        <w:rPr>
          <w:color w:val="233645"/>
        </w:rPr>
        <w:t>programs. Some</w:t>
      </w:r>
      <w:r>
        <w:rPr>
          <w:color w:val="233645"/>
          <w:spacing w:val="-1"/>
        </w:rPr>
        <w:t xml:space="preserve"> </w:t>
      </w:r>
      <w:r>
        <w:rPr>
          <w:color w:val="233645"/>
        </w:rPr>
        <w:t>of these</w:t>
      </w:r>
      <w:r>
        <w:rPr>
          <w:color w:val="233645"/>
          <w:spacing w:val="-1"/>
        </w:rPr>
        <w:t xml:space="preserve"> </w:t>
      </w:r>
      <w:r>
        <w:rPr>
          <w:color w:val="233645"/>
        </w:rPr>
        <w:t>topics are</w:t>
      </w:r>
      <w:r>
        <w:rPr>
          <w:color w:val="233645"/>
          <w:spacing w:val="-1"/>
        </w:rPr>
        <w:t xml:space="preserve"> </w:t>
      </w:r>
      <w:r>
        <w:rPr>
          <w:color w:val="233645"/>
        </w:rPr>
        <w:t>described</w:t>
      </w:r>
      <w:r>
        <w:rPr>
          <w:color w:val="233645"/>
          <w:spacing w:val="-1"/>
        </w:rPr>
        <w:t xml:space="preserve"> </w:t>
      </w:r>
      <w:r>
        <w:rPr>
          <w:color w:val="233645"/>
        </w:rPr>
        <w:t>below.</w:t>
      </w:r>
    </w:p>
    <w:p w14:paraId="2C2D5DED" w14:textId="77777777" w:rsidR="00C4326A" w:rsidRDefault="008B18BB">
      <w:pPr>
        <w:pStyle w:val="Heading2"/>
        <w:spacing w:before="156"/>
        <w:ind w:left="744" w:right="499"/>
        <w:jc w:val="center"/>
      </w:pPr>
      <w:r>
        <w:rPr>
          <w:noProof/>
        </w:rPr>
        <w:drawing>
          <wp:anchor distT="0" distB="0" distL="0" distR="0" simplePos="0" relativeHeight="15744000" behindDoc="0" locked="0" layoutInCell="1" allowOverlap="1" wp14:anchorId="38D5A212" wp14:editId="76B75777">
            <wp:simplePos x="0" y="0"/>
            <wp:positionH relativeFrom="page">
              <wp:posOffset>457200</wp:posOffset>
            </wp:positionH>
            <wp:positionV relativeFrom="paragraph">
              <wp:posOffset>140466</wp:posOffset>
            </wp:positionV>
            <wp:extent cx="180975" cy="180975"/>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w w:val="90"/>
        </w:rPr>
        <w:t>Not</w:t>
      </w:r>
      <w:r>
        <w:rPr>
          <w:color w:val="345E74"/>
          <w:spacing w:val="-6"/>
        </w:rPr>
        <w:t xml:space="preserve"> </w:t>
      </w:r>
      <w:r>
        <w:rPr>
          <w:color w:val="345E74"/>
          <w:w w:val="90"/>
        </w:rPr>
        <w:t>Sharing</w:t>
      </w:r>
      <w:r>
        <w:rPr>
          <w:color w:val="345E74"/>
          <w:spacing w:val="-6"/>
        </w:rPr>
        <w:t xml:space="preserve"> </w:t>
      </w:r>
      <w:r>
        <w:rPr>
          <w:color w:val="345E74"/>
          <w:w w:val="90"/>
        </w:rPr>
        <w:t>Medications</w:t>
      </w:r>
      <w:r>
        <w:rPr>
          <w:color w:val="345E74"/>
          <w:spacing w:val="-6"/>
        </w:rPr>
        <w:t xml:space="preserve"> </w:t>
      </w:r>
      <w:r>
        <w:rPr>
          <w:color w:val="345E74"/>
          <w:w w:val="90"/>
        </w:rPr>
        <w:t>at</w:t>
      </w:r>
      <w:r>
        <w:rPr>
          <w:color w:val="345E74"/>
          <w:spacing w:val="-6"/>
        </w:rPr>
        <w:t xml:space="preserve"> </w:t>
      </w:r>
      <w:r>
        <w:rPr>
          <w:color w:val="345E74"/>
          <w:spacing w:val="-4"/>
          <w:w w:val="90"/>
        </w:rPr>
        <w:t>Work</w:t>
      </w:r>
    </w:p>
    <w:p w14:paraId="63792630" w14:textId="77777777" w:rsidR="00C4326A" w:rsidRDefault="008B18BB">
      <w:pPr>
        <w:pStyle w:val="BodyText"/>
        <w:spacing w:before="100" w:line="288" w:lineRule="auto"/>
        <w:ind w:left="299" w:right="100"/>
      </w:pPr>
      <w:r>
        <w:rPr>
          <w:color w:val="233645"/>
        </w:rPr>
        <w:t>Employees may not realize that sharing medications is both</w:t>
      </w:r>
      <w:r>
        <w:rPr>
          <w:color w:val="233645"/>
          <w:spacing w:val="-6"/>
        </w:rPr>
        <w:t xml:space="preserve"> </w:t>
      </w:r>
      <w:r>
        <w:rPr>
          <w:color w:val="233645"/>
        </w:rPr>
        <w:t>illegal</w:t>
      </w:r>
      <w:r>
        <w:rPr>
          <w:color w:val="233645"/>
          <w:spacing w:val="-7"/>
        </w:rPr>
        <w:t xml:space="preserve"> </w:t>
      </w:r>
      <w:r>
        <w:rPr>
          <w:color w:val="233645"/>
        </w:rPr>
        <w:t>and</w:t>
      </w:r>
      <w:r>
        <w:rPr>
          <w:color w:val="233645"/>
          <w:spacing w:val="-8"/>
        </w:rPr>
        <w:t xml:space="preserve"> </w:t>
      </w:r>
      <w:r>
        <w:rPr>
          <w:color w:val="233645"/>
        </w:rPr>
        <w:t>dangerous.</w:t>
      </w:r>
      <w:r>
        <w:rPr>
          <w:color w:val="233645"/>
          <w:spacing w:val="-6"/>
        </w:rPr>
        <w:t xml:space="preserve"> </w:t>
      </w:r>
      <w:r>
        <w:rPr>
          <w:color w:val="233645"/>
        </w:rPr>
        <w:t>Among</w:t>
      </w:r>
      <w:r>
        <w:rPr>
          <w:color w:val="233645"/>
          <w:spacing w:val="-6"/>
        </w:rPr>
        <w:t xml:space="preserve"> </w:t>
      </w:r>
      <w:r>
        <w:rPr>
          <w:color w:val="233645"/>
        </w:rPr>
        <w:t>individuals</w:t>
      </w:r>
      <w:r>
        <w:rPr>
          <w:color w:val="233645"/>
          <w:spacing w:val="-7"/>
        </w:rPr>
        <w:t xml:space="preserve"> </w:t>
      </w:r>
      <w:r>
        <w:rPr>
          <w:color w:val="233645"/>
        </w:rPr>
        <w:t>misusing prescription pain relievers, about half obtained them from a relative or friend for free.</w:t>
      </w:r>
      <w:r>
        <w:rPr>
          <w:color w:val="233645"/>
          <w:vertAlign w:val="superscript"/>
        </w:rPr>
        <w:t>1</w:t>
      </w:r>
      <w:r>
        <w:rPr>
          <w:color w:val="233645"/>
        </w:rPr>
        <w:t xml:space="preserve"> EAPs can help employees understand the dangerous risks p</w:t>
      </w:r>
      <w:r>
        <w:rPr>
          <w:color w:val="233645"/>
        </w:rPr>
        <w:t>osed by sharing prescription drugs—particularly while at work. Here are facts that EAPs can provide to employees:</w:t>
      </w:r>
    </w:p>
    <w:p w14:paraId="39BAD827" w14:textId="77777777" w:rsidR="00C4326A" w:rsidRDefault="008B18BB">
      <w:pPr>
        <w:pStyle w:val="ListParagraph"/>
        <w:numPr>
          <w:ilvl w:val="0"/>
          <w:numId w:val="3"/>
        </w:numPr>
        <w:tabs>
          <w:tab w:val="left" w:pos="875"/>
          <w:tab w:val="left" w:pos="876"/>
        </w:tabs>
        <w:spacing w:before="165" w:line="271" w:lineRule="auto"/>
        <w:ind w:right="38"/>
        <w:rPr>
          <w:sz w:val="18"/>
        </w:rPr>
      </w:pPr>
      <w:r>
        <w:rPr>
          <w:color w:val="233645"/>
          <w:position w:val="1"/>
          <w:sz w:val="18"/>
        </w:rPr>
        <w:t>Federal</w:t>
      </w:r>
      <w:r>
        <w:rPr>
          <w:color w:val="233645"/>
          <w:spacing w:val="-4"/>
          <w:position w:val="1"/>
          <w:sz w:val="18"/>
        </w:rPr>
        <w:t xml:space="preserve"> </w:t>
      </w:r>
      <w:r>
        <w:rPr>
          <w:color w:val="233645"/>
          <w:position w:val="1"/>
          <w:sz w:val="18"/>
        </w:rPr>
        <w:t>law</w:t>
      </w:r>
      <w:r>
        <w:rPr>
          <w:color w:val="233645"/>
          <w:spacing w:val="-7"/>
          <w:position w:val="1"/>
          <w:sz w:val="18"/>
        </w:rPr>
        <w:t xml:space="preserve"> </w:t>
      </w:r>
      <w:r>
        <w:rPr>
          <w:color w:val="233645"/>
          <w:position w:val="1"/>
          <w:sz w:val="18"/>
        </w:rPr>
        <w:t>prohibits</w:t>
      </w:r>
      <w:r>
        <w:rPr>
          <w:color w:val="233645"/>
          <w:spacing w:val="-4"/>
          <w:position w:val="1"/>
          <w:sz w:val="18"/>
        </w:rPr>
        <w:t xml:space="preserve"> </w:t>
      </w:r>
      <w:r>
        <w:rPr>
          <w:color w:val="233645"/>
          <w:position w:val="1"/>
          <w:sz w:val="18"/>
        </w:rPr>
        <w:t>the</w:t>
      </w:r>
      <w:r>
        <w:rPr>
          <w:color w:val="233645"/>
          <w:spacing w:val="-4"/>
          <w:position w:val="1"/>
          <w:sz w:val="18"/>
        </w:rPr>
        <w:t xml:space="preserve"> </w:t>
      </w:r>
      <w:r>
        <w:rPr>
          <w:color w:val="233645"/>
          <w:position w:val="1"/>
          <w:sz w:val="18"/>
        </w:rPr>
        <w:t>possession</w:t>
      </w:r>
      <w:r>
        <w:rPr>
          <w:color w:val="233645"/>
          <w:spacing w:val="-6"/>
          <w:position w:val="1"/>
          <w:sz w:val="18"/>
        </w:rPr>
        <w:t xml:space="preserve"> </w:t>
      </w:r>
      <w:r>
        <w:rPr>
          <w:color w:val="233645"/>
          <w:position w:val="1"/>
          <w:sz w:val="18"/>
        </w:rPr>
        <w:t>or</w:t>
      </w:r>
      <w:r>
        <w:rPr>
          <w:color w:val="233645"/>
          <w:spacing w:val="-4"/>
          <w:position w:val="1"/>
          <w:sz w:val="18"/>
        </w:rPr>
        <w:t xml:space="preserve"> </w:t>
      </w:r>
      <w:r>
        <w:rPr>
          <w:color w:val="233645"/>
          <w:position w:val="1"/>
          <w:sz w:val="18"/>
        </w:rPr>
        <w:t>use</w:t>
      </w:r>
      <w:r>
        <w:rPr>
          <w:color w:val="233645"/>
          <w:spacing w:val="-4"/>
          <w:position w:val="1"/>
          <w:sz w:val="18"/>
        </w:rPr>
        <w:t xml:space="preserve"> </w:t>
      </w:r>
      <w:r>
        <w:rPr>
          <w:color w:val="233645"/>
          <w:position w:val="1"/>
          <w:sz w:val="18"/>
        </w:rPr>
        <w:t>of</w:t>
      </w:r>
      <w:r>
        <w:rPr>
          <w:color w:val="233645"/>
          <w:spacing w:val="-6"/>
          <w:position w:val="1"/>
          <w:sz w:val="18"/>
        </w:rPr>
        <w:t xml:space="preserve"> </w:t>
      </w:r>
      <w:r>
        <w:rPr>
          <w:color w:val="233645"/>
          <w:position w:val="1"/>
          <w:sz w:val="18"/>
        </w:rPr>
        <w:t xml:space="preserve">someone </w:t>
      </w:r>
      <w:r>
        <w:rPr>
          <w:color w:val="233645"/>
          <w:sz w:val="18"/>
        </w:rPr>
        <w:t>else’s prescription drugs.</w:t>
      </w:r>
    </w:p>
    <w:p w14:paraId="50032C67" w14:textId="77777777" w:rsidR="00C4326A" w:rsidRDefault="008B18BB">
      <w:pPr>
        <w:pStyle w:val="ListParagraph"/>
        <w:numPr>
          <w:ilvl w:val="0"/>
          <w:numId w:val="3"/>
        </w:numPr>
        <w:tabs>
          <w:tab w:val="left" w:pos="875"/>
          <w:tab w:val="left" w:pos="876"/>
        </w:tabs>
        <w:spacing w:line="271" w:lineRule="auto"/>
        <w:ind w:right="387"/>
        <w:rPr>
          <w:sz w:val="18"/>
        </w:rPr>
      </w:pPr>
      <w:r>
        <w:rPr>
          <w:color w:val="233645"/>
          <w:spacing w:val="-2"/>
          <w:position w:val="1"/>
          <w:sz w:val="18"/>
        </w:rPr>
        <w:t>Employees</w:t>
      </w:r>
      <w:r>
        <w:rPr>
          <w:color w:val="233645"/>
          <w:spacing w:val="-8"/>
          <w:position w:val="1"/>
          <w:sz w:val="18"/>
        </w:rPr>
        <w:t xml:space="preserve"> </w:t>
      </w:r>
      <w:r>
        <w:rPr>
          <w:color w:val="233645"/>
          <w:spacing w:val="-2"/>
          <w:position w:val="1"/>
          <w:sz w:val="18"/>
        </w:rPr>
        <w:t>can</w:t>
      </w:r>
      <w:r>
        <w:rPr>
          <w:color w:val="233645"/>
          <w:spacing w:val="-6"/>
          <w:position w:val="1"/>
          <w:sz w:val="18"/>
        </w:rPr>
        <w:t xml:space="preserve"> </w:t>
      </w:r>
      <w:r>
        <w:rPr>
          <w:color w:val="233645"/>
          <w:spacing w:val="-2"/>
          <w:position w:val="1"/>
          <w:sz w:val="18"/>
        </w:rPr>
        <w:t>get</w:t>
      </w:r>
      <w:r>
        <w:rPr>
          <w:color w:val="233645"/>
          <w:spacing w:val="-7"/>
          <w:position w:val="1"/>
          <w:sz w:val="18"/>
        </w:rPr>
        <w:t xml:space="preserve"> </w:t>
      </w:r>
      <w:r>
        <w:rPr>
          <w:color w:val="233645"/>
          <w:spacing w:val="-2"/>
          <w:position w:val="1"/>
          <w:sz w:val="18"/>
        </w:rPr>
        <w:t>fired</w:t>
      </w:r>
      <w:r>
        <w:rPr>
          <w:color w:val="233645"/>
          <w:spacing w:val="-6"/>
          <w:position w:val="1"/>
          <w:sz w:val="18"/>
        </w:rPr>
        <w:t xml:space="preserve"> </w:t>
      </w:r>
      <w:r>
        <w:rPr>
          <w:color w:val="233645"/>
          <w:spacing w:val="-2"/>
          <w:position w:val="1"/>
          <w:sz w:val="18"/>
        </w:rPr>
        <w:t>from</w:t>
      </w:r>
      <w:r>
        <w:rPr>
          <w:color w:val="233645"/>
          <w:spacing w:val="-6"/>
          <w:position w:val="1"/>
          <w:sz w:val="18"/>
        </w:rPr>
        <w:t xml:space="preserve"> </w:t>
      </w:r>
      <w:r>
        <w:rPr>
          <w:color w:val="233645"/>
          <w:spacing w:val="-2"/>
          <w:position w:val="1"/>
          <w:sz w:val="18"/>
        </w:rPr>
        <w:t>their</w:t>
      </w:r>
      <w:r>
        <w:rPr>
          <w:color w:val="233645"/>
          <w:spacing w:val="-7"/>
          <w:position w:val="1"/>
          <w:sz w:val="18"/>
        </w:rPr>
        <w:t xml:space="preserve"> </w:t>
      </w:r>
      <w:r>
        <w:rPr>
          <w:color w:val="233645"/>
          <w:spacing w:val="-2"/>
          <w:position w:val="1"/>
          <w:sz w:val="18"/>
        </w:rPr>
        <w:t>job</w:t>
      </w:r>
      <w:r>
        <w:rPr>
          <w:color w:val="233645"/>
          <w:spacing w:val="-6"/>
          <w:position w:val="1"/>
          <w:sz w:val="18"/>
        </w:rPr>
        <w:t xml:space="preserve"> </w:t>
      </w:r>
      <w:r>
        <w:rPr>
          <w:color w:val="233645"/>
          <w:spacing w:val="-2"/>
          <w:position w:val="1"/>
          <w:sz w:val="18"/>
        </w:rPr>
        <w:t>for</w:t>
      </w:r>
      <w:r>
        <w:rPr>
          <w:color w:val="233645"/>
          <w:spacing w:val="-7"/>
          <w:position w:val="1"/>
          <w:sz w:val="18"/>
        </w:rPr>
        <w:t xml:space="preserve"> </w:t>
      </w:r>
      <w:r>
        <w:rPr>
          <w:color w:val="233645"/>
          <w:spacing w:val="-2"/>
          <w:position w:val="1"/>
          <w:sz w:val="18"/>
        </w:rPr>
        <w:t xml:space="preserve">distributing </w:t>
      </w:r>
      <w:r>
        <w:rPr>
          <w:color w:val="233645"/>
          <w:sz w:val="18"/>
        </w:rPr>
        <w:t>prescription drugs without a medical license.</w:t>
      </w:r>
    </w:p>
    <w:p w14:paraId="24CB5C43" w14:textId="77777777" w:rsidR="00C4326A" w:rsidRDefault="008B18BB">
      <w:pPr>
        <w:pStyle w:val="ListParagraph"/>
        <w:numPr>
          <w:ilvl w:val="0"/>
          <w:numId w:val="3"/>
        </w:numPr>
        <w:tabs>
          <w:tab w:val="left" w:pos="875"/>
          <w:tab w:val="left" w:pos="876"/>
        </w:tabs>
        <w:spacing w:before="138" w:line="283" w:lineRule="auto"/>
        <w:ind w:right="47"/>
        <w:rPr>
          <w:sz w:val="18"/>
        </w:rPr>
      </w:pPr>
      <w:r>
        <w:rPr>
          <w:color w:val="233645"/>
          <w:position w:val="1"/>
          <w:sz w:val="18"/>
        </w:rPr>
        <w:t>Someone else’s prescription drugs may cause</w:t>
      </w:r>
      <w:r>
        <w:rPr>
          <w:color w:val="233645"/>
          <w:spacing w:val="40"/>
          <w:position w:val="1"/>
          <w:sz w:val="18"/>
        </w:rPr>
        <w:t xml:space="preserve"> </w:t>
      </w:r>
      <w:r>
        <w:rPr>
          <w:color w:val="233645"/>
          <w:sz w:val="18"/>
        </w:rPr>
        <w:t>problems with an employee’s current medicines or medical</w:t>
      </w:r>
      <w:r>
        <w:rPr>
          <w:color w:val="233645"/>
          <w:spacing w:val="-4"/>
          <w:sz w:val="18"/>
        </w:rPr>
        <w:t xml:space="preserve"> </w:t>
      </w:r>
      <w:r>
        <w:rPr>
          <w:color w:val="233645"/>
          <w:sz w:val="18"/>
        </w:rPr>
        <w:t>conditions.</w:t>
      </w:r>
      <w:r>
        <w:rPr>
          <w:color w:val="233645"/>
          <w:spacing w:val="-4"/>
          <w:sz w:val="18"/>
        </w:rPr>
        <w:t xml:space="preserve"> </w:t>
      </w:r>
      <w:r>
        <w:rPr>
          <w:color w:val="233645"/>
          <w:sz w:val="18"/>
        </w:rPr>
        <w:t>They</w:t>
      </w:r>
      <w:r>
        <w:rPr>
          <w:color w:val="233645"/>
          <w:spacing w:val="-4"/>
          <w:sz w:val="18"/>
        </w:rPr>
        <w:t xml:space="preserve"> </w:t>
      </w:r>
      <w:r>
        <w:rPr>
          <w:color w:val="233645"/>
          <w:sz w:val="18"/>
        </w:rPr>
        <w:t>also</w:t>
      </w:r>
      <w:r>
        <w:rPr>
          <w:color w:val="233645"/>
          <w:spacing w:val="-6"/>
          <w:sz w:val="18"/>
        </w:rPr>
        <w:t xml:space="preserve"> </w:t>
      </w:r>
      <w:r>
        <w:rPr>
          <w:color w:val="233645"/>
          <w:sz w:val="18"/>
        </w:rPr>
        <w:t>may</w:t>
      </w:r>
      <w:r>
        <w:rPr>
          <w:color w:val="233645"/>
          <w:spacing w:val="-5"/>
          <w:sz w:val="18"/>
        </w:rPr>
        <w:t xml:space="preserve"> </w:t>
      </w:r>
      <w:r>
        <w:rPr>
          <w:color w:val="233645"/>
          <w:sz w:val="18"/>
        </w:rPr>
        <w:t>cause</w:t>
      </w:r>
      <w:r>
        <w:rPr>
          <w:color w:val="233645"/>
          <w:spacing w:val="-6"/>
          <w:sz w:val="18"/>
        </w:rPr>
        <w:t xml:space="preserve"> </w:t>
      </w:r>
      <w:r>
        <w:rPr>
          <w:color w:val="233645"/>
          <w:sz w:val="18"/>
        </w:rPr>
        <w:t>a</w:t>
      </w:r>
      <w:r>
        <w:rPr>
          <w:color w:val="233645"/>
          <w:spacing w:val="-4"/>
          <w:sz w:val="18"/>
        </w:rPr>
        <w:t xml:space="preserve"> </w:t>
      </w:r>
      <w:r>
        <w:rPr>
          <w:color w:val="233645"/>
          <w:sz w:val="18"/>
        </w:rPr>
        <w:t>serious</w:t>
      </w:r>
      <w:r>
        <w:rPr>
          <w:color w:val="233645"/>
          <w:spacing w:val="-5"/>
          <w:sz w:val="18"/>
        </w:rPr>
        <w:t xml:space="preserve"> </w:t>
      </w:r>
      <w:r>
        <w:rPr>
          <w:color w:val="233645"/>
          <w:sz w:val="18"/>
        </w:rPr>
        <w:t>side effect or allergic reaction.</w:t>
      </w:r>
    </w:p>
    <w:p w14:paraId="289F3EF2" w14:textId="77777777" w:rsidR="00C4326A" w:rsidRDefault="008B18BB">
      <w:pPr>
        <w:pStyle w:val="ListParagraph"/>
        <w:numPr>
          <w:ilvl w:val="0"/>
          <w:numId w:val="3"/>
        </w:numPr>
        <w:tabs>
          <w:tab w:val="left" w:pos="875"/>
          <w:tab w:val="left" w:pos="876"/>
        </w:tabs>
        <w:spacing w:before="123" w:line="283" w:lineRule="auto"/>
        <w:ind w:right="66"/>
        <w:rPr>
          <w:sz w:val="18"/>
        </w:rPr>
      </w:pPr>
      <w:r>
        <w:rPr>
          <w:color w:val="233645"/>
          <w:position w:val="1"/>
          <w:sz w:val="18"/>
        </w:rPr>
        <w:t xml:space="preserve">Employees who use leftover prescription drugs—theirs </w:t>
      </w:r>
      <w:r>
        <w:rPr>
          <w:color w:val="233645"/>
          <w:sz w:val="18"/>
        </w:rPr>
        <w:t>or someone else’s—run the risk of not getting the correct</w:t>
      </w:r>
      <w:r>
        <w:rPr>
          <w:color w:val="233645"/>
          <w:spacing w:val="-4"/>
          <w:sz w:val="18"/>
        </w:rPr>
        <w:t xml:space="preserve"> </w:t>
      </w:r>
      <w:r>
        <w:rPr>
          <w:color w:val="233645"/>
          <w:sz w:val="18"/>
        </w:rPr>
        <w:t>amount</w:t>
      </w:r>
      <w:r>
        <w:rPr>
          <w:color w:val="233645"/>
          <w:spacing w:val="-4"/>
          <w:sz w:val="18"/>
        </w:rPr>
        <w:t xml:space="preserve"> </w:t>
      </w:r>
      <w:r>
        <w:rPr>
          <w:color w:val="233645"/>
          <w:sz w:val="18"/>
        </w:rPr>
        <w:t>of</w:t>
      </w:r>
      <w:r>
        <w:rPr>
          <w:color w:val="233645"/>
          <w:spacing w:val="-6"/>
          <w:sz w:val="18"/>
        </w:rPr>
        <w:t xml:space="preserve"> </w:t>
      </w:r>
      <w:r>
        <w:rPr>
          <w:color w:val="233645"/>
          <w:sz w:val="18"/>
        </w:rPr>
        <w:t>medication,</w:t>
      </w:r>
      <w:r>
        <w:rPr>
          <w:color w:val="233645"/>
          <w:spacing w:val="-6"/>
          <w:sz w:val="18"/>
        </w:rPr>
        <w:t xml:space="preserve"> </w:t>
      </w:r>
      <w:r>
        <w:rPr>
          <w:color w:val="233645"/>
          <w:sz w:val="18"/>
        </w:rPr>
        <w:t>making</w:t>
      </w:r>
      <w:r>
        <w:rPr>
          <w:color w:val="233645"/>
          <w:spacing w:val="-6"/>
          <w:sz w:val="18"/>
        </w:rPr>
        <w:t xml:space="preserve"> </w:t>
      </w:r>
      <w:r>
        <w:rPr>
          <w:color w:val="233645"/>
          <w:sz w:val="18"/>
        </w:rPr>
        <w:t>the</w:t>
      </w:r>
      <w:r>
        <w:rPr>
          <w:color w:val="233645"/>
          <w:spacing w:val="-6"/>
          <w:sz w:val="18"/>
        </w:rPr>
        <w:t xml:space="preserve"> </w:t>
      </w:r>
      <w:r>
        <w:rPr>
          <w:color w:val="233645"/>
          <w:sz w:val="18"/>
        </w:rPr>
        <w:t>illness</w:t>
      </w:r>
      <w:r>
        <w:rPr>
          <w:color w:val="233645"/>
          <w:spacing w:val="-3"/>
          <w:sz w:val="18"/>
        </w:rPr>
        <w:t xml:space="preserve"> </w:t>
      </w:r>
      <w:r>
        <w:rPr>
          <w:color w:val="233645"/>
          <w:sz w:val="18"/>
        </w:rPr>
        <w:t>harder to treat.</w:t>
      </w:r>
    </w:p>
    <w:p w14:paraId="003EA422" w14:textId="77777777" w:rsidR="00C4326A" w:rsidRDefault="008B18BB">
      <w:pPr>
        <w:pStyle w:val="ListParagraph"/>
        <w:numPr>
          <w:ilvl w:val="0"/>
          <w:numId w:val="3"/>
        </w:numPr>
        <w:tabs>
          <w:tab w:val="left" w:pos="875"/>
          <w:tab w:val="left" w:pos="876"/>
        </w:tabs>
        <w:spacing w:before="126" w:line="285" w:lineRule="auto"/>
        <w:ind w:right="47"/>
        <w:rPr>
          <w:sz w:val="18"/>
        </w:rPr>
      </w:pPr>
      <w:r>
        <w:rPr>
          <w:color w:val="233645"/>
          <w:position w:val="1"/>
          <w:sz w:val="18"/>
        </w:rPr>
        <w:t xml:space="preserve">Employees could be responsible for coworkers’ injuries </w:t>
      </w:r>
      <w:r>
        <w:rPr>
          <w:color w:val="233645"/>
          <w:sz w:val="18"/>
        </w:rPr>
        <w:t>if</w:t>
      </w:r>
      <w:r>
        <w:rPr>
          <w:color w:val="233645"/>
          <w:spacing w:val="-5"/>
          <w:sz w:val="18"/>
        </w:rPr>
        <w:t xml:space="preserve"> </w:t>
      </w:r>
      <w:r>
        <w:rPr>
          <w:color w:val="233645"/>
          <w:sz w:val="18"/>
        </w:rPr>
        <w:t>the</w:t>
      </w:r>
      <w:r>
        <w:rPr>
          <w:color w:val="233645"/>
          <w:spacing w:val="-7"/>
          <w:sz w:val="18"/>
        </w:rPr>
        <w:t xml:space="preserve"> </w:t>
      </w:r>
      <w:r>
        <w:rPr>
          <w:color w:val="233645"/>
          <w:sz w:val="18"/>
        </w:rPr>
        <w:t>coworker</w:t>
      </w:r>
      <w:r>
        <w:rPr>
          <w:color w:val="233645"/>
          <w:spacing w:val="-7"/>
          <w:sz w:val="18"/>
        </w:rPr>
        <w:t xml:space="preserve"> </w:t>
      </w:r>
      <w:r>
        <w:rPr>
          <w:color w:val="233645"/>
          <w:sz w:val="18"/>
        </w:rPr>
        <w:t>takes</w:t>
      </w:r>
      <w:r>
        <w:rPr>
          <w:color w:val="233645"/>
          <w:spacing w:val="-4"/>
          <w:sz w:val="18"/>
        </w:rPr>
        <w:t xml:space="preserve"> </w:t>
      </w:r>
      <w:r>
        <w:rPr>
          <w:color w:val="233645"/>
          <w:sz w:val="18"/>
        </w:rPr>
        <w:t>the</w:t>
      </w:r>
      <w:r>
        <w:rPr>
          <w:color w:val="233645"/>
          <w:spacing w:val="-7"/>
          <w:sz w:val="18"/>
        </w:rPr>
        <w:t xml:space="preserve"> </w:t>
      </w:r>
      <w:r>
        <w:rPr>
          <w:color w:val="233645"/>
          <w:sz w:val="18"/>
        </w:rPr>
        <w:t>employ</w:t>
      </w:r>
      <w:r>
        <w:rPr>
          <w:color w:val="233645"/>
          <w:sz w:val="18"/>
        </w:rPr>
        <w:t>ee’s</w:t>
      </w:r>
      <w:r>
        <w:rPr>
          <w:color w:val="233645"/>
          <w:spacing w:val="-6"/>
          <w:sz w:val="18"/>
        </w:rPr>
        <w:t xml:space="preserve"> </w:t>
      </w:r>
      <w:r>
        <w:rPr>
          <w:color w:val="233645"/>
          <w:sz w:val="18"/>
        </w:rPr>
        <w:t>prescription</w:t>
      </w:r>
      <w:r>
        <w:rPr>
          <w:color w:val="233645"/>
          <w:spacing w:val="-4"/>
          <w:sz w:val="18"/>
        </w:rPr>
        <w:t xml:space="preserve"> </w:t>
      </w:r>
      <w:r>
        <w:rPr>
          <w:color w:val="233645"/>
          <w:sz w:val="18"/>
        </w:rPr>
        <w:t>drugs. And depending on where the employee lives, if the person to whom the employee gave the drugs gives them to someone else, the employee also may be legally responsible for the other person’s injuries.</w:t>
      </w:r>
    </w:p>
    <w:p w14:paraId="7E2B5423" w14:textId="77777777" w:rsidR="00C4326A" w:rsidRDefault="008B18BB">
      <w:pPr>
        <w:spacing w:before="119" w:line="288" w:lineRule="auto"/>
        <w:ind w:left="300" w:right="68"/>
        <w:rPr>
          <w:b/>
          <w:sz w:val="20"/>
        </w:rPr>
      </w:pPr>
      <w:r>
        <w:rPr>
          <w:i/>
          <w:color w:val="233645"/>
          <w:sz w:val="20"/>
        </w:rPr>
        <w:t>The</w:t>
      </w:r>
      <w:r>
        <w:rPr>
          <w:i/>
          <w:color w:val="233645"/>
          <w:spacing w:val="-6"/>
          <w:sz w:val="20"/>
        </w:rPr>
        <w:t xml:space="preserve"> </w:t>
      </w:r>
      <w:r>
        <w:rPr>
          <w:i/>
          <w:color w:val="233645"/>
          <w:sz w:val="20"/>
        </w:rPr>
        <w:t>bottom</w:t>
      </w:r>
      <w:r>
        <w:rPr>
          <w:i/>
          <w:color w:val="233645"/>
          <w:spacing w:val="-6"/>
          <w:sz w:val="20"/>
        </w:rPr>
        <w:t xml:space="preserve"> </w:t>
      </w:r>
      <w:r>
        <w:rPr>
          <w:i/>
          <w:color w:val="233645"/>
          <w:sz w:val="20"/>
        </w:rPr>
        <w:t>line:</w:t>
      </w:r>
      <w:r>
        <w:rPr>
          <w:i/>
          <w:color w:val="233645"/>
          <w:spacing w:val="-6"/>
          <w:sz w:val="20"/>
        </w:rPr>
        <w:t xml:space="preserve"> </w:t>
      </w:r>
      <w:r>
        <w:rPr>
          <w:b/>
          <w:color w:val="233645"/>
          <w:sz w:val="20"/>
        </w:rPr>
        <w:t>Do</w:t>
      </w:r>
      <w:r>
        <w:rPr>
          <w:b/>
          <w:color w:val="233645"/>
          <w:spacing w:val="-5"/>
          <w:sz w:val="20"/>
        </w:rPr>
        <w:t xml:space="preserve"> </w:t>
      </w:r>
      <w:r>
        <w:rPr>
          <w:b/>
          <w:color w:val="233645"/>
          <w:sz w:val="20"/>
        </w:rPr>
        <w:t>not</w:t>
      </w:r>
      <w:r>
        <w:rPr>
          <w:b/>
          <w:color w:val="233645"/>
          <w:spacing w:val="-5"/>
          <w:sz w:val="20"/>
        </w:rPr>
        <w:t xml:space="preserve"> </w:t>
      </w:r>
      <w:r>
        <w:rPr>
          <w:b/>
          <w:color w:val="233645"/>
          <w:sz w:val="20"/>
        </w:rPr>
        <w:t>share</w:t>
      </w:r>
      <w:r>
        <w:rPr>
          <w:b/>
          <w:color w:val="233645"/>
          <w:spacing w:val="-6"/>
          <w:sz w:val="20"/>
        </w:rPr>
        <w:t xml:space="preserve"> </w:t>
      </w:r>
      <w:r>
        <w:rPr>
          <w:b/>
          <w:color w:val="233645"/>
          <w:sz w:val="20"/>
        </w:rPr>
        <w:t>me</w:t>
      </w:r>
      <w:r>
        <w:rPr>
          <w:b/>
          <w:color w:val="233645"/>
          <w:sz w:val="20"/>
        </w:rPr>
        <w:t>dications</w:t>
      </w:r>
      <w:r>
        <w:rPr>
          <w:b/>
          <w:color w:val="233645"/>
          <w:spacing w:val="-6"/>
          <w:sz w:val="20"/>
        </w:rPr>
        <w:t xml:space="preserve"> </w:t>
      </w:r>
      <w:r>
        <w:rPr>
          <w:b/>
          <w:color w:val="233645"/>
          <w:sz w:val="20"/>
        </w:rPr>
        <w:t>with others! It’s dangerous and illegal.</w:t>
      </w:r>
    </w:p>
    <w:p w14:paraId="5F47ADDD" w14:textId="77777777" w:rsidR="00C4326A" w:rsidRDefault="008B18BB">
      <w:pPr>
        <w:pStyle w:val="Heading2"/>
        <w:spacing w:before="37" w:line="223" w:lineRule="auto"/>
        <w:ind w:left="299" w:right="279" w:firstLine="429"/>
      </w:pPr>
      <w:r>
        <w:rPr>
          <w:b w:val="0"/>
          <w:i w:val="0"/>
        </w:rPr>
        <w:br w:type="column"/>
      </w:r>
      <w:r>
        <w:rPr>
          <w:color w:val="345E74"/>
          <w:w w:val="95"/>
        </w:rPr>
        <w:t>Structuring a Health Benefits</w:t>
      </w:r>
      <w:r>
        <w:rPr>
          <w:color w:val="345E74"/>
          <w:w w:val="95"/>
        </w:rPr>
        <w:t xml:space="preserve"> </w:t>
      </w:r>
      <w:r>
        <w:rPr>
          <w:color w:val="345E74"/>
          <w:w w:val="90"/>
        </w:rPr>
        <w:t>Package</w:t>
      </w:r>
      <w:r>
        <w:rPr>
          <w:color w:val="345E74"/>
          <w:spacing w:val="-2"/>
          <w:w w:val="90"/>
        </w:rPr>
        <w:t xml:space="preserve"> </w:t>
      </w:r>
      <w:r>
        <w:rPr>
          <w:color w:val="345E74"/>
          <w:w w:val="90"/>
        </w:rPr>
        <w:t>Sensitive to</w:t>
      </w:r>
      <w:r>
        <w:rPr>
          <w:color w:val="345E74"/>
          <w:spacing w:val="-1"/>
          <w:w w:val="90"/>
        </w:rPr>
        <w:t xml:space="preserve"> </w:t>
      </w:r>
      <w:r>
        <w:rPr>
          <w:color w:val="345E74"/>
          <w:w w:val="90"/>
        </w:rPr>
        <w:t>Prescription</w:t>
      </w:r>
      <w:r>
        <w:rPr>
          <w:color w:val="345E74"/>
          <w:spacing w:val="-1"/>
          <w:w w:val="90"/>
        </w:rPr>
        <w:t xml:space="preserve"> </w:t>
      </w:r>
      <w:r>
        <w:rPr>
          <w:color w:val="345E74"/>
          <w:w w:val="90"/>
        </w:rPr>
        <w:t xml:space="preserve">Drug </w:t>
      </w:r>
      <w:r>
        <w:rPr>
          <w:color w:val="345E74"/>
          <w:spacing w:val="-2"/>
        </w:rPr>
        <w:t>Misuse</w:t>
      </w:r>
      <w:r>
        <w:rPr>
          <w:color w:val="345E74"/>
          <w:spacing w:val="-17"/>
        </w:rPr>
        <w:t xml:space="preserve"> </w:t>
      </w:r>
      <w:r>
        <w:rPr>
          <w:color w:val="345E74"/>
          <w:spacing w:val="-2"/>
        </w:rPr>
        <w:t>Issues</w:t>
      </w:r>
    </w:p>
    <w:p w14:paraId="5BE5D5C5" w14:textId="77777777" w:rsidR="00C4326A" w:rsidRDefault="008B18BB">
      <w:pPr>
        <w:pStyle w:val="BodyText"/>
        <w:spacing w:line="288" w:lineRule="auto"/>
        <w:ind w:left="299" w:right="279"/>
      </w:pPr>
      <w:r>
        <w:rPr>
          <w:noProof/>
        </w:rPr>
        <w:drawing>
          <wp:anchor distT="0" distB="0" distL="0" distR="0" simplePos="0" relativeHeight="486692864" behindDoc="1" locked="0" layoutInCell="1" allowOverlap="1" wp14:anchorId="72A362A5" wp14:editId="010C3BDF">
            <wp:simplePos x="0" y="0"/>
            <wp:positionH relativeFrom="page">
              <wp:posOffset>4114800</wp:posOffset>
            </wp:positionH>
            <wp:positionV relativeFrom="paragraph">
              <wp:posOffset>-689658</wp:posOffset>
            </wp:positionV>
            <wp:extent cx="180975" cy="180975"/>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233645"/>
        </w:rPr>
        <w:t>EAPs can help employees understand their health benefits and advocate for the inclusion of prescription drug misuse issues. Employees should review their health benefits packages to determine</w:t>
      </w:r>
      <w:r>
        <w:rPr>
          <w:color w:val="233645"/>
          <w:spacing w:val="-1"/>
        </w:rPr>
        <w:t xml:space="preserve"> </w:t>
      </w:r>
      <w:r>
        <w:rPr>
          <w:color w:val="233645"/>
        </w:rPr>
        <w:t>if</w:t>
      </w:r>
      <w:r>
        <w:rPr>
          <w:color w:val="233645"/>
          <w:spacing w:val="-1"/>
        </w:rPr>
        <w:t xml:space="preserve"> </w:t>
      </w:r>
      <w:r>
        <w:rPr>
          <w:color w:val="233645"/>
        </w:rPr>
        <w:t>they include</w:t>
      </w:r>
      <w:r>
        <w:rPr>
          <w:color w:val="233645"/>
          <w:spacing w:val="-1"/>
        </w:rPr>
        <w:t xml:space="preserve"> </w:t>
      </w:r>
      <w:r>
        <w:rPr>
          <w:color w:val="233645"/>
        </w:rPr>
        <w:t>the following services addressing the prevention</w:t>
      </w:r>
      <w:r>
        <w:rPr>
          <w:color w:val="233645"/>
        </w:rPr>
        <w:t xml:space="preserve"> and intervention</w:t>
      </w:r>
      <w:r>
        <w:rPr>
          <w:color w:val="233645"/>
          <w:spacing w:val="-6"/>
        </w:rPr>
        <w:t xml:space="preserve"> </w:t>
      </w:r>
      <w:r>
        <w:rPr>
          <w:color w:val="233645"/>
        </w:rPr>
        <w:t>of</w:t>
      </w:r>
      <w:r>
        <w:rPr>
          <w:color w:val="233645"/>
          <w:spacing w:val="-6"/>
        </w:rPr>
        <w:t xml:space="preserve"> </w:t>
      </w:r>
      <w:r>
        <w:rPr>
          <w:color w:val="233645"/>
        </w:rPr>
        <w:t>the</w:t>
      </w:r>
      <w:r>
        <w:rPr>
          <w:color w:val="233645"/>
          <w:spacing w:val="-6"/>
        </w:rPr>
        <w:t xml:space="preserve"> </w:t>
      </w:r>
      <w:r>
        <w:rPr>
          <w:color w:val="233645"/>
        </w:rPr>
        <w:t>non-medical</w:t>
      </w:r>
      <w:r>
        <w:rPr>
          <w:color w:val="233645"/>
          <w:spacing w:val="-6"/>
        </w:rPr>
        <w:t xml:space="preserve"> </w:t>
      </w:r>
      <w:r>
        <w:rPr>
          <w:color w:val="233645"/>
        </w:rPr>
        <w:t>use</w:t>
      </w:r>
      <w:r>
        <w:rPr>
          <w:color w:val="233645"/>
          <w:spacing w:val="-6"/>
        </w:rPr>
        <w:t xml:space="preserve"> </w:t>
      </w:r>
      <w:r>
        <w:rPr>
          <w:color w:val="233645"/>
        </w:rPr>
        <w:t>of</w:t>
      </w:r>
      <w:r>
        <w:rPr>
          <w:color w:val="233645"/>
          <w:spacing w:val="-5"/>
        </w:rPr>
        <w:t xml:space="preserve"> </w:t>
      </w:r>
      <w:r>
        <w:rPr>
          <w:color w:val="233645"/>
        </w:rPr>
        <w:t>prescription</w:t>
      </w:r>
      <w:r>
        <w:rPr>
          <w:color w:val="233645"/>
          <w:spacing w:val="-5"/>
        </w:rPr>
        <w:t xml:space="preserve"> </w:t>
      </w:r>
      <w:r>
        <w:rPr>
          <w:color w:val="233645"/>
        </w:rPr>
        <w:t>drugs:</w:t>
      </w:r>
    </w:p>
    <w:p w14:paraId="1B46C248" w14:textId="77777777" w:rsidR="00C4326A" w:rsidRDefault="008B18BB">
      <w:pPr>
        <w:pStyle w:val="Heading5"/>
        <w:spacing w:before="162" w:line="288" w:lineRule="auto"/>
        <w:ind w:left="299" w:right="239"/>
      </w:pPr>
      <w:r>
        <w:rPr>
          <w:color w:val="345E74"/>
        </w:rPr>
        <w:t>Major</w:t>
      </w:r>
      <w:r>
        <w:rPr>
          <w:color w:val="345E74"/>
          <w:spacing w:val="-7"/>
        </w:rPr>
        <w:t xml:space="preserve"> </w:t>
      </w:r>
      <w:r>
        <w:rPr>
          <w:color w:val="345E74"/>
        </w:rPr>
        <w:t>medical</w:t>
      </w:r>
      <w:r>
        <w:rPr>
          <w:color w:val="345E74"/>
          <w:spacing w:val="-9"/>
        </w:rPr>
        <w:t xml:space="preserve"> </w:t>
      </w:r>
      <w:r>
        <w:rPr>
          <w:color w:val="345E74"/>
        </w:rPr>
        <w:t>insurance</w:t>
      </w:r>
      <w:r>
        <w:rPr>
          <w:color w:val="345E74"/>
          <w:spacing w:val="-7"/>
        </w:rPr>
        <w:t xml:space="preserve"> </w:t>
      </w:r>
      <w:r>
        <w:rPr>
          <w:color w:val="345E74"/>
        </w:rPr>
        <w:t>(including</w:t>
      </w:r>
      <w:r>
        <w:rPr>
          <w:color w:val="345E74"/>
          <w:spacing w:val="-8"/>
        </w:rPr>
        <w:t xml:space="preserve"> </w:t>
      </w:r>
      <w:r>
        <w:rPr>
          <w:color w:val="345E74"/>
        </w:rPr>
        <w:t>the</w:t>
      </w:r>
      <w:r>
        <w:rPr>
          <w:color w:val="345E74"/>
          <w:spacing w:val="-9"/>
        </w:rPr>
        <w:t xml:space="preserve"> </w:t>
      </w:r>
      <w:r>
        <w:rPr>
          <w:color w:val="345E74"/>
        </w:rPr>
        <w:t>following covered services):</w:t>
      </w:r>
    </w:p>
    <w:p w14:paraId="04980439" w14:textId="77777777" w:rsidR="00C4326A" w:rsidRDefault="008B18BB">
      <w:pPr>
        <w:pStyle w:val="ListParagraph"/>
        <w:numPr>
          <w:ilvl w:val="0"/>
          <w:numId w:val="3"/>
        </w:numPr>
        <w:tabs>
          <w:tab w:val="left" w:pos="875"/>
          <w:tab w:val="left" w:pos="876"/>
        </w:tabs>
        <w:spacing w:before="162" w:line="271" w:lineRule="auto"/>
        <w:ind w:left="875" w:right="639"/>
        <w:rPr>
          <w:sz w:val="18"/>
        </w:rPr>
      </w:pPr>
      <w:r>
        <w:rPr>
          <w:color w:val="233645"/>
          <w:position w:val="1"/>
          <w:sz w:val="18"/>
        </w:rPr>
        <w:t>Education</w:t>
      </w:r>
      <w:r>
        <w:rPr>
          <w:color w:val="233645"/>
          <w:spacing w:val="-9"/>
          <w:position w:val="1"/>
          <w:sz w:val="18"/>
        </w:rPr>
        <w:t xml:space="preserve"> </w:t>
      </w:r>
      <w:r>
        <w:rPr>
          <w:color w:val="233645"/>
          <w:position w:val="1"/>
          <w:sz w:val="18"/>
        </w:rPr>
        <w:t>and</w:t>
      </w:r>
      <w:r>
        <w:rPr>
          <w:color w:val="233645"/>
          <w:spacing w:val="-9"/>
          <w:position w:val="1"/>
          <w:sz w:val="18"/>
        </w:rPr>
        <w:t xml:space="preserve"> </w:t>
      </w:r>
      <w:r>
        <w:rPr>
          <w:color w:val="233645"/>
          <w:position w:val="1"/>
          <w:sz w:val="18"/>
        </w:rPr>
        <w:t>training</w:t>
      </w:r>
      <w:r>
        <w:rPr>
          <w:color w:val="233645"/>
          <w:spacing w:val="-6"/>
          <w:position w:val="1"/>
          <w:sz w:val="18"/>
        </w:rPr>
        <w:t xml:space="preserve"> </w:t>
      </w:r>
      <w:r>
        <w:rPr>
          <w:color w:val="233645"/>
          <w:position w:val="1"/>
          <w:sz w:val="18"/>
        </w:rPr>
        <w:t>on</w:t>
      </w:r>
      <w:r>
        <w:rPr>
          <w:color w:val="233645"/>
          <w:spacing w:val="-9"/>
          <w:position w:val="1"/>
          <w:sz w:val="18"/>
        </w:rPr>
        <w:t xml:space="preserve"> </w:t>
      </w:r>
      <w:r>
        <w:rPr>
          <w:color w:val="233645"/>
          <w:position w:val="1"/>
          <w:sz w:val="18"/>
        </w:rPr>
        <w:t>prescription</w:t>
      </w:r>
      <w:r>
        <w:rPr>
          <w:color w:val="233645"/>
          <w:spacing w:val="-9"/>
          <w:position w:val="1"/>
          <w:sz w:val="18"/>
        </w:rPr>
        <w:t xml:space="preserve"> </w:t>
      </w:r>
      <w:r>
        <w:rPr>
          <w:color w:val="233645"/>
          <w:position w:val="1"/>
          <w:sz w:val="18"/>
        </w:rPr>
        <w:t xml:space="preserve">management </w:t>
      </w:r>
      <w:r>
        <w:rPr>
          <w:color w:val="233645"/>
          <w:sz w:val="18"/>
        </w:rPr>
        <w:t>and safe disposal of unused drugs.</w:t>
      </w:r>
    </w:p>
    <w:p w14:paraId="56E6BDCC" w14:textId="77777777" w:rsidR="00C4326A" w:rsidRDefault="008B18BB">
      <w:pPr>
        <w:pStyle w:val="ListParagraph"/>
        <w:numPr>
          <w:ilvl w:val="0"/>
          <w:numId w:val="3"/>
        </w:numPr>
        <w:tabs>
          <w:tab w:val="left" w:pos="875"/>
          <w:tab w:val="left" w:pos="876"/>
        </w:tabs>
        <w:spacing w:line="271" w:lineRule="auto"/>
        <w:ind w:left="875" w:right="1388"/>
        <w:rPr>
          <w:sz w:val="18"/>
        </w:rPr>
      </w:pPr>
      <w:r>
        <w:rPr>
          <w:color w:val="233645"/>
          <w:position w:val="1"/>
          <w:sz w:val="18"/>
        </w:rPr>
        <w:t>Coverage</w:t>
      </w:r>
      <w:r>
        <w:rPr>
          <w:color w:val="233645"/>
          <w:spacing w:val="-6"/>
          <w:position w:val="1"/>
          <w:sz w:val="18"/>
        </w:rPr>
        <w:t xml:space="preserve"> </w:t>
      </w:r>
      <w:r>
        <w:rPr>
          <w:color w:val="233645"/>
          <w:position w:val="1"/>
          <w:sz w:val="18"/>
        </w:rPr>
        <w:t>for</w:t>
      </w:r>
      <w:r>
        <w:rPr>
          <w:color w:val="233645"/>
          <w:spacing w:val="-9"/>
          <w:position w:val="1"/>
          <w:sz w:val="18"/>
        </w:rPr>
        <w:t xml:space="preserve"> </w:t>
      </w:r>
      <w:r>
        <w:rPr>
          <w:color w:val="233645"/>
          <w:position w:val="1"/>
          <w:sz w:val="18"/>
        </w:rPr>
        <w:t>non-drug</w:t>
      </w:r>
      <w:r>
        <w:rPr>
          <w:color w:val="233645"/>
          <w:spacing w:val="-9"/>
          <w:position w:val="1"/>
          <w:sz w:val="18"/>
        </w:rPr>
        <w:t xml:space="preserve"> </w:t>
      </w:r>
      <w:r>
        <w:rPr>
          <w:color w:val="233645"/>
          <w:position w:val="1"/>
          <w:sz w:val="18"/>
        </w:rPr>
        <w:t>alternatives</w:t>
      </w:r>
      <w:r>
        <w:rPr>
          <w:color w:val="233645"/>
          <w:spacing w:val="-6"/>
          <w:position w:val="1"/>
          <w:sz w:val="18"/>
        </w:rPr>
        <w:t xml:space="preserve"> </w:t>
      </w:r>
      <w:r>
        <w:rPr>
          <w:color w:val="233645"/>
          <w:position w:val="1"/>
          <w:sz w:val="18"/>
        </w:rPr>
        <w:t>to</w:t>
      </w:r>
      <w:r>
        <w:rPr>
          <w:color w:val="233645"/>
          <w:spacing w:val="-9"/>
          <w:position w:val="1"/>
          <w:sz w:val="18"/>
        </w:rPr>
        <w:t xml:space="preserve"> </w:t>
      </w:r>
      <w:r>
        <w:rPr>
          <w:color w:val="233645"/>
          <w:position w:val="1"/>
          <w:sz w:val="18"/>
        </w:rPr>
        <w:t xml:space="preserve">pain </w:t>
      </w:r>
      <w:r>
        <w:rPr>
          <w:color w:val="233645"/>
          <w:spacing w:val="-2"/>
          <w:sz w:val="18"/>
        </w:rPr>
        <w:t>management.</w:t>
      </w:r>
    </w:p>
    <w:p w14:paraId="6D0C12B3" w14:textId="77777777" w:rsidR="00C4326A" w:rsidRDefault="008B18BB">
      <w:pPr>
        <w:spacing w:before="136" w:line="283" w:lineRule="auto"/>
        <w:ind w:left="1291" w:right="279"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Mindful</w:t>
      </w:r>
      <w:r>
        <w:rPr>
          <w:color w:val="233645"/>
          <w:spacing w:val="-6"/>
          <w:sz w:val="18"/>
        </w:rPr>
        <w:t xml:space="preserve"> </w:t>
      </w:r>
      <w:r>
        <w:rPr>
          <w:color w:val="233645"/>
          <w:sz w:val="18"/>
        </w:rPr>
        <w:t>meditation,</w:t>
      </w:r>
      <w:r>
        <w:rPr>
          <w:color w:val="233645"/>
          <w:spacing w:val="-6"/>
          <w:sz w:val="18"/>
        </w:rPr>
        <w:t xml:space="preserve"> </w:t>
      </w:r>
      <w:r>
        <w:rPr>
          <w:color w:val="233645"/>
          <w:sz w:val="18"/>
        </w:rPr>
        <w:t>acupuncture,</w:t>
      </w:r>
      <w:r>
        <w:rPr>
          <w:color w:val="233645"/>
          <w:spacing w:val="-4"/>
          <w:sz w:val="18"/>
        </w:rPr>
        <w:t xml:space="preserve"> </w:t>
      </w:r>
      <w:r>
        <w:rPr>
          <w:color w:val="233645"/>
          <w:sz w:val="18"/>
        </w:rPr>
        <w:t>and</w:t>
      </w:r>
      <w:r>
        <w:rPr>
          <w:color w:val="233645"/>
          <w:spacing w:val="-6"/>
          <w:sz w:val="18"/>
        </w:rPr>
        <w:t xml:space="preserve"> </w:t>
      </w:r>
      <w:r>
        <w:rPr>
          <w:color w:val="233645"/>
          <w:sz w:val="18"/>
        </w:rPr>
        <w:t>therapeutic massage all can be effective.</w:t>
      </w:r>
    </w:p>
    <w:p w14:paraId="033643D5" w14:textId="77777777" w:rsidR="00C4326A" w:rsidRDefault="008B18BB">
      <w:pPr>
        <w:spacing w:before="127" w:line="285" w:lineRule="auto"/>
        <w:ind w:left="1291" w:right="279"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Covering</w:t>
      </w:r>
      <w:r>
        <w:rPr>
          <w:color w:val="233645"/>
          <w:spacing w:val="-4"/>
          <w:sz w:val="18"/>
        </w:rPr>
        <w:t xml:space="preserve"> </w:t>
      </w:r>
      <w:r>
        <w:rPr>
          <w:color w:val="233645"/>
          <w:sz w:val="18"/>
        </w:rPr>
        <w:t>these</w:t>
      </w:r>
      <w:r>
        <w:rPr>
          <w:color w:val="233645"/>
          <w:spacing w:val="-4"/>
          <w:sz w:val="18"/>
        </w:rPr>
        <w:t xml:space="preserve"> </w:t>
      </w:r>
      <w:r>
        <w:rPr>
          <w:color w:val="233645"/>
          <w:sz w:val="18"/>
        </w:rPr>
        <w:t>alternative</w:t>
      </w:r>
      <w:r>
        <w:rPr>
          <w:color w:val="233645"/>
          <w:spacing w:val="-4"/>
          <w:sz w:val="18"/>
        </w:rPr>
        <w:t xml:space="preserve"> </w:t>
      </w:r>
      <w:r>
        <w:rPr>
          <w:color w:val="233645"/>
          <w:sz w:val="18"/>
        </w:rPr>
        <w:t>therapies</w:t>
      </w:r>
      <w:r>
        <w:rPr>
          <w:color w:val="233645"/>
          <w:spacing w:val="-4"/>
          <w:sz w:val="18"/>
        </w:rPr>
        <w:t xml:space="preserve"> </w:t>
      </w:r>
      <w:r>
        <w:rPr>
          <w:color w:val="233645"/>
          <w:sz w:val="18"/>
        </w:rPr>
        <w:t>reduces</w:t>
      </w:r>
      <w:r>
        <w:rPr>
          <w:color w:val="233645"/>
          <w:spacing w:val="-4"/>
          <w:sz w:val="18"/>
        </w:rPr>
        <w:t xml:space="preserve"> </w:t>
      </w:r>
      <w:r>
        <w:rPr>
          <w:color w:val="233645"/>
          <w:sz w:val="18"/>
        </w:rPr>
        <w:t>the number of employees taking opioids that impair performance and can be addictive.</w:t>
      </w:r>
    </w:p>
    <w:p w14:paraId="53D4FDF2" w14:textId="77777777" w:rsidR="00C4326A" w:rsidRDefault="008B18BB">
      <w:pPr>
        <w:pStyle w:val="ListParagraph"/>
        <w:numPr>
          <w:ilvl w:val="0"/>
          <w:numId w:val="3"/>
        </w:numPr>
        <w:tabs>
          <w:tab w:val="left" w:pos="875"/>
          <w:tab w:val="left" w:pos="876"/>
        </w:tabs>
        <w:spacing w:before="127" w:line="271" w:lineRule="auto"/>
        <w:ind w:left="875" w:right="987"/>
        <w:rPr>
          <w:sz w:val="18"/>
        </w:rPr>
      </w:pPr>
      <w:r>
        <w:rPr>
          <w:color w:val="233645"/>
          <w:position w:val="1"/>
          <w:sz w:val="18"/>
        </w:rPr>
        <w:t>Confidenti</w:t>
      </w:r>
      <w:r>
        <w:rPr>
          <w:color w:val="233645"/>
          <w:position w:val="1"/>
          <w:sz w:val="18"/>
        </w:rPr>
        <w:t>al</w:t>
      </w:r>
      <w:r>
        <w:rPr>
          <w:color w:val="233645"/>
          <w:spacing w:val="-8"/>
          <w:position w:val="1"/>
          <w:sz w:val="18"/>
        </w:rPr>
        <w:t xml:space="preserve"> </w:t>
      </w:r>
      <w:r>
        <w:rPr>
          <w:color w:val="233645"/>
          <w:position w:val="1"/>
          <w:sz w:val="18"/>
        </w:rPr>
        <w:t>screening</w:t>
      </w:r>
      <w:r>
        <w:rPr>
          <w:color w:val="233645"/>
          <w:spacing w:val="-5"/>
          <w:position w:val="1"/>
          <w:sz w:val="18"/>
        </w:rPr>
        <w:t xml:space="preserve"> </w:t>
      </w:r>
      <w:r>
        <w:rPr>
          <w:color w:val="233645"/>
          <w:position w:val="1"/>
          <w:sz w:val="18"/>
        </w:rPr>
        <w:t>for</w:t>
      </w:r>
      <w:r>
        <w:rPr>
          <w:color w:val="233645"/>
          <w:spacing w:val="-8"/>
          <w:position w:val="1"/>
          <w:sz w:val="18"/>
        </w:rPr>
        <w:t xml:space="preserve"> </w:t>
      </w:r>
      <w:r>
        <w:rPr>
          <w:color w:val="233645"/>
          <w:position w:val="1"/>
          <w:sz w:val="18"/>
        </w:rPr>
        <w:t>prescription</w:t>
      </w:r>
      <w:r>
        <w:rPr>
          <w:color w:val="233645"/>
          <w:spacing w:val="-8"/>
          <w:position w:val="1"/>
          <w:sz w:val="18"/>
        </w:rPr>
        <w:t xml:space="preserve"> </w:t>
      </w:r>
      <w:r>
        <w:rPr>
          <w:color w:val="233645"/>
          <w:position w:val="1"/>
          <w:sz w:val="18"/>
        </w:rPr>
        <w:t>drug</w:t>
      </w:r>
      <w:r>
        <w:rPr>
          <w:color w:val="233645"/>
          <w:spacing w:val="-8"/>
          <w:position w:val="1"/>
          <w:sz w:val="18"/>
        </w:rPr>
        <w:t xml:space="preserve"> </w:t>
      </w:r>
      <w:r>
        <w:rPr>
          <w:color w:val="233645"/>
          <w:position w:val="1"/>
          <w:sz w:val="18"/>
        </w:rPr>
        <w:t xml:space="preserve">use </w:t>
      </w:r>
      <w:r>
        <w:rPr>
          <w:color w:val="233645"/>
          <w:spacing w:val="-2"/>
          <w:sz w:val="18"/>
        </w:rPr>
        <w:t>problems.</w:t>
      </w:r>
    </w:p>
    <w:p w14:paraId="2D1F1644" w14:textId="77777777" w:rsidR="00C4326A" w:rsidRDefault="008B18BB">
      <w:pPr>
        <w:spacing w:before="135" w:line="285" w:lineRule="auto"/>
        <w:ind w:left="1291" w:right="239"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Screening seeks to identify potential or actual misuse</w:t>
      </w:r>
      <w:r>
        <w:rPr>
          <w:color w:val="233645"/>
          <w:spacing w:val="-7"/>
          <w:sz w:val="18"/>
        </w:rPr>
        <w:t xml:space="preserve"> </w:t>
      </w:r>
      <w:r>
        <w:rPr>
          <w:color w:val="233645"/>
          <w:sz w:val="18"/>
        </w:rPr>
        <w:t>as</w:t>
      </w:r>
      <w:r>
        <w:rPr>
          <w:color w:val="233645"/>
          <w:spacing w:val="-6"/>
          <w:sz w:val="18"/>
        </w:rPr>
        <w:t xml:space="preserve"> </w:t>
      </w:r>
      <w:r>
        <w:rPr>
          <w:color w:val="233645"/>
          <w:sz w:val="18"/>
        </w:rPr>
        <w:t>early</w:t>
      </w:r>
      <w:r>
        <w:rPr>
          <w:color w:val="233645"/>
          <w:spacing w:val="-4"/>
          <w:sz w:val="18"/>
        </w:rPr>
        <w:t xml:space="preserve"> </w:t>
      </w:r>
      <w:r>
        <w:rPr>
          <w:color w:val="233645"/>
          <w:sz w:val="18"/>
        </w:rPr>
        <w:t>as</w:t>
      </w:r>
      <w:r>
        <w:rPr>
          <w:color w:val="233645"/>
          <w:spacing w:val="-4"/>
          <w:sz w:val="18"/>
        </w:rPr>
        <w:t xml:space="preserve"> </w:t>
      </w:r>
      <w:r>
        <w:rPr>
          <w:color w:val="233645"/>
          <w:sz w:val="18"/>
        </w:rPr>
        <w:t>possible</w:t>
      </w:r>
      <w:r>
        <w:rPr>
          <w:color w:val="233645"/>
          <w:spacing w:val="-7"/>
          <w:sz w:val="18"/>
        </w:rPr>
        <w:t xml:space="preserve"> </w:t>
      </w:r>
      <w:r>
        <w:rPr>
          <w:color w:val="233645"/>
          <w:sz w:val="18"/>
        </w:rPr>
        <w:t>so</w:t>
      </w:r>
      <w:r>
        <w:rPr>
          <w:color w:val="233645"/>
          <w:spacing w:val="-7"/>
          <w:sz w:val="18"/>
        </w:rPr>
        <w:t xml:space="preserve"> </w:t>
      </w:r>
      <w:r>
        <w:rPr>
          <w:color w:val="233645"/>
          <w:sz w:val="18"/>
        </w:rPr>
        <w:t>that</w:t>
      </w:r>
      <w:r>
        <w:rPr>
          <w:color w:val="233645"/>
          <w:spacing w:val="-5"/>
          <w:sz w:val="18"/>
        </w:rPr>
        <w:t xml:space="preserve"> </w:t>
      </w:r>
      <w:r>
        <w:rPr>
          <w:color w:val="233645"/>
          <w:sz w:val="18"/>
        </w:rPr>
        <w:t>appropriate interventions can be provided.</w:t>
      </w:r>
    </w:p>
    <w:p w14:paraId="1CA60805" w14:textId="77777777" w:rsidR="00C4326A" w:rsidRDefault="008B18BB">
      <w:pPr>
        <w:pStyle w:val="ListParagraph"/>
        <w:numPr>
          <w:ilvl w:val="0"/>
          <w:numId w:val="3"/>
        </w:numPr>
        <w:tabs>
          <w:tab w:val="left" w:pos="876"/>
          <w:tab w:val="left" w:pos="877"/>
        </w:tabs>
        <w:spacing w:before="128"/>
        <w:ind w:hanging="289"/>
        <w:rPr>
          <w:sz w:val="18"/>
        </w:rPr>
      </w:pPr>
      <w:r>
        <w:rPr>
          <w:color w:val="233645"/>
          <w:position w:val="1"/>
          <w:sz w:val="18"/>
        </w:rPr>
        <w:t>Brief</w:t>
      </w:r>
      <w:r>
        <w:rPr>
          <w:color w:val="233645"/>
          <w:spacing w:val="-1"/>
          <w:position w:val="1"/>
          <w:sz w:val="18"/>
        </w:rPr>
        <w:t xml:space="preserve"> </w:t>
      </w:r>
      <w:r>
        <w:rPr>
          <w:color w:val="233645"/>
          <w:spacing w:val="-2"/>
          <w:position w:val="1"/>
          <w:sz w:val="18"/>
        </w:rPr>
        <w:t>intervention.</w:t>
      </w:r>
    </w:p>
    <w:p w14:paraId="288E6F13" w14:textId="77777777" w:rsidR="00C4326A" w:rsidRDefault="008B18BB">
      <w:pPr>
        <w:spacing w:before="148" w:line="285" w:lineRule="auto"/>
        <w:ind w:left="1291" w:right="279"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Brief interventions provide patients with tools to change</w:t>
      </w:r>
      <w:r>
        <w:rPr>
          <w:color w:val="233645"/>
          <w:spacing w:val="-4"/>
          <w:sz w:val="18"/>
        </w:rPr>
        <w:t xml:space="preserve"> </w:t>
      </w:r>
      <w:r>
        <w:rPr>
          <w:color w:val="233645"/>
          <w:sz w:val="18"/>
        </w:rPr>
        <w:t>their</w:t>
      </w:r>
      <w:r>
        <w:rPr>
          <w:color w:val="233645"/>
          <w:spacing w:val="-7"/>
          <w:sz w:val="18"/>
        </w:rPr>
        <w:t xml:space="preserve"> </w:t>
      </w:r>
      <w:r>
        <w:rPr>
          <w:color w:val="233645"/>
          <w:sz w:val="18"/>
        </w:rPr>
        <w:t>attitude</w:t>
      </w:r>
      <w:r>
        <w:rPr>
          <w:color w:val="233645"/>
          <w:spacing w:val="-7"/>
          <w:sz w:val="18"/>
        </w:rPr>
        <w:t xml:space="preserve"> </w:t>
      </w:r>
      <w:r>
        <w:rPr>
          <w:color w:val="233645"/>
          <w:sz w:val="18"/>
        </w:rPr>
        <w:t>toward</w:t>
      </w:r>
      <w:r>
        <w:rPr>
          <w:color w:val="233645"/>
          <w:spacing w:val="-7"/>
          <w:sz w:val="18"/>
        </w:rPr>
        <w:t xml:space="preserve"> </w:t>
      </w:r>
      <w:r>
        <w:rPr>
          <w:color w:val="233645"/>
          <w:sz w:val="18"/>
        </w:rPr>
        <w:t>themselves</w:t>
      </w:r>
      <w:r>
        <w:rPr>
          <w:color w:val="233645"/>
          <w:spacing w:val="-6"/>
          <w:sz w:val="18"/>
        </w:rPr>
        <w:t xml:space="preserve"> </w:t>
      </w:r>
      <w:r>
        <w:rPr>
          <w:color w:val="233645"/>
          <w:sz w:val="18"/>
        </w:rPr>
        <w:t>and</w:t>
      </w:r>
      <w:r>
        <w:rPr>
          <w:color w:val="233645"/>
          <w:spacing w:val="-7"/>
          <w:sz w:val="18"/>
        </w:rPr>
        <w:t xml:space="preserve"> </w:t>
      </w:r>
      <w:r>
        <w:rPr>
          <w:color w:val="233645"/>
          <w:sz w:val="18"/>
        </w:rPr>
        <w:t>their use of substances.</w:t>
      </w:r>
    </w:p>
    <w:p w14:paraId="7B47FBC6" w14:textId="77777777" w:rsidR="00C4326A" w:rsidRDefault="008B18BB">
      <w:pPr>
        <w:pStyle w:val="ListParagraph"/>
        <w:numPr>
          <w:ilvl w:val="0"/>
          <w:numId w:val="3"/>
        </w:numPr>
        <w:tabs>
          <w:tab w:val="left" w:pos="876"/>
          <w:tab w:val="left" w:pos="877"/>
        </w:tabs>
        <w:spacing w:before="130"/>
        <w:ind w:hanging="289"/>
        <w:rPr>
          <w:sz w:val="18"/>
        </w:rPr>
      </w:pPr>
      <w:r>
        <w:rPr>
          <w:color w:val="233645"/>
          <w:position w:val="1"/>
          <w:sz w:val="18"/>
        </w:rPr>
        <w:t>Outpatient</w:t>
      </w:r>
      <w:r>
        <w:rPr>
          <w:color w:val="233645"/>
          <w:spacing w:val="-4"/>
          <w:position w:val="1"/>
          <w:sz w:val="18"/>
        </w:rPr>
        <w:t xml:space="preserve"> </w:t>
      </w:r>
      <w:r>
        <w:rPr>
          <w:color w:val="233645"/>
          <w:position w:val="1"/>
          <w:sz w:val="18"/>
        </w:rPr>
        <w:t>and</w:t>
      </w:r>
      <w:r>
        <w:rPr>
          <w:color w:val="233645"/>
          <w:spacing w:val="-4"/>
          <w:position w:val="1"/>
          <w:sz w:val="18"/>
        </w:rPr>
        <w:t xml:space="preserve"> </w:t>
      </w:r>
      <w:r>
        <w:rPr>
          <w:color w:val="233645"/>
          <w:position w:val="1"/>
          <w:sz w:val="18"/>
        </w:rPr>
        <w:t>inpatient</w:t>
      </w:r>
      <w:r>
        <w:rPr>
          <w:color w:val="233645"/>
          <w:spacing w:val="-3"/>
          <w:position w:val="1"/>
          <w:sz w:val="18"/>
        </w:rPr>
        <w:t xml:space="preserve"> </w:t>
      </w:r>
      <w:r>
        <w:rPr>
          <w:color w:val="233645"/>
          <w:spacing w:val="-2"/>
          <w:position w:val="1"/>
          <w:sz w:val="18"/>
        </w:rPr>
        <w:t>treatment.</w:t>
      </w:r>
    </w:p>
    <w:p w14:paraId="1392CCE6" w14:textId="77777777" w:rsidR="00C4326A" w:rsidRDefault="00C4326A">
      <w:pPr>
        <w:rPr>
          <w:sz w:val="18"/>
        </w:rPr>
        <w:sectPr w:rsidR="00C4326A">
          <w:type w:val="continuous"/>
          <w:pgSz w:w="12240" w:h="15840"/>
          <w:pgMar w:top="1500" w:right="420" w:bottom="280" w:left="420" w:header="0" w:footer="615" w:gutter="0"/>
          <w:cols w:num="2" w:space="720" w:equalWidth="0">
            <w:col w:w="5371" w:space="390"/>
            <w:col w:w="5639"/>
          </w:cols>
        </w:sectPr>
      </w:pPr>
    </w:p>
    <w:p w14:paraId="01CB51AD" w14:textId="77777777" w:rsidR="00C4326A" w:rsidRDefault="008B18BB">
      <w:pPr>
        <w:pStyle w:val="BodyText"/>
        <w:ind w:left="300"/>
      </w:pPr>
      <w:r>
        <w:pict w14:anchorId="3221CA39">
          <v:group id="docshapegroup61" o:spid="_x0000_s2148" style="width:540pt;height:18.75pt;mso-position-horizontal-relative:char;mso-position-vertical-relative:line" coordsize="10800,375">
            <v:rect id="docshape62" o:spid="_x0000_s2149" style="position:absolute;width:10800;height:375" fillcolor="#dbc8a2" stroked="f"/>
            <w10:anchorlock/>
          </v:group>
        </w:pict>
      </w:r>
    </w:p>
    <w:p w14:paraId="7008FD36" w14:textId="77777777" w:rsidR="00C4326A" w:rsidRDefault="00C4326A">
      <w:pPr>
        <w:pStyle w:val="BodyText"/>
        <w:spacing w:before="1"/>
        <w:rPr>
          <w:sz w:val="6"/>
        </w:rPr>
      </w:pPr>
    </w:p>
    <w:p w14:paraId="23E6F6A2" w14:textId="77777777" w:rsidR="00C4326A" w:rsidRDefault="00C4326A">
      <w:pPr>
        <w:rPr>
          <w:sz w:val="6"/>
        </w:rPr>
        <w:sectPr w:rsidR="00C4326A">
          <w:pgSz w:w="12240" w:h="15840"/>
          <w:pgMar w:top="460" w:right="420" w:bottom="820" w:left="420" w:header="0" w:footer="615" w:gutter="0"/>
          <w:cols w:space="720"/>
        </w:sectPr>
      </w:pPr>
    </w:p>
    <w:p w14:paraId="6E90728D" w14:textId="77777777" w:rsidR="00C4326A" w:rsidRDefault="008B18BB">
      <w:pPr>
        <w:spacing w:before="64" w:line="288" w:lineRule="auto"/>
        <w:ind w:left="1291"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Inpatient treatment or hospitalization is recommended for persons who are at risk for severe</w:t>
      </w:r>
      <w:r>
        <w:rPr>
          <w:color w:val="233645"/>
          <w:spacing w:val="-6"/>
          <w:sz w:val="18"/>
        </w:rPr>
        <w:t xml:space="preserve"> </w:t>
      </w:r>
      <w:r>
        <w:rPr>
          <w:color w:val="233645"/>
          <w:sz w:val="18"/>
        </w:rPr>
        <w:t>withdrawal</w:t>
      </w:r>
      <w:r>
        <w:rPr>
          <w:color w:val="233645"/>
          <w:spacing w:val="-6"/>
          <w:sz w:val="18"/>
        </w:rPr>
        <w:t xml:space="preserve"> </w:t>
      </w:r>
      <w:r>
        <w:rPr>
          <w:color w:val="233645"/>
          <w:sz w:val="18"/>
        </w:rPr>
        <w:t>problems</w:t>
      </w:r>
      <w:r>
        <w:rPr>
          <w:color w:val="233645"/>
          <w:spacing w:val="-8"/>
          <w:sz w:val="18"/>
        </w:rPr>
        <w:t xml:space="preserve"> </w:t>
      </w:r>
      <w:r>
        <w:rPr>
          <w:color w:val="233645"/>
          <w:sz w:val="18"/>
        </w:rPr>
        <w:t>or</w:t>
      </w:r>
      <w:r>
        <w:rPr>
          <w:color w:val="233645"/>
          <w:spacing w:val="-8"/>
          <w:sz w:val="18"/>
        </w:rPr>
        <w:t xml:space="preserve"> </w:t>
      </w:r>
      <w:r>
        <w:rPr>
          <w:color w:val="233645"/>
          <w:sz w:val="18"/>
        </w:rPr>
        <w:t>for</w:t>
      </w:r>
      <w:r>
        <w:rPr>
          <w:color w:val="233645"/>
          <w:spacing w:val="-7"/>
          <w:sz w:val="18"/>
        </w:rPr>
        <w:t xml:space="preserve"> </w:t>
      </w:r>
      <w:r>
        <w:rPr>
          <w:color w:val="233645"/>
          <w:sz w:val="18"/>
        </w:rPr>
        <w:t>persons</w:t>
      </w:r>
      <w:r>
        <w:rPr>
          <w:color w:val="233645"/>
          <w:spacing w:val="-6"/>
          <w:sz w:val="18"/>
        </w:rPr>
        <w:t xml:space="preserve"> </w:t>
      </w:r>
      <w:r>
        <w:rPr>
          <w:color w:val="233645"/>
          <w:sz w:val="18"/>
        </w:rPr>
        <w:t>who have other health conditions, which may make detoxification unsafe.</w:t>
      </w:r>
    </w:p>
    <w:p w14:paraId="368772ED" w14:textId="77777777" w:rsidR="00C4326A" w:rsidRDefault="008B18BB">
      <w:pPr>
        <w:spacing w:before="118" w:line="285" w:lineRule="auto"/>
        <w:ind w:left="1291"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O</w:t>
      </w:r>
      <w:r>
        <w:rPr>
          <w:color w:val="233645"/>
          <w:sz w:val="18"/>
        </w:rPr>
        <w:t>utpatient</w:t>
      </w:r>
      <w:r>
        <w:rPr>
          <w:color w:val="233645"/>
          <w:spacing w:val="-3"/>
          <w:sz w:val="18"/>
        </w:rPr>
        <w:t xml:space="preserve"> </w:t>
      </w:r>
      <w:r>
        <w:rPr>
          <w:color w:val="233645"/>
          <w:sz w:val="18"/>
        </w:rPr>
        <w:t>treatment</w:t>
      </w:r>
      <w:r>
        <w:rPr>
          <w:color w:val="233645"/>
          <w:spacing w:val="-5"/>
          <w:sz w:val="18"/>
        </w:rPr>
        <w:t xml:space="preserve"> </w:t>
      </w:r>
      <w:r>
        <w:rPr>
          <w:color w:val="233645"/>
          <w:sz w:val="18"/>
        </w:rPr>
        <w:t>is</w:t>
      </w:r>
      <w:r>
        <w:rPr>
          <w:color w:val="233645"/>
          <w:spacing w:val="-4"/>
          <w:sz w:val="18"/>
        </w:rPr>
        <w:t xml:space="preserve"> </w:t>
      </w:r>
      <w:r>
        <w:rPr>
          <w:color w:val="233645"/>
          <w:sz w:val="18"/>
        </w:rPr>
        <w:t>less</w:t>
      </w:r>
      <w:r>
        <w:rPr>
          <w:color w:val="233645"/>
          <w:spacing w:val="-2"/>
          <w:sz w:val="18"/>
        </w:rPr>
        <w:t xml:space="preserve"> </w:t>
      </w:r>
      <w:r>
        <w:rPr>
          <w:color w:val="233645"/>
          <w:sz w:val="18"/>
        </w:rPr>
        <w:t>intensive;</w:t>
      </w:r>
      <w:r>
        <w:rPr>
          <w:color w:val="233645"/>
          <w:spacing w:val="-5"/>
          <w:sz w:val="18"/>
        </w:rPr>
        <w:t xml:space="preserve"> </w:t>
      </w:r>
      <w:r>
        <w:rPr>
          <w:color w:val="233645"/>
          <w:sz w:val="18"/>
        </w:rPr>
        <w:t>however,</w:t>
      </w:r>
      <w:r>
        <w:rPr>
          <w:color w:val="233645"/>
          <w:spacing w:val="-5"/>
          <w:sz w:val="18"/>
        </w:rPr>
        <w:t xml:space="preserve"> </w:t>
      </w:r>
      <w:r>
        <w:rPr>
          <w:color w:val="233645"/>
          <w:sz w:val="18"/>
        </w:rPr>
        <w:t>it should include psychotherapeutic and pharmacologic therapies, when needed.</w:t>
      </w:r>
    </w:p>
    <w:p w14:paraId="0550B090" w14:textId="77777777" w:rsidR="00C4326A" w:rsidRDefault="008B18BB">
      <w:pPr>
        <w:pStyle w:val="ListParagraph"/>
        <w:numPr>
          <w:ilvl w:val="0"/>
          <w:numId w:val="3"/>
        </w:numPr>
        <w:tabs>
          <w:tab w:val="left" w:pos="876"/>
          <w:tab w:val="left" w:pos="877"/>
        </w:tabs>
        <w:spacing w:before="129"/>
        <w:ind w:hanging="289"/>
        <w:rPr>
          <w:sz w:val="18"/>
        </w:rPr>
      </w:pPr>
      <w:r>
        <w:rPr>
          <w:color w:val="233645"/>
          <w:spacing w:val="-2"/>
          <w:position w:val="1"/>
          <w:sz w:val="18"/>
        </w:rPr>
        <w:t>Medication.</w:t>
      </w:r>
    </w:p>
    <w:p w14:paraId="03923C37" w14:textId="77777777" w:rsidR="00C4326A" w:rsidRDefault="008B18BB">
      <w:pPr>
        <w:spacing w:before="149" w:line="288" w:lineRule="auto"/>
        <w:ind w:left="1291"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Used</w:t>
      </w:r>
      <w:r>
        <w:rPr>
          <w:color w:val="233645"/>
          <w:spacing w:val="-1"/>
          <w:sz w:val="18"/>
        </w:rPr>
        <w:t xml:space="preserve"> </w:t>
      </w:r>
      <w:r>
        <w:rPr>
          <w:color w:val="233645"/>
          <w:sz w:val="18"/>
        </w:rPr>
        <w:t>in</w:t>
      </w:r>
      <w:r>
        <w:rPr>
          <w:color w:val="233645"/>
          <w:spacing w:val="-1"/>
          <w:sz w:val="18"/>
        </w:rPr>
        <w:t xml:space="preserve"> </w:t>
      </w:r>
      <w:r>
        <w:rPr>
          <w:color w:val="233645"/>
          <w:sz w:val="18"/>
        </w:rPr>
        <w:t>conjunction</w:t>
      </w:r>
      <w:r>
        <w:rPr>
          <w:color w:val="233645"/>
          <w:spacing w:val="-4"/>
          <w:sz w:val="18"/>
        </w:rPr>
        <w:t xml:space="preserve"> </w:t>
      </w:r>
      <w:r>
        <w:rPr>
          <w:color w:val="233645"/>
          <w:sz w:val="18"/>
        </w:rPr>
        <w:t>with</w:t>
      </w:r>
      <w:r>
        <w:rPr>
          <w:color w:val="233645"/>
          <w:spacing w:val="-4"/>
          <w:sz w:val="18"/>
        </w:rPr>
        <w:t xml:space="preserve"> </w:t>
      </w:r>
      <w:r>
        <w:rPr>
          <w:color w:val="233645"/>
          <w:sz w:val="18"/>
        </w:rPr>
        <w:t>behavioral</w:t>
      </w:r>
      <w:r>
        <w:rPr>
          <w:color w:val="233645"/>
          <w:spacing w:val="-1"/>
          <w:sz w:val="18"/>
        </w:rPr>
        <w:t xml:space="preserve"> </w:t>
      </w:r>
      <w:r>
        <w:rPr>
          <w:color w:val="233645"/>
          <w:sz w:val="18"/>
        </w:rPr>
        <w:t>therapy, medications are aimed at reducing both the pleasurable effects of substances and the neurological</w:t>
      </w:r>
      <w:r>
        <w:rPr>
          <w:color w:val="233645"/>
          <w:spacing w:val="-13"/>
          <w:sz w:val="18"/>
        </w:rPr>
        <w:t xml:space="preserve"> </w:t>
      </w:r>
      <w:r>
        <w:rPr>
          <w:color w:val="233645"/>
          <w:sz w:val="18"/>
        </w:rPr>
        <w:t>changes</w:t>
      </w:r>
      <w:r>
        <w:rPr>
          <w:color w:val="233645"/>
          <w:spacing w:val="-10"/>
          <w:sz w:val="18"/>
        </w:rPr>
        <w:t xml:space="preserve"> </w:t>
      </w:r>
      <w:r>
        <w:rPr>
          <w:color w:val="233645"/>
          <w:sz w:val="18"/>
        </w:rPr>
        <w:t>that</w:t>
      </w:r>
      <w:r>
        <w:rPr>
          <w:color w:val="233645"/>
          <w:spacing w:val="-13"/>
          <w:sz w:val="18"/>
        </w:rPr>
        <w:t xml:space="preserve"> </w:t>
      </w:r>
      <w:r>
        <w:rPr>
          <w:color w:val="233645"/>
          <w:sz w:val="18"/>
        </w:rPr>
        <w:t>cause</w:t>
      </w:r>
      <w:r>
        <w:rPr>
          <w:color w:val="233645"/>
          <w:spacing w:val="-10"/>
          <w:sz w:val="18"/>
        </w:rPr>
        <w:t xml:space="preserve"> </w:t>
      </w:r>
      <w:r>
        <w:rPr>
          <w:color w:val="233645"/>
          <w:sz w:val="18"/>
        </w:rPr>
        <w:t>craving</w:t>
      </w:r>
      <w:r>
        <w:rPr>
          <w:color w:val="233645"/>
          <w:spacing w:val="-13"/>
          <w:sz w:val="18"/>
        </w:rPr>
        <w:t xml:space="preserve"> </w:t>
      </w:r>
      <w:r>
        <w:rPr>
          <w:color w:val="233645"/>
          <w:sz w:val="18"/>
        </w:rPr>
        <w:t xml:space="preserve">and </w:t>
      </w:r>
      <w:r>
        <w:rPr>
          <w:color w:val="233645"/>
          <w:spacing w:val="-2"/>
          <w:sz w:val="18"/>
        </w:rPr>
        <w:t>relapse.</w:t>
      </w:r>
    </w:p>
    <w:p w14:paraId="1C1CAA6D" w14:textId="77777777" w:rsidR="00C4326A" w:rsidRDefault="008B18BB">
      <w:pPr>
        <w:pStyle w:val="ListParagraph"/>
        <w:numPr>
          <w:ilvl w:val="0"/>
          <w:numId w:val="3"/>
        </w:numPr>
        <w:tabs>
          <w:tab w:val="left" w:pos="876"/>
          <w:tab w:val="left" w:pos="877"/>
        </w:tabs>
        <w:spacing w:before="121"/>
        <w:ind w:hanging="289"/>
        <w:rPr>
          <w:sz w:val="18"/>
        </w:rPr>
      </w:pPr>
      <w:r>
        <w:rPr>
          <w:color w:val="233645"/>
          <w:position w:val="1"/>
          <w:sz w:val="18"/>
        </w:rPr>
        <w:t>Peer</w:t>
      </w:r>
      <w:r>
        <w:rPr>
          <w:color w:val="233645"/>
          <w:spacing w:val="-3"/>
          <w:position w:val="1"/>
          <w:sz w:val="18"/>
        </w:rPr>
        <w:t xml:space="preserve"> </w:t>
      </w:r>
      <w:r>
        <w:rPr>
          <w:color w:val="233645"/>
          <w:position w:val="1"/>
          <w:sz w:val="18"/>
        </w:rPr>
        <w:t>support</w:t>
      </w:r>
      <w:r>
        <w:rPr>
          <w:color w:val="233645"/>
          <w:spacing w:val="-3"/>
          <w:position w:val="1"/>
          <w:sz w:val="18"/>
        </w:rPr>
        <w:t xml:space="preserve"> </w:t>
      </w:r>
      <w:r>
        <w:rPr>
          <w:color w:val="233645"/>
          <w:spacing w:val="-2"/>
          <w:position w:val="1"/>
          <w:sz w:val="18"/>
        </w:rPr>
        <w:t>groups.</w:t>
      </w:r>
    </w:p>
    <w:p w14:paraId="12C2E407" w14:textId="77777777" w:rsidR="00C4326A" w:rsidRDefault="008B18BB">
      <w:pPr>
        <w:spacing w:before="150"/>
        <w:ind w:left="931"/>
        <w:rPr>
          <w:sz w:val="18"/>
        </w:rPr>
      </w:pPr>
      <w:proofErr w:type="gramStart"/>
      <w:r>
        <w:rPr>
          <w:rFonts w:ascii="Courier New" w:hAnsi="Courier New"/>
          <w:color w:val="DBC8A2"/>
          <w:position w:val="2"/>
          <w:sz w:val="18"/>
        </w:rPr>
        <w:t>»</w:t>
      </w:r>
      <w:r>
        <w:rPr>
          <w:rFonts w:ascii="Courier New" w:hAnsi="Courier New"/>
          <w:color w:val="DBC8A2"/>
          <w:spacing w:val="15"/>
          <w:position w:val="2"/>
          <w:sz w:val="18"/>
        </w:rPr>
        <w:t xml:space="preserve">  </w:t>
      </w:r>
      <w:r>
        <w:rPr>
          <w:color w:val="233645"/>
          <w:sz w:val="18"/>
        </w:rPr>
        <w:t>A</w:t>
      </w:r>
      <w:proofErr w:type="gramEnd"/>
      <w:r>
        <w:rPr>
          <w:color w:val="233645"/>
          <w:sz w:val="18"/>
        </w:rPr>
        <w:t xml:space="preserve"> 12-step program or</w:t>
      </w:r>
      <w:r>
        <w:rPr>
          <w:color w:val="233645"/>
          <w:spacing w:val="-3"/>
          <w:sz w:val="18"/>
        </w:rPr>
        <w:t xml:space="preserve"> </w:t>
      </w:r>
      <w:r>
        <w:rPr>
          <w:color w:val="233645"/>
          <w:sz w:val="18"/>
        </w:rPr>
        <w:t>similar</w:t>
      </w:r>
      <w:r>
        <w:rPr>
          <w:color w:val="233645"/>
          <w:spacing w:val="-1"/>
          <w:sz w:val="18"/>
        </w:rPr>
        <w:t xml:space="preserve"> </w:t>
      </w:r>
      <w:r>
        <w:rPr>
          <w:color w:val="233645"/>
          <w:spacing w:val="-2"/>
          <w:sz w:val="18"/>
        </w:rPr>
        <w:t>supports.</w:t>
      </w:r>
    </w:p>
    <w:p w14:paraId="59B29E82" w14:textId="77777777" w:rsidR="00C4326A" w:rsidRDefault="008B18BB">
      <w:pPr>
        <w:pStyle w:val="ListParagraph"/>
        <w:numPr>
          <w:ilvl w:val="0"/>
          <w:numId w:val="3"/>
        </w:numPr>
        <w:tabs>
          <w:tab w:val="left" w:pos="876"/>
          <w:tab w:val="left" w:pos="877"/>
        </w:tabs>
        <w:spacing w:before="163" w:line="271" w:lineRule="auto"/>
        <w:ind w:right="689"/>
        <w:rPr>
          <w:sz w:val="18"/>
        </w:rPr>
      </w:pPr>
      <w:r>
        <w:rPr>
          <w:color w:val="233645"/>
          <w:position w:val="1"/>
          <w:sz w:val="18"/>
        </w:rPr>
        <w:t>Counseling,</w:t>
      </w:r>
      <w:r>
        <w:rPr>
          <w:color w:val="233645"/>
          <w:spacing w:val="-9"/>
          <w:position w:val="1"/>
          <w:sz w:val="18"/>
        </w:rPr>
        <w:t xml:space="preserve"> </w:t>
      </w:r>
      <w:r>
        <w:rPr>
          <w:color w:val="233645"/>
          <w:position w:val="1"/>
          <w:sz w:val="18"/>
        </w:rPr>
        <w:t>psychological</w:t>
      </w:r>
      <w:r>
        <w:rPr>
          <w:color w:val="233645"/>
          <w:spacing w:val="-8"/>
          <w:position w:val="1"/>
          <w:sz w:val="18"/>
        </w:rPr>
        <w:t xml:space="preserve"> </w:t>
      </w:r>
      <w:r>
        <w:rPr>
          <w:color w:val="233645"/>
          <w:position w:val="1"/>
          <w:sz w:val="18"/>
        </w:rPr>
        <w:t>therapy,</w:t>
      </w:r>
      <w:r>
        <w:rPr>
          <w:color w:val="233645"/>
          <w:spacing w:val="-10"/>
          <w:position w:val="1"/>
          <w:sz w:val="18"/>
        </w:rPr>
        <w:t xml:space="preserve"> </w:t>
      </w:r>
      <w:r>
        <w:rPr>
          <w:color w:val="233645"/>
          <w:position w:val="1"/>
          <w:sz w:val="18"/>
        </w:rPr>
        <w:t>and</w:t>
      </w:r>
      <w:r>
        <w:rPr>
          <w:color w:val="233645"/>
          <w:spacing w:val="-10"/>
          <w:position w:val="1"/>
          <w:sz w:val="18"/>
        </w:rPr>
        <w:t xml:space="preserve"> </w:t>
      </w:r>
      <w:r>
        <w:rPr>
          <w:color w:val="233645"/>
          <w:position w:val="1"/>
          <w:sz w:val="18"/>
        </w:rPr>
        <w:t xml:space="preserve">medical </w:t>
      </w:r>
      <w:r>
        <w:rPr>
          <w:color w:val="233645"/>
          <w:spacing w:val="-2"/>
          <w:sz w:val="18"/>
        </w:rPr>
        <w:t>services.</w:t>
      </w:r>
    </w:p>
    <w:p w14:paraId="3477C362" w14:textId="77777777" w:rsidR="00C4326A" w:rsidRDefault="008B18BB">
      <w:pPr>
        <w:spacing w:before="135" w:line="285" w:lineRule="auto"/>
        <w:ind w:left="1291" w:right="64" w:hanging="360"/>
        <w:rPr>
          <w:sz w:val="18"/>
        </w:rPr>
      </w:pPr>
      <w:r>
        <w:rPr>
          <w:rFonts w:ascii="Courier New" w:hAnsi="Courier New"/>
          <w:color w:val="DBC8A2"/>
          <w:position w:val="2"/>
          <w:sz w:val="18"/>
        </w:rPr>
        <w:t>»</w:t>
      </w:r>
      <w:r>
        <w:rPr>
          <w:rFonts w:ascii="Courier New" w:hAnsi="Courier New"/>
          <w:color w:val="DBC8A2"/>
          <w:spacing w:val="80"/>
          <w:w w:val="150"/>
          <w:position w:val="2"/>
          <w:sz w:val="18"/>
        </w:rPr>
        <w:t xml:space="preserve"> </w:t>
      </w:r>
      <w:r>
        <w:rPr>
          <w:color w:val="233645"/>
          <w:sz w:val="18"/>
        </w:rPr>
        <w:t>Counseling</w:t>
      </w:r>
      <w:r>
        <w:rPr>
          <w:color w:val="233645"/>
          <w:spacing w:val="-9"/>
          <w:sz w:val="18"/>
        </w:rPr>
        <w:t xml:space="preserve"> </w:t>
      </w:r>
      <w:r>
        <w:rPr>
          <w:color w:val="233645"/>
          <w:sz w:val="18"/>
        </w:rPr>
        <w:t>can</w:t>
      </w:r>
      <w:r>
        <w:rPr>
          <w:color w:val="233645"/>
          <w:spacing w:val="-9"/>
          <w:sz w:val="18"/>
        </w:rPr>
        <w:t xml:space="preserve"> </w:t>
      </w:r>
      <w:r>
        <w:rPr>
          <w:color w:val="233645"/>
          <w:sz w:val="18"/>
        </w:rPr>
        <w:t>help</w:t>
      </w:r>
      <w:r>
        <w:rPr>
          <w:color w:val="233645"/>
          <w:spacing w:val="-9"/>
          <w:sz w:val="18"/>
        </w:rPr>
        <w:t xml:space="preserve"> </w:t>
      </w:r>
      <w:r>
        <w:rPr>
          <w:color w:val="233645"/>
          <w:sz w:val="18"/>
        </w:rPr>
        <w:t>individuals</w:t>
      </w:r>
      <w:r>
        <w:rPr>
          <w:color w:val="233645"/>
          <w:spacing w:val="-6"/>
          <w:sz w:val="18"/>
        </w:rPr>
        <w:t xml:space="preserve"> </w:t>
      </w:r>
      <w:r>
        <w:rPr>
          <w:color w:val="233645"/>
          <w:sz w:val="18"/>
        </w:rPr>
        <w:t>modify</w:t>
      </w:r>
      <w:r>
        <w:rPr>
          <w:color w:val="233645"/>
          <w:spacing w:val="-9"/>
          <w:sz w:val="18"/>
        </w:rPr>
        <w:t xml:space="preserve"> </w:t>
      </w:r>
      <w:r>
        <w:rPr>
          <w:color w:val="233645"/>
          <w:sz w:val="18"/>
        </w:rPr>
        <w:t>their substance</w:t>
      </w:r>
      <w:r>
        <w:rPr>
          <w:color w:val="233645"/>
          <w:spacing w:val="-13"/>
          <w:sz w:val="18"/>
        </w:rPr>
        <w:t xml:space="preserve"> </w:t>
      </w:r>
      <w:r>
        <w:rPr>
          <w:color w:val="233645"/>
          <w:sz w:val="18"/>
        </w:rPr>
        <w:t>use</w:t>
      </w:r>
      <w:r>
        <w:rPr>
          <w:color w:val="233645"/>
          <w:spacing w:val="-12"/>
          <w:sz w:val="18"/>
        </w:rPr>
        <w:t xml:space="preserve"> </w:t>
      </w:r>
      <w:r>
        <w:rPr>
          <w:color w:val="233645"/>
          <w:sz w:val="18"/>
        </w:rPr>
        <w:t>behaviors</w:t>
      </w:r>
      <w:r>
        <w:rPr>
          <w:color w:val="233645"/>
          <w:spacing w:val="-13"/>
          <w:sz w:val="18"/>
        </w:rPr>
        <w:t xml:space="preserve"> </w:t>
      </w:r>
      <w:r>
        <w:rPr>
          <w:color w:val="233645"/>
          <w:sz w:val="18"/>
        </w:rPr>
        <w:t>and</w:t>
      </w:r>
      <w:r>
        <w:rPr>
          <w:color w:val="233645"/>
          <w:spacing w:val="-12"/>
          <w:sz w:val="18"/>
        </w:rPr>
        <w:t xml:space="preserve"> </w:t>
      </w:r>
      <w:r>
        <w:rPr>
          <w:color w:val="233645"/>
          <w:sz w:val="18"/>
        </w:rPr>
        <w:t>strengthen</w:t>
      </w:r>
      <w:r>
        <w:rPr>
          <w:color w:val="233645"/>
          <w:spacing w:val="-13"/>
          <w:sz w:val="18"/>
        </w:rPr>
        <w:t xml:space="preserve"> </w:t>
      </w:r>
      <w:r>
        <w:rPr>
          <w:color w:val="233645"/>
          <w:sz w:val="18"/>
        </w:rPr>
        <w:t>healthy life skills.</w:t>
      </w:r>
    </w:p>
    <w:p w14:paraId="718F5E7D" w14:textId="77777777" w:rsidR="00C4326A" w:rsidRDefault="008B18BB">
      <w:pPr>
        <w:tabs>
          <w:tab w:val="left" w:pos="1291"/>
        </w:tabs>
        <w:spacing w:before="125" w:line="288" w:lineRule="auto"/>
        <w:ind w:left="1291" w:right="64" w:hanging="360"/>
        <w:rPr>
          <w:sz w:val="12"/>
        </w:rPr>
      </w:pPr>
      <w:r>
        <w:rPr>
          <w:rFonts w:ascii="Courier New" w:hAnsi="Courier New"/>
          <w:color w:val="DBC8A2"/>
          <w:spacing w:val="-10"/>
          <w:position w:val="3"/>
          <w:sz w:val="14"/>
        </w:rPr>
        <w:t>»</w:t>
      </w:r>
      <w:r>
        <w:rPr>
          <w:rFonts w:ascii="Courier New" w:hAnsi="Courier New"/>
          <w:color w:val="DBC8A2"/>
          <w:position w:val="3"/>
          <w:sz w:val="14"/>
        </w:rPr>
        <w:tab/>
      </w:r>
      <w:r>
        <w:rPr>
          <w:color w:val="233645"/>
          <w:sz w:val="18"/>
        </w:rPr>
        <w:t>The</w:t>
      </w:r>
      <w:r>
        <w:rPr>
          <w:color w:val="233645"/>
          <w:spacing w:val="-9"/>
          <w:sz w:val="18"/>
        </w:rPr>
        <w:t xml:space="preserve"> </w:t>
      </w:r>
      <w:r>
        <w:rPr>
          <w:color w:val="233645"/>
          <w:sz w:val="18"/>
        </w:rPr>
        <w:t>American</w:t>
      </w:r>
      <w:r>
        <w:rPr>
          <w:color w:val="233645"/>
          <w:spacing w:val="-9"/>
          <w:sz w:val="18"/>
        </w:rPr>
        <w:t xml:space="preserve"> </w:t>
      </w:r>
      <w:r>
        <w:rPr>
          <w:color w:val="233645"/>
          <w:sz w:val="18"/>
        </w:rPr>
        <w:t>Psychological</w:t>
      </w:r>
      <w:r>
        <w:rPr>
          <w:color w:val="233645"/>
          <w:spacing w:val="-9"/>
          <w:sz w:val="18"/>
        </w:rPr>
        <w:t xml:space="preserve"> </w:t>
      </w:r>
      <w:r>
        <w:rPr>
          <w:color w:val="233645"/>
          <w:sz w:val="18"/>
        </w:rPr>
        <w:t>Association</w:t>
      </w:r>
      <w:r>
        <w:rPr>
          <w:color w:val="233645"/>
          <w:spacing w:val="-11"/>
          <w:sz w:val="18"/>
        </w:rPr>
        <w:t xml:space="preserve"> </w:t>
      </w:r>
      <w:r>
        <w:rPr>
          <w:color w:val="233645"/>
          <w:sz w:val="18"/>
        </w:rPr>
        <w:t xml:space="preserve">suggests counseling/therapy prior to use of psychotropic medications and/or with medications as </w:t>
      </w:r>
      <w:r>
        <w:rPr>
          <w:color w:val="233645"/>
          <w:spacing w:val="-2"/>
          <w:sz w:val="18"/>
        </w:rPr>
        <w:t>appropriate.</w:t>
      </w:r>
      <w:r>
        <w:rPr>
          <w:color w:val="233645"/>
          <w:spacing w:val="-2"/>
          <w:position w:val="5"/>
          <w:sz w:val="12"/>
        </w:rPr>
        <w:t>2</w:t>
      </w:r>
    </w:p>
    <w:p w14:paraId="2428E416" w14:textId="77777777" w:rsidR="00C4326A" w:rsidRDefault="008B18BB">
      <w:pPr>
        <w:pStyle w:val="Heading5"/>
        <w:spacing w:before="121"/>
      </w:pPr>
      <w:r>
        <w:rPr>
          <w:color w:val="345E74"/>
        </w:rPr>
        <w:t>Pharmacy</w:t>
      </w:r>
      <w:r>
        <w:rPr>
          <w:color w:val="345E74"/>
          <w:spacing w:val="-12"/>
        </w:rPr>
        <w:t xml:space="preserve"> </w:t>
      </w:r>
      <w:r>
        <w:rPr>
          <w:color w:val="345E74"/>
          <w:spacing w:val="-2"/>
        </w:rPr>
        <w:t>Benefits</w:t>
      </w:r>
    </w:p>
    <w:p w14:paraId="4FC2F170" w14:textId="77777777" w:rsidR="00C4326A" w:rsidRDefault="008B18BB">
      <w:pPr>
        <w:pStyle w:val="BodyText"/>
        <w:spacing w:before="132" w:line="288" w:lineRule="auto"/>
        <w:ind w:left="299" w:right="60"/>
      </w:pPr>
      <w:r>
        <w:rPr>
          <w:color w:val="233645"/>
        </w:rPr>
        <w:t>Comprehensive employer health plans typically include pharmacy benefits, often administered by third parties. The</w:t>
      </w:r>
      <w:r>
        <w:rPr>
          <w:color w:val="233645"/>
          <w:spacing w:val="-1"/>
        </w:rPr>
        <w:t xml:space="preserve"> </w:t>
      </w:r>
      <w:r>
        <w:rPr>
          <w:color w:val="233645"/>
        </w:rPr>
        <w:t>health</w:t>
      </w:r>
      <w:r>
        <w:rPr>
          <w:color w:val="233645"/>
          <w:spacing w:val="-1"/>
        </w:rPr>
        <w:t xml:space="preserve"> </w:t>
      </w:r>
      <w:r>
        <w:rPr>
          <w:color w:val="233645"/>
        </w:rPr>
        <w:t xml:space="preserve">plan’s </w:t>
      </w:r>
      <w:r>
        <w:rPr>
          <w:color w:val="233645"/>
        </w:rPr>
        <w:t>covered pharmacy formularies need to include drugs approved by the U.S. Food and Drug Administration (FDA) to treat prescription drug misuse, as well as nicotine, alcohol, and other substance dependence. Additionally, the contracted pharmacy benefit admini</w:t>
      </w:r>
      <w:r>
        <w:rPr>
          <w:color w:val="233645"/>
        </w:rPr>
        <w:t>strator should have a program, such as mandated physician consultation with the state Prescription Drug Monitoring Program (PDMP), in place to identify and control prescription drug misuse and “doctor</w:t>
      </w:r>
      <w:r>
        <w:rPr>
          <w:color w:val="233645"/>
          <w:spacing w:val="-6"/>
        </w:rPr>
        <w:t xml:space="preserve"> </w:t>
      </w:r>
      <w:r>
        <w:rPr>
          <w:color w:val="233645"/>
        </w:rPr>
        <w:t>shopping.”</w:t>
      </w:r>
      <w:r>
        <w:rPr>
          <w:color w:val="233645"/>
          <w:spacing w:val="-6"/>
        </w:rPr>
        <w:t xml:space="preserve"> </w:t>
      </w:r>
      <w:r>
        <w:rPr>
          <w:color w:val="233645"/>
        </w:rPr>
        <w:t>For</w:t>
      </w:r>
      <w:r>
        <w:rPr>
          <w:color w:val="233645"/>
          <w:spacing w:val="-6"/>
        </w:rPr>
        <w:t xml:space="preserve"> </w:t>
      </w:r>
      <w:r>
        <w:rPr>
          <w:color w:val="233645"/>
        </w:rPr>
        <w:t>example,</w:t>
      </w:r>
      <w:r>
        <w:rPr>
          <w:color w:val="233645"/>
          <w:spacing w:val="-7"/>
        </w:rPr>
        <w:t xml:space="preserve"> </w:t>
      </w:r>
      <w:r>
        <w:rPr>
          <w:color w:val="233645"/>
        </w:rPr>
        <w:t>the</w:t>
      </w:r>
      <w:r>
        <w:rPr>
          <w:color w:val="233645"/>
          <w:spacing w:val="-7"/>
        </w:rPr>
        <w:t xml:space="preserve"> </w:t>
      </w:r>
      <w:r>
        <w:rPr>
          <w:color w:val="233645"/>
        </w:rPr>
        <w:t>prescriber</w:t>
      </w:r>
      <w:r>
        <w:rPr>
          <w:color w:val="233645"/>
          <w:spacing w:val="-6"/>
        </w:rPr>
        <w:t xml:space="preserve"> </w:t>
      </w:r>
      <w:r>
        <w:rPr>
          <w:color w:val="233645"/>
        </w:rPr>
        <w:t>should</w:t>
      </w:r>
      <w:r>
        <w:rPr>
          <w:color w:val="233645"/>
          <w:spacing w:val="-5"/>
        </w:rPr>
        <w:t xml:space="preserve"> </w:t>
      </w:r>
      <w:r>
        <w:rPr>
          <w:color w:val="233645"/>
        </w:rPr>
        <w:t>be able to identify persons with opiate prescriptions from more than one provider and, when appropriate, ask the administrator to lock the patient into a single opioid prescriber or dispenser to maintain their health</w:t>
      </w:r>
      <w:r>
        <w:rPr>
          <w:color w:val="233645"/>
          <w:spacing w:val="40"/>
        </w:rPr>
        <w:t xml:space="preserve"> </w:t>
      </w:r>
      <w:r>
        <w:rPr>
          <w:color w:val="233645"/>
        </w:rPr>
        <w:t>insurance coverage. It may be cost-effe</w:t>
      </w:r>
      <w:r>
        <w:rPr>
          <w:color w:val="233645"/>
        </w:rPr>
        <w:t>ctive to define PDMP verification for opioid prescriptions as a covered procedure with some level of financial reimbursement.</w:t>
      </w:r>
    </w:p>
    <w:p w14:paraId="04B5408A" w14:textId="77777777" w:rsidR="00C4326A" w:rsidRDefault="008B18BB">
      <w:pPr>
        <w:pStyle w:val="Heading5"/>
        <w:spacing w:before="165"/>
        <w:ind w:left="299"/>
      </w:pPr>
      <w:r>
        <w:rPr>
          <w:color w:val="345E74"/>
        </w:rPr>
        <w:t>Workers’</w:t>
      </w:r>
      <w:r>
        <w:rPr>
          <w:color w:val="345E74"/>
          <w:spacing w:val="-10"/>
        </w:rPr>
        <w:t xml:space="preserve"> </w:t>
      </w:r>
      <w:r>
        <w:rPr>
          <w:color w:val="345E74"/>
          <w:spacing w:val="-2"/>
        </w:rPr>
        <w:t>Compensation</w:t>
      </w:r>
    </w:p>
    <w:p w14:paraId="3879A25C" w14:textId="77777777" w:rsidR="00C4326A" w:rsidRDefault="008B18BB">
      <w:pPr>
        <w:pStyle w:val="BodyText"/>
        <w:spacing w:before="93" w:line="270" w:lineRule="atLeast"/>
        <w:ind w:left="299"/>
      </w:pPr>
      <w:r>
        <w:rPr>
          <w:color w:val="233645"/>
        </w:rPr>
        <w:t>Workers’</w:t>
      </w:r>
      <w:r>
        <w:rPr>
          <w:color w:val="233645"/>
          <w:spacing w:val="-5"/>
        </w:rPr>
        <w:t xml:space="preserve"> </w:t>
      </w:r>
      <w:r>
        <w:rPr>
          <w:color w:val="233645"/>
        </w:rPr>
        <w:t>compensation</w:t>
      </w:r>
      <w:r>
        <w:rPr>
          <w:color w:val="233645"/>
          <w:spacing w:val="-4"/>
        </w:rPr>
        <w:t xml:space="preserve"> </w:t>
      </w:r>
      <w:r>
        <w:rPr>
          <w:color w:val="233645"/>
        </w:rPr>
        <w:t>insurers</w:t>
      </w:r>
      <w:r>
        <w:rPr>
          <w:color w:val="233645"/>
          <w:spacing w:val="-3"/>
        </w:rPr>
        <w:t xml:space="preserve"> </w:t>
      </w:r>
      <w:r>
        <w:rPr>
          <w:color w:val="233645"/>
        </w:rPr>
        <w:t>provide</w:t>
      </w:r>
      <w:r>
        <w:rPr>
          <w:color w:val="233645"/>
          <w:spacing w:val="-2"/>
        </w:rPr>
        <w:t xml:space="preserve"> </w:t>
      </w:r>
      <w:r>
        <w:rPr>
          <w:color w:val="233645"/>
        </w:rPr>
        <w:t>education</w:t>
      </w:r>
      <w:r>
        <w:rPr>
          <w:color w:val="233645"/>
          <w:spacing w:val="-4"/>
        </w:rPr>
        <w:t xml:space="preserve"> </w:t>
      </w:r>
      <w:r>
        <w:rPr>
          <w:color w:val="233645"/>
        </w:rPr>
        <w:t>and resources</w:t>
      </w:r>
      <w:r>
        <w:rPr>
          <w:color w:val="233645"/>
          <w:spacing w:val="-7"/>
        </w:rPr>
        <w:t xml:space="preserve"> </w:t>
      </w:r>
      <w:r>
        <w:rPr>
          <w:color w:val="233645"/>
        </w:rPr>
        <w:t>related</w:t>
      </w:r>
      <w:r>
        <w:rPr>
          <w:color w:val="233645"/>
          <w:spacing w:val="-8"/>
        </w:rPr>
        <w:t xml:space="preserve"> </w:t>
      </w:r>
      <w:r>
        <w:rPr>
          <w:color w:val="233645"/>
        </w:rPr>
        <w:t>to</w:t>
      </w:r>
      <w:r>
        <w:rPr>
          <w:color w:val="233645"/>
          <w:spacing w:val="-8"/>
        </w:rPr>
        <w:t xml:space="preserve"> </w:t>
      </w:r>
      <w:r>
        <w:rPr>
          <w:color w:val="233645"/>
        </w:rPr>
        <w:t>employee</w:t>
      </w:r>
      <w:r>
        <w:rPr>
          <w:color w:val="233645"/>
          <w:spacing w:val="-8"/>
        </w:rPr>
        <w:t xml:space="preserve"> </w:t>
      </w:r>
      <w:r>
        <w:rPr>
          <w:color w:val="233645"/>
        </w:rPr>
        <w:t>rights,</w:t>
      </w:r>
      <w:r>
        <w:rPr>
          <w:color w:val="233645"/>
          <w:spacing w:val="-7"/>
        </w:rPr>
        <w:t xml:space="preserve"> </w:t>
      </w:r>
      <w:r>
        <w:rPr>
          <w:color w:val="233645"/>
        </w:rPr>
        <w:t>possible</w:t>
      </w:r>
      <w:r>
        <w:rPr>
          <w:color w:val="233645"/>
          <w:spacing w:val="-7"/>
        </w:rPr>
        <w:t xml:space="preserve"> </w:t>
      </w:r>
      <w:r>
        <w:rPr>
          <w:color w:val="233645"/>
          <w:spacing w:val="-2"/>
        </w:rPr>
        <w:t>hazards,</w:t>
      </w:r>
    </w:p>
    <w:p w14:paraId="2D566E0D" w14:textId="77777777" w:rsidR="00C4326A" w:rsidRDefault="008B18BB">
      <w:pPr>
        <w:pStyle w:val="BodyText"/>
        <w:spacing w:before="65" w:line="288" w:lineRule="auto"/>
        <w:ind w:left="299" w:right="334"/>
      </w:pPr>
      <w:r>
        <w:br w:type="column"/>
      </w:r>
      <w:r>
        <w:rPr>
          <w:color w:val="233645"/>
        </w:rPr>
        <w:t>and generalized health and safety requirements and knowledge. For occupational injury and illness, they provide</w:t>
      </w:r>
      <w:r>
        <w:rPr>
          <w:color w:val="233645"/>
          <w:spacing w:val="-5"/>
        </w:rPr>
        <w:t xml:space="preserve"> </w:t>
      </w:r>
      <w:r>
        <w:rPr>
          <w:color w:val="233645"/>
        </w:rPr>
        <w:t>medical</w:t>
      </w:r>
      <w:r>
        <w:rPr>
          <w:color w:val="233645"/>
          <w:spacing w:val="-8"/>
        </w:rPr>
        <w:t xml:space="preserve"> </w:t>
      </w:r>
      <w:r>
        <w:rPr>
          <w:color w:val="233645"/>
        </w:rPr>
        <w:t>benefits,</w:t>
      </w:r>
      <w:r>
        <w:rPr>
          <w:color w:val="233645"/>
          <w:spacing w:val="-7"/>
        </w:rPr>
        <w:t xml:space="preserve"> </w:t>
      </w:r>
      <w:r>
        <w:rPr>
          <w:color w:val="233645"/>
        </w:rPr>
        <w:t>compensation</w:t>
      </w:r>
      <w:r>
        <w:rPr>
          <w:color w:val="233645"/>
          <w:spacing w:val="-5"/>
        </w:rPr>
        <w:t xml:space="preserve"> </w:t>
      </w:r>
      <w:r>
        <w:rPr>
          <w:color w:val="233645"/>
        </w:rPr>
        <w:t>for</w:t>
      </w:r>
      <w:r>
        <w:rPr>
          <w:color w:val="233645"/>
          <w:spacing w:val="-6"/>
        </w:rPr>
        <w:t xml:space="preserve"> </w:t>
      </w:r>
      <w:r>
        <w:rPr>
          <w:color w:val="233645"/>
        </w:rPr>
        <w:t>lost</w:t>
      </w:r>
      <w:r>
        <w:rPr>
          <w:color w:val="233645"/>
          <w:spacing w:val="-7"/>
        </w:rPr>
        <w:t xml:space="preserve"> </w:t>
      </w:r>
      <w:r>
        <w:rPr>
          <w:color w:val="233645"/>
        </w:rPr>
        <w:t>wages, retraining, and return-to-work assistance. In helping to manage return-to-work, the workers’ co</w:t>
      </w:r>
      <w:r>
        <w:rPr>
          <w:color w:val="233645"/>
        </w:rPr>
        <w:t xml:space="preserve">mpensation insurer needs to be attentive to pain and depression </w:t>
      </w:r>
      <w:r>
        <w:rPr>
          <w:color w:val="233645"/>
          <w:spacing w:val="-2"/>
        </w:rPr>
        <w:t>management.</w:t>
      </w:r>
    </w:p>
    <w:p w14:paraId="67C8BF43" w14:textId="77777777" w:rsidR="00C4326A" w:rsidRDefault="008B18BB">
      <w:pPr>
        <w:pStyle w:val="BodyText"/>
        <w:spacing w:before="161" w:line="288" w:lineRule="auto"/>
        <w:ind w:left="299" w:right="327"/>
      </w:pPr>
      <w:r>
        <w:rPr>
          <w:color w:val="233645"/>
        </w:rPr>
        <w:t>Employees</w:t>
      </w:r>
      <w:r>
        <w:rPr>
          <w:color w:val="233645"/>
          <w:spacing w:val="-8"/>
        </w:rPr>
        <w:t xml:space="preserve"> </w:t>
      </w:r>
      <w:r>
        <w:rPr>
          <w:color w:val="233645"/>
        </w:rPr>
        <w:t>recovering</w:t>
      </w:r>
      <w:r>
        <w:rPr>
          <w:color w:val="233645"/>
          <w:spacing w:val="-9"/>
        </w:rPr>
        <w:t xml:space="preserve"> </w:t>
      </w:r>
      <w:r>
        <w:rPr>
          <w:color w:val="233645"/>
        </w:rPr>
        <w:t>from</w:t>
      </w:r>
      <w:r>
        <w:rPr>
          <w:color w:val="233645"/>
          <w:spacing w:val="-7"/>
        </w:rPr>
        <w:t xml:space="preserve"> </w:t>
      </w:r>
      <w:r>
        <w:rPr>
          <w:color w:val="233645"/>
        </w:rPr>
        <w:t>occupational</w:t>
      </w:r>
      <w:r>
        <w:rPr>
          <w:color w:val="233645"/>
          <w:spacing w:val="-8"/>
        </w:rPr>
        <w:t xml:space="preserve"> </w:t>
      </w:r>
      <w:r>
        <w:rPr>
          <w:color w:val="233645"/>
        </w:rPr>
        <w:t>injuries</w:t>
      </w:r>
      <w:r>
        <w:rPr>
          <w:color w:val="233645"/>
          <w:spacing w:val="-8"/>
        </w:rPr>
        <w:t xml:space="preserve"> </w:t>
      </w:r>
      <w:r>
        <w:rPr>
          <w:color w:val="233645"/>
        </w:rPr>
        <w:t>may</w:t>
      </w:r>
      <w:r>
        <w:rPr>
          <w:color w:val="233645"/>
          <w:spacing w:val="-5"/>
        </w:rPr>
        <w:t xml:space="preserve"> </w:t>
      </w:r>
      <w:r>
        <w:rPr>
          <w:color w:val="233645"/>
        </w:rPr>
        <w:t>be at risk of addiction to opioid pain medication. Moreover, the National Council on Compensation Insurance estimates that presc</w:t>
      </w:r>
      <w:r>
        <w:rPr>
          <w:color w:val="233645"/>
        </w:rPr>
        <w:t>ription drugs account for one-fifth of workers’ compensation medical costs.</w:t>
      </w:r>
      <w:r>
        <w:rPr>
          <w:color w:val="233645"/>
          <w:vertAlign w:val="superscript"/>
        </w:rPr>
        <w:t>3</w:t>
      </w:r>
      <w:r>
        <w:rPr>
          <w:color w:val="233645"/>
        </w:rPr>
        <w:t xml:space="preserve"> Diversion of prescription drugs into the illegal market by those receiving workers’ compensation is a source of concern for employers and workers’ compensation insurance agencies. To help address risks associated with opioid misuse and dependence, health </w:t>
      </w:r>
      <w:r>
        <w:rPr>
          <w:color w:val="233645"/>
        </w:rPr>
        <w:t>plan and workers’ compensation providers need to coordinate their monitoring of prescription drug usage directly or through prescriber use of PDMP data. Providers’ contracting language typically requires updating to create adequate controls for identifying</w:t>
      </w:r>
      <w:r>
        <w:rPr>
          <w:color w:val="233645"/>
        </w:rPr>
        <w:t xml:space="preserve"> misuse of prescription medications. Finally, workers’ compensation and health plan vendors should specify the procedures they will follow if</w:t>
      </w:r>
      <w:r>
        <w:rPr>
          <w:color w:val="233645"/>
          <w:spacing w:val="-2"/>
        </w:rPr>
        <w:t xml:space="preserve"> </w:t>
      </w:r>
      <w:r>
        <w:rPr>
          <w:color w:val="233645"/>
        </w:rPr>
        <w:t>misuse is</w:t>
      </w:r>
      <w:r>
        <w:rPr>
          <w:color w:val="233645"/>
          <w:spacing w:val="-1"/>
        </w:rPr>
        <w:t xml:space="preserve"> </w:t>
      </w:r>
      <w:r>
        <w:rPr>
          <w:color w:val="233645"/>
        </w:rPr>
        <w:t>identified—that is,</w:t>
      </w:r>
      <w:r>
        <w:rPr>
          <w:color w:val="233645"/>
          <w:spacing w:val="-2"/>
        </w:rPr>
        <w:t xml:space="preserve"> </w:t>
      </w:r>
      <w:r>
        <w:rPr>
          <w:color w:val="233645"/>
        </w:rPr>
        <w:t>who is</w:t>
      </w:r>
      <w:r>
        <w:rPr>
          <w:color w:val="233645"/>
          <w:spacing w:val="-1"/>
        </w:rPr>
        <w:t xml:space="preserve"> </w:t>
      </w:r>
      <w:r>
        <w:rPr>
          <w:color w:val="233645"/>
        </w:rPr>
        <w:t>notified, and how these situations are resolved. Due to privacy laws, employe</w:t>
      </w:r>
      <w:r>
        <w:rPr>
          <w:color w:val="233645"/>
        </w:rPr>
        <w:t xml:space="preserve">rs often legally cannot be notified of misuse </w:t>
      </w:r>
      <w:r>
        <w:rPr>
          <w:color w:val="233645"/>
          <w:spacing w:val="-2"/>
        </w:rPr>
        <w:t>situations.</w:t>
      </w:r>
    </w:p>
    <w:p w14:paraId="1B5E65AD" w14:textId="77777777" w:rsidR="00C4326A" w:rsidRDefault="008B18BB">
      <w:pPr>
        <w:pStyle w:val="Heading2"/>
        <w:spacing w:before="135"/>
        <w:ind w:left="698" w:right="347"/>
        <w:jc w:val="center"/>
      </w:pPr>
      <w:r>
        <w:rPr>
          <w:noProof/>
        </w:rPr>
        <w:drawing>
          <wp:anchor distT="0" distB="0" distL="0" distR="0" simplePos="0" relativeHeight="15745536" behindDoc="0" locked="0" layoutInCell="1" allowOverlap="1" wp14:anchorId="5557BBFB" wp14:editId="21D36CC5">
            <wp:simplePos x="0" y="0"/>
            <wp:positionH relativeFrom="page">
              <wp:posOffset>4114800</wp:posOffset>
            </wp:positionH>
            <wp:positionV relativeFrom="paragraph">
              <wp:posOffset>125465</wp:posOffset>
            </wp:positionV>
            <wp:extent cx="180975" cy="180975"/>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26" w:name="How_to_Handle_Leftover_Medications"/>
      <w:bookmarkEnd w:id="26"/>
      <w:r>
        <w:rPr>
          <w:color w:val="345E74"/>
          <w:w w:val="90"/>
        </w:rPr>
        <w:t>How</w:t>
      </w:r>
      <w:r>
        <w:rPr>
          <w:color w:val="345E74"/>
          <w:spacing w:val="-8"/>
        </w:rPr>
        <w:t xml:space="preserve"> </w:t>
      </w:r>
      <w:r>
        <w:rPr>
          <w:color w:val="345E74"/>
          <w:w w:val="90"/>
        </w:rPr>
        <w:t>to</w:t>
      </w:r>
      <w:r>
        <w:rPr>
          <w:color w:val="345E74"/>
          <w:spacing w:val="-5"/>
        </w:rPr>
        <w:t xml:space="preserve"> </w:t>
      </w:r>
      <w:r>
        <w:rPr>
          <w:color w:val="345E74"/>
          <w:w w:val="90"/>
        </w:rPr>
        <w:t>Handle</w:t>
      </w:r>
      <w:r>
        <w:rPr>
          <w:color w:val="345E74"/>
          <w:spacing w:val="-5"/>
        </w:rPr>
        <w:t xml:space="preserve"> </w:t>
      </w:r>
      <w:r>
        <w:rPr>
          <w:color w:val="345E74"/>
          <w:w w:val="90"/>
        </w:rPr>
        <w:t>Leftover</w:t>
      </w:r>
      <w:r>
        <w:rPr>
          <w:color w:val="345E74"/>
          <w:spacing w:val="-6"/>
        </w:rPr>
        <w:t xml:space="preserve"> </w:t>
      </w:r>
      <w:r>
        <w:rPr>
          <w:color w:val="345E74"/>
          <w:spacing w:val="-2"/>
          <w:w w:val="90"/>
        </w:rPr>
        <w:t>Medications</w:t>
      </w:r>
    </w:p>
    <w:p w14:paraId="0F6F6CC0" w14:textId="77777777" w:rsidR="00C4326A" w:rsidRDefault="008B18BB">
      <w:pPr>
        <w:pStyle w:val="BodyText"/>
        <w:spacing w:before="114" w:line="288" w:lineRule="auto"/>
        <w:ind w:left="300" w:right="303"/>
      </w:pPr>
      <w:r>
        <w:rPr>
          <w:color w:val="233645"/>
        </w:rPr>
        <w:t>Why are unused medications a problem? Leftover, unused, or old medications are dangerous for</w:t>
      </w:r>
      <w:r>
        <w:rPr>
          <w:color w:val="233645"/>
          <w:spacing w:val="40"/>
        </w:rPr>
        <w:t xml:space="preserve"> </w:t>
      </w:r>
      <w:r>
        <w:rPr>
          <w:color w:val="233645"/>
        </w:rPr>
        <w:t>employees</w:t>
      </w:r>
      <w:r>
        <w:rPr>
          <w:color w:val="233645"/>
          <w:spacing w:val="-4"/>
        </w:rPr>
        <w:t xml:space="preserve"> </w:t>
      </w:r>
      <w:r>
        <w:rPr>
          <w:color w:val="233645"/>
        </w:rPr>
        <w:t>to</w:t>
      </w:r>
      <w:r>
        <w:rPr>
          <w:color w:val="233645"/>
          <w:spacing w:val="-5"/>
        </w:rPr>
        <w:t xml:space="preserve"> </w:t>
      </w:r>
      <w:r>
        <w:rPr>
          <w:color w:val="233645"/>
        </w:rPr>
        <w:t>keep</w:t>
      </w:r>
      <w:r>
        <w:rPr>
          <w:color w:val="233645"/>
          <w:spacing w:val="-5"/>
        </w:rPr>
        <w:t xml:space="preserve"> </w:t>
      </w:r>
      <w:r>
        <w:rPr>
          <w:color w:val="233645"/>
        </w:rPr>
        <w:t>in</w:t>
      </w:r>
      <w:r>
        <w:rPr>
          <w:color w:val="233645"/>
          <w:spacing w:val="-5"/>
        </w:rPr>
        <w:t xml:space="preserve"> </w:t>
      </w:r>
      <w:r>
        <w:rPr>
          <w:color w:val="233645"/>
        </w:rPr>
        <w:t>their</w:t>
      </w:r>
      <w:r>
        <w:rPr>
          <w:color w:val="233645"/>
          <w:spacing w:val="-2"/>
        </w:rPr>
        <w:t xml:space="preserve"> </w:t>
      </w:r>
      <w:r>
        <w:rPr>
          <w:color w:val="233645"/>
        </w:rPr>
        <w:t>home.</w:t>
      </w:r>
      <w:r>
        <w:rPr>
          <w:color w:val="233645"/>
          <w:spacing w:val="-5"/>
        </w:rPr>
        <w:t xml:space="preserve"> </w:t>
      </w:r>
      <w:r>
        <w:rPr>
          <w:color w:val="233645"/>
        </w:rPr>
        <w:t>It</w:t>
      </w:r>
      <w:r>
        <w:rPr>
          <w:color w:val="233645"/>
          <w:spacing w:val="-3"/>
        </w:rPr>
        <w:t xml:space="preserve"> </w:t>
      </w:r>
      <w:r>
        <w:rPr>
          <w:color w:val="233645"/>
        </w:rPr>
        <w:t>is</w:t>
      </w:r>
      <w:r>
        <w:rPr>
          <w:color w:val="233645"/>
          <w:spacing w:val="-4"/>
        </w:rPr>
        <w:t xml:space="preserve"> </w:t>
      </w:r>
      <w:r>
        <w:rPr>
          <w:color w:val="233645"/>
        </w:rPr>
        <w:t>important</w:t>
      </w:r>
      <w:r>
        <w:rPr>
          <w:color w:val="233645"/>
          <w:spacing w:val="-5"/>
        </w:rPr>
        <w:t xml:space="preserve"> </w:t>
      </w:r>
      <w:r>
        <w:rPr>
          <w:color w:val="233645"/>
        </w:rPr>
        <w:t>to</w:t>
      </w:r>
      <w:r>
        <w:rPr>
          <w:color w:val="233645"/>
          <w:spacing w:val="-5"/>
        </w:rPr>
        <w:t xml:space="preserve"> </w:t>
      </w:r>
      <w:r>
        <w:rPr>
          <w:color w:val="233645"/>
        </w:rPr>
        <w:t>inform employees of the dangers of keeping older medications. Employees should be told that keeping old medicat</w:t>
      </w:r>
      <w:r>
        <w:rPr>
          <w:color w:val="233645"/>
        </w:rPr>
        <w:t>ions can put you and your family at risk for:</w:t>
      </w:r>
    </w:p>
    <w:p w14:paraId="40ABBF7E" w14:textId="77777777" w:rsidR="00C4326A" w:rsidRDefault="008B18BB">
      <w:pPr>
        <w:pStyle w:val="ListParagraph"/>
        <w:numPr>
          <w:ilvl w:val="0"/>
          <w:numId w:val="3"/>
        </w:numPr>
        <w:tabs>
          <w:tab w:val="left" w:pos="876"/>
          <w:tab w:val="left" w:pos="877"/>
        </w:tabs>
        <w:spacing w:before="163" w:line="285" w:lineRule="auto"/>
        <w:ind w:right="407"/>
        <w:rPr>
          <w:sz w:val="12"/>
        </w:rPr>
      </w:pPr>
      <w:r>
        <w:rPr>
          <w:b/>
          <w:color w:val="233645"/>
          <w:position w:val="1"/>
          <w:sz w:val="18"/>
        </w:rPr>
        <w:t xml:space="preserve">Poisoning. </w:t>
      </w:r>
      <w:r>
        <w:rPr>
          <w:color w:val="233645"/>
          <w:position w:val="1"/>
          <w:sz w:val="18"/>
        </w:rPr>
        <w:t xml:space="preserve">Children and pets may get into the </w:t>
      </w:r>
      <w:r>
        <w:rPr>
          <w:color w:val="233645"/>
          <w:sz w:val="18"/>
        </w:rPr>
        <w:t>medicine and become sick or die. According to the Centers for Disease Control and Prevention (CDC), approximately</w:t>
      </w:r>
      <w:r>
        <w:rPr>
          <w:color w:val="233645"/>
          <w:spacing w:val="-7"/>
          <w:sz w:val="18"/>
        </w:rPr>
        <w:t xml:space="preserve"> </w:t>
      </w:r>
      <w:r>
        <w:rPr>
          <w:color w:val="233645"/>
          <w:sz w:val="18"/>
        </w:rPr>
        <w:t>60,000</w:t>
      </w:r>
      <w:r>
        <w:rPr>
          <w:color w:val="233645"/>
          <w:spacing w:val="-6"/>
          <w:sz w:val="18"/>
        </w:rPr>
        <w:t xml:space="preserve"> </w:t>
      </w:r>
      <w:r>
        <w:rPr>
          <w:color w:val="233645"/>
          <w:sz w:val="18"/>
        </w:rPr>
        <w:t>young</w:t>
      </w:r>
      <w:r>
        <w:rPr>
          <w:color w:val="233645"/>
          <w:spacing w:val="-6"/>
          <w:sz w:val="18"/>
        </w:rPr>
        <w:t xml:space="preserve"> </w:t>
      </w:r>
      <w:r>
        <w:rPr>
          <w:color w:val="233645"/>
          <w:sz w:val="18"/>
        </w:rPr>
        <w:t>children</w:t>
      </w:r>
      <w:r>
        <w:rPr>
          <w:color w:val="233645"/>
          <w:spacing w:val="-6"/>
          <w:sz w:val="18"/>
        </w:rPr>
        <w:t xml:space="preserve"> </w:t>
      </w:r>
      <w:r>
        <w:rPr>
          <w:color w:val="233645"/>
          <w:sz w:val="18"/>
        </w:rPr>
        <w:t>are</w:t>
      </w:r>
      <w:r>
        <w:rPr>
          <w:color w:val="233645"/>
          <w:spacing w:val="-6"/>
          <w:sz w:val="18"/>
        </w:rPr>
        <w:t xml:space="preserve"> </w:t>
      </w:r>
      <w:r>
        <w:rPr>
          <w:color w:val="233645"/>
          <w:sz w:val="18"/>
        </w:rPr>
        <w:t>treated</w:t>
      </w:r>
      <w:r>
        <w:rPr>
          <w:color w:val="233645"/>
          <w:spacing w:val="-8"/>
          <w:sz w:val="18"/>
        </w:rPr>
        <w:t xml:space="preserve"> </w:t>
      </w:r>
      <w:r>
        <w:rPr>
          <w:color w:val="233645"/>
          <w:sz w:val="18"/>
        </w:rPr>
        <w:t xml:space="preserve">every year in emergency departments due to getting into medicines themselves or because of an adult’s error </w:t>
      </w:r>
      <w:r>
        <w:rPr>
          <w:color w:val="233645"/>
          <w:sz w:val="18"/>
        </w:rPr>
        <w:t>with dosing.</w:t>
      </w:r>
      <w:r>
        <w:rPr>
          <w:color w:val="233645"/>
          <w:position w:val="5"/>
          <w:sz w:val="12"/>
        </w:rPr>
        <w:t>4</w:t>
      </w:r>
    </w:p>
    <w:p w14:paraId="17DE1207" w14:textId="77777777" w:rsidR="00C4326A" w:rsidRDefault="008B18BB">
      <w:pPr>
        <w:pStyle w:val="ListParagraph"/>
        <w:numPr>
          <w:ilvl w:val="0"/>
          <w:numId w:val="3"/>
        </w:numPr>
        <w:tabs>
          <w:tab w:val="left" w:pos="876"/>
          <w:tab w:val="left" w:pos="877"/>
        </w:tabs>
        <w:spacing w:before="122" w:line="283" w:lineRule="auto"/>
        <w:ind w:right="457"/>
        <w:rPr>
          <w:sz w:val="18"/>
        </w:rPr>
      </w:pPr>
      <w:r>
        <w:rPr>
          <w:b/>
          <w:color w:val="233645"/>
          <w:position w:val="1"/>
          <w:sz w:val="18"/>
        </w:rPr>
        <w:t>Having</w:t>
      </w:r>
      <w:r>
        <w:rPr>
          <w:b/>
          <w:color w:val="233645"/>
          <w:spacing w:val="-6"/>
          <w:position w:val="1"/>
          <w:sz w:val="18"/>
        </w:rPr>
        <w:t xml:space="preserve"> </w:t>
      </w:r>
      <w:r>
        <w:rPr>
          <w:b/>
          <w:color w:val="233645"/>
          <w:position w:val="1"/>
          <w:sz w:val="18"/>
        </w:rPr>
        <w:t>medicine</w:t>
      </w:r>
      <w:r>
        <w:rPr>
          <w:b/>
          <w:color w:val="233645"/>
          <w:spacing w:val="-5"/>
          <w:position w:val="1"/>
          <w:sz w:val="18"/>
        </w:rPr>
        <w:t xml:space="preserve"> </w:t>
      </w:r>
      <w:r>
        <w:rPr>
          <w:b/>
          <w:color w:val="233645"/>
          <w:position w:val="1"/>
          <w:sz w:val="18"/>
        </w:rPr>
        <w:t>stolen.</w:t>
      </w:r>
      <w:r>
        <w:rPr>
          <w:b/>
          <w:color w:val="233645"/>
          <w:spacing w:val="-7"/>
          <w:position w:val="1"/>
          <w:sz w:val="18"/>
        </w:rPr>
        <w:t xml:space="preserve"> </w:t>
      </w:r>
      <w:r>
        <w:rPr>
          <w:color w:val="233645"/>
          <w:position w:val="1"/>
          <w:sz w:val="18"/>
        </w:rPr>
        <w:t>People</w:t>
      </w:r>
      <w:r>
        <w:rPr>
          <w:color w:val="233645"/>
          <w:spacing w:val="-5"/>
          <w:position w:val="1"/>
          <w:sz w:val="18"/>
        </w:rPr>
        <w:t xml:space="preserve"> </w:t>
      </w:r>
      <w:r>
        <w:rPr>
          <w:color w:val="233645"/>
          <w:position w:val="1"/>
          <w:sz w:val="18"/>
        </w:rPr>
        <w:t>who</w:t>
      </w:r>
      <w:r>
        <w:rPr>
          <w:color w:val="233645"/>
          <w:spacing w:val="-7"/>
          <w:position w:val="1"/>
          <w:sz w:val="18"/>
        </w:rPr>
        <w:t xml:space="preserve"> </w:t>
      </w:r>
      <w:r>
        <w:rPr>
          <w:color w:val="233645"/>
          <w:position w:val="1"/>
          <w:sz w:val="18"/>
        </w:rPr>
        <w:t>have</w:t>
      </w:r>
      <w:r>
        <w:rPr>
          <w:color w:val="233645"/>
          <w:spacing w:val="-5"/>
          <w:position w:val="1"/>
          <w:sz w:val="18"/>
        </w:rPr>
        <w:t xml:space="preserve"> </w:t>
      </w:r>
      <w:r>
        <w:rPr>
          <w:color w:val="233645"/>
          <w:position w:val="1"/>
          <w:sz w:val="18"/>
        </w:rPr>
        <w:t>access</w:t>
      </w:r>
      <w:r>
        <w:rPr>
          <w:color w:val="233645"/>
          <w:spacing w:val="-5"/>
          <w:position w:val="1"/>
          <w:sz w:val="18"/>
        </w:rPr>
        <w:t xml:space="preserve"> </w:t>
      </w:r>
      <w:r>
        <w:rPr>
          <w:color w:val="233645"/>
          <w:position w:val="1"/>
          <w:sz w:val="18"/>
        </w:rPr>
        <w:t xml:space="preserve">to </w:t>
      </w:r>
      <w:r>
        <w:rPr>
          <w:color w:val="233645"/>
          <w:sz w:val="18"/>
        </w:rPr>
        <w:t>the employees’ homes may go through medicine cabinets and take the drugs without their permission. Pain relievers, in particular, can be illegally sold or given away.</w:t>
      </w:r>
    </w:p>
    <w:p w14:paraId="3D66546F" w14:textId="77777777" w:rsidR="00C4326A" w:rsidRDefault="00C4326A">
      <w:pPr>
        <w:spacing w:line="283" w:lineRule="auto"/>
        <w:rPr>
          <w:sz w:val="18"/>
        </w:rPr>
        <w:sectPr w:rsidR="00C4326A">
          <w:type w:val="continuous"/>
          <w:pgSz w:w="12240" w:h="15840"/>
          <w:pgMar w:top="1500" w:right="420" w:bottom="280" w:left="420" w:header="0" w:footer="615" w:gutter="0"/>
          <w:cols w:num="2" w:space="720" w:equalWidth="0">
            <w:col w:w="5372" w:space="388"/>
            <w:col w:w="5640"/>
          </w:cols>
        </w:sectPr>
      </w:pPr>
    </w:p>
    <w:p w14:paraId="19C20184" w14:textId="77777777" w:rsidR="00C4326A" w:rsidRDefault="008B18BB">
      <w:pPr>
        <w:pStyle w:val="BodyText"/>
        <w:ind w:left="300"/>
      </w:pPr>
      <w:r>
        <w:pict w14:anchorId="785D4FBE">
          <v:group id="docshapegroup63" o:spid="_x0000_s2146" style="width:540pt;height:18.75pt;mso-position-horizontal-relative:char;mso-position-vertical-relative:line" coordsize="10800,375">
            <v:rect id="docshape64" o:spid="_x0000_s2147" style="position:absolute;width:10800;height:375" fillcolor="#dbc8a2" stroked="f"/>
            <w10:anchorlock/>
          </v:group>
        </w:pict>
      </w:r>
    </w:p>
    <w:p w14:paraId="42C0DA9A" w14:textId="77777777" w:rsidR="00C4326A" w:rsidRDefault="00C4326A">
      <w:pPr>
        <w:pStyle w:val="BodyText"/>
        <w:spacing w:before="1"/>
        <w:rPr>
          <w:sz w:val="6"/>
        </w:rPr>
      </w:pPr>
    </w:p>
    <w:p w14:paraId="7B8F21E1" w14:textId="77777777" w:rsidR="00C4326A" w:rsidRDefault="00C4326A">
      <w:pPr>
        <w:rPr>
          <w:sz w:val="6"/>
        </w:rPr>
        <w:sectPr w:rsidR="00C4326A">
          <w:pgSz w:w="12240" w:h="15840"/>
          <w:pgMar w:top="460" w:right="420" w:bottom="880" w:left="420" w:header="0" w:footer="615" w:gutter="0"/>
          <w:cols w:space="720"/>
        </w:sectPr>
      </w:pPr>
    </w:p>
    <w:p w14:paraId="3D13B012" w14:textId="77777777" w:rsidR="00C4326A" w:rsidRDefault="008B18BB">
      <w:pPr>
        <w:pStyle w:val="ListParagraph"/>
        <w:numPr>
          <w:ilvl w:val="0"/>
          <w:numId w:val="3"/>
        </w:numPr>
        <w:tabs>
          <w:tab w:val="left" w:pos="875"/>
          <w:tab w:val="left" w:pos="876"/>
        </w:tabs>
        <w:spacing w:before="68" w:line="288" w:lineRule="auto"/>
        <w:ind w:right="189" w:hanging="289"/>
        <w:rPr>
          <w:sz w:val="18"/>
        </w:rPr>
      </w:pPr>
      <w:r>
        <w:rPr>
          <w:b/>
          <w:color w:val="233645"/>
          <w:sz w:val="20"/>
        </w:rPr>
        <w:t xml:space="preserve">Taking medicine after its expiration date. </w:t>
      </w:r>
      <w:r>
        <w:rPr>
          <w:color w:val="233645"/>
          <w:position w:val="1"/>
          <w:sz w:val="18"/>
        </w:rPr>
        <w:t xml:space="preserve">All </w:t>
      </w:r>
      <w:r>
        <w:rPr>
          <w:color w:val="233645"/>
          <w:sz w:val="18"/>
        </w:rPr>
        <w:t>drugs</w:t>
      </w:r>
      <w:r>
        <w:rPr>
          <w:color w:val="233645"/>
          <w:spacing w:val="-6"/>
          <w:sz w:val="18"/>
        </w:rPr>
        <w:t xml:space="preserve"> </w:t>
      </w:r>
      <w:r>
        <w:rPr>
          <w:color w:val="233645"/>
          <w:sz w:val="18"/>
        </w:rPr>
        <w:t>have</w:t>
      </w:r>
      <w:r>
        <w:rPr>
          <w:color w:val="233645"/>
          <w:spacing w:val="-4"/>
          <w:sz w:val="18"/>
        </w:rPr>
        <w:t xml:space="preserve"> </w:t>
      </w:r>
      <w:r>
        <w:rPr>
          <w:color w:val="233645"/>
          <w:sz w:val="18"/>
        </w:rPr>
        <w:t>expiration</w:t>
      </w:r>
      <w:r>
        <w:rPr>
          <w:color w:val="233645"/>
          <w:spacing w:val="-4"/>
          <w:sz w:val="18"/>
        </w:rPr>
        <w:t xml:space="preserve"> </w:t>
      </w:r>
      <w:r>
        <w:rPr>
          <w:color w:val="233645"/>
          <w:sz w:val="18"/>
        </w:rPr>
        <w:t>dates.</w:t>
      </w:r>
      <w:r>
        <w:rPr>
          <w:color w:val="233645"/>
          <w:spacing w:val="-7"/>
          <w:sz w:val="18"/>
        </w:rPr>
        <w:t xml:space="preserve"> </w:t>
      </w:r>
      <w:r>
        <w:rPr>
          <w:color w:val="233645"/>
          <w:sz w:val="18"/>
        </w:rPr>
        <w:t>Many</w:t>
      </w:r>
      <w:r>
        <w:rPr>
          <w:color w:val="233645"/>
          <w:spacing w:val="-4"/>
          <w:sz w:val="18"/>
        </w:rPr>
        <w:t xml:space="preserve"> </w:t>
      </w:r>
      <w:r>
        <w:rPr>
          <w:color w:val="233645"/>
          <w:sz w:val="18"/>
        </w:rPr>
        <w:t>medications</w:t>
      </w:r>
      <w:r>
        <w:rPr>
          <w:color w:val="233645"/>
          <w:spacing w:val="-4"/>
          <w:sz w:val="18"/>
        </w:rPr>
        <w:t xml:space="preserve"> </w:t>
      </w:r>
      <w:r>
        <w:rPr>
          <w:color w:val="233645"/>
          <w:sz w:val="18"/>
        </w:rPr>
        <w:t>do</w:t>
      </w:r>
      <w:r>
        <w:rPr>
          <w:color w:val="233645"/>
          <w:spacing w:val="-7"/>
          <w:sz w:val="18"/>
        </w:rPr>
        <w:t xml:space="preserve"> </w:t>
      </w:r>
      <w:r>
        <w:rPr>
          <w:color w:val="233645"/>
          <w:sz w:val="18"/>
        </w:rPr>
        <w:t>not work as well after this date. Some can degrade in quality</w:t>
      </w:r>
      <w:r>
        <w:rPr>
          <w:color w:val="233645"/>
          <w:spacing w:val="-3"/>
          <w:sz w:val="18"/>
        </w:rPr>
        <w:t xml:space="preserve"> </w:t>
      </w:r>
      <w:r>
        <w:rPr>
          <w:color w:val="233645"/>
          <w:sz w:val="18"/>
        </w:rPr>
        <w:t>and</w:t>
      </w:r>
      <w:r>
        <w:rPr>
          <w:color w:val="233645"/>
          <w:spacing w:val="-4"/>
          <w:sz w:val="18"/>
        </w:rPr>
        <w:t xml:space="preserve"> </w:t>
      </w:r>
      <w:r>
        <w:rPr>
          <w:color w:val="233645"/>
          <w:sz w:val="18"/>
        </w:rPr>
        <w:t>make</w:t>
      </w:r>
      <w:r>
        <w:rPr>
          <w:color w:val="233645"/>
          <w:spacing w:val="-1"/>
          <w:sz w:val="18"/>
        </w:rPr>
        <w:t xml:space="preserve"> </w:t>
      </w:r>
      <w:r>
        <w:rPr>
          <w:color w:val="233645"/>
          <w:sz w:val="18"/>
        </w:rPr>
        <w:t>the</w:t>
      </w:r>
      <w:r>
        <w:rPr>
          <w:color w:val="233645"/>
          <w:spacing w:val="-1"/>
          <w:sz w:val="18"/>
        </w:rPr>
        <w:t xml:space="preserve"> </w:t>
      </w:r>
      <w:r>
        <w:rPr>
          <w:color w:val="233645"/>
          <w:sz w:val="18"/>
        </w:rPr>
        <w:t>user</w:t>
      </w:r>
      <w:r>
        <w:rPr>
          <w:color w:val="233645"/>
          <w:spacing w:val="-4"/>
          <w:sz w:val="18"/>
        </w:rPr>
        <w:t xml:space="preserve"> </w:t>
      </w:r>
      <w:r>
        <w:rPr>
          <w:color w:val="233645"/>
          <w:sz w:val="18"/>
        </w:rPr>
        <w:t>sick.</w:t>
      </w:r>
      <w:r>
        <w:rPr>
          <w:color w:val="233645"/>
          <w:spacing w:val="-2"/>
          <w:sz w:val="18"/>
        </w:rPr>
        <w:t xml:space="preserve"> </w:t>
      </w:r>
      <w:r>
        <w:rPr>
          <w:color w:val="233645"/>
          <w:sz w:val="18"/>
        </w:rPr>
        <w:t>Employees</w:t>
      </w:r>
      <w:r>
        <w:rPr>
          <w:color w:val="233645"/>
          <w:spacing w:val="-3"/>
          <w:sz w:val="18"/>
        </w:rPr>
        <w:t xml:space="preserve"> </w:t>
      </w:r>
      <w:r>
        <w:rPr>
          <w:color w:val="233645"/>
          <w:sz w:val="18"/>
        </w:rPr>
        <w:t>should</w:t>
      </w:r>
      <w:r>
        <w:rPr>
          <w:color w:val="233645"/>
          <w:spacing w:val="-4"/>
          <w:sz w:val="18"/>
        </w:rPr>
        <w:t xml:space="preserve"> </w:t>
      </w:r>
      <w:r>
        <w:rPr>
          <w:color w:val="233645"/>
          <w:sz w:val="18"/>
        </w:rPr>
        <w:t>not ri</w:t>
      </w:r>
      <w:r>
        <w:rPr>
          <w:color w:val="233645"/>
          <w:sz w:val="18"/>
        </w:rPr>
        <w:t>sk taking medicine after the expiration date.</w:t>
      </w:r>
    </w:p>
    <w:p w14:paraId="37567BC8" w14:textId="77777777" w:rsidR="00C4326A" w:rsidRDefault="008B18BB">
      <w:pPr>
        <w:pStyle w:val="ListParagraph"/>
        <w:numPr>
          <w:ilvl w:val="0"/>
          <w:numId w:val="3"/>
        </w:numPr>
        <w:tabs>
          <w:tab w:val="left" w:pos="875"/>
          <w:tab w:val="left" w:pos="876"/>
        </w:tabs>
        <w:spacing w:before="120" w:line="288" w:lineRule="auto"/>
        <w:ind w:left="875" w:right="38"/>
        <w:rPr>
          <w:sz w:val="18"/>
        </w:rPr>
      </w:pPr>
      <w:r>
        <w:rPr>
          <w:b/>
          <w:color w:val="233645"/>
          <w:sz w:val="20"/>
        </w:rPr>
        <w:t xml:space="preserve">Using medicine unwisely. </w:t>
      </w:r>
      <w:r>
        <w:rPr>
          <w:color w:val="233645"/>
          <w:position w:val="1"/>
          <w:sz w:val="18"/>
        </w:rPr>
        <w:t xml:space="preserve">Although it may be </w:t>
      </w:r>
      <w:r>
        <w:rPr>
          <w:color w:val="233645"/>
          <w:sz w:val="18"/>
        </w:rPr>
        <w:t>tempting</w:t>
      </w:r>
      <w:r>
        <w:rPr>
          <w:color w:val="233645"/>
          <w:spacing w:val="-2"/>
          <w:sz w:val="18"/>
        </w:rPr>
        <w:t xml:space="preserve"> </w:t>
      </w:r>
      <w:r>
        <w:rPr>
          <w:color w:val="233645"/>
          <w:sz w:val="18"/>
        </w:rPr>
        <w:t>to use</w:t>
      </w:r>
      <w:r>
        <w:rPr>
          <w:color w:val="233645"/>
          <w:spacing w:val="-2"/>
          <w:sz w:val="18"/>
        </w:rPr>
        <w:t xml:space="preserve"> </w:t>
      </w:r>
      <w:r>
        <w:rPr>
          <w:color w:val="233645"/>
          <w:sz w:val="18"/>
        </w:rPr>
        <w:t>old</w:t>
      </w:r>
      <w:r>
        <w:rPr>
          <w:color w:val="233645"/>
          <w:spacing w:val="-2"/>
          <w:sz w:val="18"/>
        </w:rPr>
        <w:t xml:space="preserve"> </w:t>
      </w:r>
      <w:r>
        <w:rPr>
          <w:color w:val="233645"/>
          <w:sz w:val="18"/>
        </w:rPr>
        <w:t>medicines</w:t>
      </w:r>
      <w:r>
        <w:rPr>
          <w:color w:val="233645"/>
          <w:spacing w:val="-1"/>
          <w:sz w:val="18"/>
        </w:rPr>
        <w:t xml:space="preserve"> </w:t>
      </w:r>
      <w:r>
        <w:rPr>
          <w:color w:val="233645"/>
          <w:sz w:val="18"/>
        </w:rPr>
        <w:t>when feeling sick instead of going to the doctor, it is very risky. Self-medicating with old medicine may lead to delayed treatment of a</w:t>
      </w:r>
      <w:r>
        <w:rPr>
          <w:color w:val="233645"/>
          <w:sz w:val="18"/>
        </w:rPr>
        <w:t xml:space="preserve"> serious</w:t>
      </w:r>
      <w:r>
        <w:rPr>
          <w:color w:val="233645"/>
          <w:spacing w:val="-5"/>
          <w:sz w:val="18"/>
        </w:rPr>
        <w:t xml:space="preserve"> </w:t>
      </w:r>
      <w:r>
        <w:rPr>
          <w:color w:val="233645"/>
          <w:sz w:val="18"/>
        </w:rPr>
        <w:t>medical</w:t>
      </w:r>
      <w:r>
        <w:rPr>
          <w:color w:val="233645"/>
          <w:spacing w:val="-3"/>
          <w:sz w:val="18"/>
        </w:rPr>
        <w:t xml:space="preserve"> </w:t>
      </w:r>
      <w:r>
        <w:rPr>
          <w:color w:val="233645"/>
          <w:sz w:val="18"/>
        </w:rPr>
        <w:t>problem.</w:t>
      </w:r>
      <w:r>
        <w:rPr>
          <w:color w:val="233645"/>
          <w:spacing w:val="-5"/>
          <w:sz w:val="18"/>
        </w:rPr>
        <w:t xml:space="preserve"> </w:t>
      </w:r>
      <w:r>
        <w:rPr>
          <w:color w:val="233645"/>
          <w:sz w:val="18"/>
        </w:rPr>
        <w:t>The</w:t>
      </w:r>
      <w:r>
        <w:rPr>
          <w:color w:val="233645"/>
          <w:spacing w:val="-5"/>
          <w:sz w:val="18"/>
        </w:rPr>
        <w:t xml:space="preserve"> </w:t>
      </w:r>
      <w:r>
        <w:rPr>
          <w:color w:val="233645"/>
          <w:sz w:val="18"/>
        </w:rPr>
        <w:t>medicine</w:t>
      </w:r>
      <w:r>
        <w:rPr>
          <w:color w:val="233645"/>
          <w:spacing w:val="-5"/>
          <w:sz w:val="18"/>
        </w:rPr>
        <w:t xml:space="preserve"> </w:t>
      </w:r>
      <w:r>
        <w:rPr>
          <w:color w:val="233645"/>
          <w:sz w:val="18"/>
        </w:rPr>
        <w:t>may</w:t>
      </w:r>
      <w:r>
        <w:rPr>
          <w:color w:val="233645"/>
          <w:spacing w:val="-5"/>
          <w:sz w:val="18"/>
        </w:rPr>
        <w:t xml:space="preserve"> </w:t>
      </w:r>
      <w:r>
        <w:rPr>
          <w:color w:val="233645"/>
          <w:sz w:val="18"/>
        </w:rPr>
        <w:t>be</w:t>
      </w:r>
      <w:r>
        <w:rPr>
          <w:color w:val="233645"/>
          <w:spacing w:val="-3"/>
          <w:sz w:val="18"/>
        </w:rPr>
        <w:t xml:space="preserve"> </w:t>
      </w:r>
      <w:r>
        <w:rPr>
          <w:color w:val="233645"/>
          <w:sz w:val="18"/>
        </w:rPr>
        <w:t>past</w:t>
      </w:r>
      <w:r>
        <w:rPr>
          <w:color w:val="233645"/>
          <w:spacing w:val="-5"/>
          <w:sz w:val="18"/>
        </w:rPr>
        <w:t xml:space="preserve"> </w:t>
      </w:r>
      <w:r>
        <w:rPr>
          <w:color w:val="233645"/>
          <w:sz w:val="18"/>
        </w:rPr>
        <w:t>the expiration date or the user may have unexpected reactions</w:t>
      </w:r>
      <w:r>
        <w:rPr>
          <w:color w:val="233645"/>
          <w:spacing w:val="-3"/>
          <w:sz w:val="18"/>
        </w:rPr>
        <w:t xml:space="preserve"> </w:t>
      </w:r>
      <w:r>
        <w:rPr>
          <w:color w:val="233645"/>
          <w:sz w:val="18"/>
        </w:rPr>
        <w:t>because</w:t>
      </w:r>
      <w:r>
        <w:rPr>
          <w:color w:val="233645"/>
          <w:spacing w:val="-6"/>
          <w:sz w:val="18"/>
        </w:rPr>
        <w:t xml:space="preserve"> </w:t>
      </w:r>
      <w:r>
        <w:rPr>
          <w:color w:val="233645"/>
          <w:sz w:val="18"/>
        </w:rPr>
        <w:t>of</w:t>
      </w:r>
      <w:r>
        <w:rPr>
          <w:color w:val="233645"/>
          <w:spacing w:val="-4"/>
          <w:sz w:val="18"/>
        </w:rPr>
        <w:t xml:space="preserve"> </w:t>
      </w:r>
      <w:r>
        <w:rPr>
          <w:color w:val="233645"/>
          <w:sz w:val="18"/>
        </w:rPr>
        <w:t>new</w:t>
      </w:r>
      <w:r>
        <w:rPr>
          <w:color w:val="233645"/>
          <w:spacing w:val="-4"/>
          <w:sz w:val="18"/>
        </w:rPr>
        <w:t xml:space="preserve"> </w:t>
      </w:r>
      <w:r>
        <w:rPr>
          <w:color w:val="233645"/>
          <w:sz w:val="18"/>
        </w:rPr>
        <w:t>medicines</w:t>
      </w:r>
      <w:r>
        <w:rPr>
          <w:color w:val="233645"/>
          <w:spacing w:val="-5"/>
          <w:sz w:val="18"/>
        </w:rPr>
        <w:t xml:space="preserve"> </w:t>
      </w:r>
      <w:r>
        <w:rPr>
          <w:color w:val="233645"/>
          <w:sz w:val="18"/>
        </w:rPr>
        <w:t>he</w:t>
      </w:r>
      <w:r>
        <w:rPr>
          <w:color w:val="233645"/>
          <w:spacing w:val="-3"/>
          <w:sz w:val="18"/>
        </w:rPr>
        <w:t xml:space="preserve"> </w:t>
      </w:r>
      <w:r>
        <w:rPr>
          <w:color w:val="233645"/>
          <w:sz w:val="18"/>
        </w:rPr>
        <w:t>or</w:t>
      </w:r>
      <w:r>
        <w:rPr>
          <w:color w:val="233645"/>
          <w:spacing w:val="-6"/>
          <w:sz w:val="18"/>
        </w:rPr>
        <w:t xml:space="preserve"> </w:t>
      </w:r>
      <w:r>
        <w:rPr>
          <w:color w:val="233645"/>
          <w:sz w:val="18"/>
        </w:rPr>
        <w:t>she</w:t>
      </w:r>
      <w:r>
        <w:rPr>
          <w:color w:val="233645"/>
          <w:spacing w:val="-3"/>
          <w:sz w:val="18"/>
        </w:rPr>
        <w:t xml:space="preserve"> </w:t>
      </w:r>
      <w:r>
        <w:rPr>
          <w:color w:val="233645"/>
          <w:sz w:val="18"/>
        </w:rPr>
        <w:t>is</w:t>
      </w:r>
      <w:r>
        <w:rPr>
          <w:color w:val="233645"/>
          <w:spacing w:val="-3"/>
          <w:sz w:val="18"/>
        </w:rPr>
        <w:t xml:space="preserve"> </w:t>
      </w:r>
      <w:r>
        <w:rPr>
          <w:color w:val="233645"/>
          <w:sz w:val="18"/>
        </w:rPr>
        <w:t>taking. Employees should talk to their doctor, who can check</w:t>
      </w:r>
      <w:r>
        <w:rPr>
          <w:color w:val="233645"/>
          <w:spacing w:val="40"/>
          <w:sz w:val="18"/>
        </w:rPr>
        <w:t xml:space="preserve"> </w:t>
      </w:r>
      <w:r>
        <w:rPr>
          <w:color w:val="233645"/>
          <w:sz w:val="18"/>
        </w:rPr>
        <w:t>for new symptoms and medical history, and if necessary, write a new prescription that is appropriate for the current illness.</w:t>
      </w:r>
    </w:p>
    <w:p w14:paraId="0BD767F3" w14:textId="77777777" w:rsidR="00C4326A" w:rsidRDefault="008B18BB">
      <w:pPr>
        <w:pStyle w:val="Heading5"/>
        <w:spacing w:before="118" w:line="256" w:lineRule="auto"/>
      </w:pPr>
      <w:r>
        <w:rPr>
          <w:color w:val="345E74"/>
        </w:rPr>
        <w:t>In</w:t>
      </w:r>
      <w:r>
        <w:rPr>
          <w:color w:val="345E74"/>
          <w:spacing w:val="-3"/>
        </w:rPr>
        <w:t xml:space="preserve"> </w:t>
      </w:r>
      <w:r>
        <w:rPr>
          <w:color w:val="345E74"/>
        </w:rPr>
        <w:t>addition,</w:t>
      </w:r>
      <w:r>
        <w:rPr>
          <w:color w:val="345E74"/>
          <w:spacing w:val="-4"/>
        </w:rPr>
        <w:t xml:space="preserve"> </w:t>
      </w:r>
      <w:r>
        <w:rPr>
          <w:color w:val="345E74"/>
        </w:rPr>
        <w:t>employees</w:t>
      </w:r>
      <w:r>
        <w:rPr>
          <w:color w:val="345E74"/>
          <w:spacing w:val="-2"/>
        </w:rPr>
        <w:t xml:space="preserve"> </w:t>
      </w:r>
      <w:r>
        <w:rPr>
          <w:color w:val="345E74"/>
        </w:rPr>
        <w:t>should</w:t>
      </w:r>
      <w:r>
        <w:rPr>
          <w:color w:val="345E74"/>
          <w:spacing w:val="-3"/>
        </w:rPr>
        <w:t xml:space="preserve"> </w:t>
      </w:r>
      <w:r>
        <w:rPr>
          <w:color w:val="345E74"/>
        </w:rPr>
        <w:t>be</w:t>
      </w:r>
      <w:r>
        <w:rPr>
          <w:color w:val="345E74"/>
          <w:spacing w:val="-4"/>
        </w:rPr>
        <w:t xml:space="preserve"> </w:t>
      </w:r>
      <w:r>
        <w:rPr>
          <w:color w:val="345E74"/>
        </w:rPr>
        <w:t>given</w:t>
      </w:r>
      <w:r>
        <w:rPr>
          <w:color w:val="345E74"/>
          <w:spacing w:val="-3"/>
        </w:rPr>
        <w:t xml:space="preserve"> </w:t>
      </w:r>
      <w:r>
        <w:rPr>
          <w:color w:val="345E74"/>
        </w:rPr>
        <w:t>information on</w:t>
      </w:r>
      <w:r>
        <w:rPr>
          <w:color w:val="345E74"/>
          <w:spacing w:val="-6"/>
        </w:rPr>
        <w:t xml:space="preserve"> </w:t>
      </w:r>
      <w:r>
        <w:rPr>
          <w:color w:val="345E74"/>
        </w:rPr>
        <w:t>how</w:t>
      </w:r>
      <w:r>
        <w:rPr>
          <w:color w:val="345E74"/>
          <w:spacing w:val="-6"/>
        </w:rPr>
        <w:t xml:space="preserve"> </w:t>
      </w:r>
      <w:r>
        <w:rPr>
          <w:color w:val="345E74"/>
        </w:rPr>
        <w:t>to</w:t>
      </w:r>
      <w:r>
        <w:rPr>
          <w:color w:val="345E74"/>
          <w:spacing w:val="-5"/>
        </w:rPr>
        <w:t xml:space="preserve"> </w:t>
      </w:r>
      <w:r>
        <w:rPr>
          <w:color w:val="345E74"/>
        </w:rPr>
        <w:t>properly</w:t>
      </w:r>
      <w:r>
        <w:rPr>
          <w:color w:val="345E74"/>
          <w:spacing w:val="-7"/>
        </w:rPr>
        <w:t xml:space="preserve"> </w:t>
      </w:r>
      <w:r>
        <w:rPr>
          <w:color w:val="345E74"/>
        </w:rPr>
        <w:t>dispose</w:t>
      </w:r>
      <w:r>
        <w:rPr>
          <w:color w:val="345E74"/>
          <w:spacing w:val="-6"/>
        </w:rPr>
        <w:t xml:space="preserve"> </w:t>
      </w:r>
      <w:r>
        <w:rPr>
          <w:color w:val="345E74"/>
        </w:rPr>
        <w:t>of</w:t>
      </w:r>
      <w:r>
        <w:rPr>
          <w:color w:val="345E74"/>
          <w:spacing w:val="-6"/>
        </w:rPr>
        <w:t xml:space="preserve"> </w:t>
      </w:r>
      <w:r>
        <w:rPr>
          <w:color w:val="345E74"/>
        </w:rPr>
        <w:t>unused</w:t>
      </w:r>
      <w:r>
        <w:rPr>
          <w:color w:val="345E74"/>
          <w:spacing w:val="-5"/>
        </w:rPr>
        <w:t xml:space="preserve"> </w:t>
      </w:r>
      <w:r>
        <w:rPr>
          <w:color w:val="345E74"/>
          <w:spacing w:val="-2"/>
        </w:rPr>
        <w:t>medications:</w:t>
      </w:r>
    </w:p>
    <w:p w14:paraId="61BB82E8" w14:textId="77777777" w:rsidR="00C4326A" w:rsidRDefault="008B18BB">
      <w:pPr>
        <w:pStyle w:val="ListParagraph"/>
        <w:numPr>
          <w:ilvl w:val="0"/>
          <w:numId w:val="3"/>
        </w:numPr>
        <w:tabs>
          <w:tab w:val="left" w:pos="875"/>
          <w:tab w:val="left" w:pos="876"/>
        </w:tabs>
        <w:spacing w:before="165" w:line="288" w:lineRule="auto"/>
        <w:ind w:left="875" w:right="41"/>
        <w:rPr>
          <w:sz w:val="18"/>
        </w:rPr>
      </w:pPr>
      <w:r>
        <w:rPr>
          <w:b/>
          <w:color w:val="345E74"/>
          <w:sz w:val="20"/>
        </w:rPr>
        <w:t xml:space="preserve">DO </w:t>
      </w:r>
      <w:r>
        <w:rPr>
          <w:color w:val="233645"/>
          <w:position w:val="1"/>
          <w:sz w:val="18"/>
        </w:rPr>
        <w:t xml:space="preserve">ask a pharmacist what to do with old medications. </w:t>
      </w:r>
      <w:r>
        <w:rPr>
          <w:color w:val="233645"/>
          <w:sz w:val="18"/>
        </w:rPr>
        <w:t>Many</w:t>
      </w:r>
      <w:r>
        <w:rPr>
          <w:color w:val="233645"/>
          <w:spacing w:val="-4"/>
          <w:sz w:val="18"/>
        </w:rPr>
        <w:t xml:space="preserve"> </w:t>
      </w:r>
      <w:r>
        <w:rPr>
          <w:color w:val="233645"/>
          <w:sz w:val="18"/>
        </w:rPr>
        <w:t>pharmacies,</w:t>
      </w:r>
      <w:r>
        <w:rPr>
          <w:color w:val="233645"/>
          <w:spacing w:val="-7"/>
          <w:sz w:val="18"/>
        </w:rPr>
        <w:t xml:space="preserve"> </w:t>
      </w:r>
      <w:r>
        <w:rPr>
          <w:color w:val="233645"/>
          <w:sz w:val="18"/>
        </w:rPr>
        <w:t>including</w:t>
      </w:r>
      <w:r>
        <w:rPr>
          <w:color w:val="233645"/>
          <w:spacing w:val="-7"/>
          <w:sz w:val="18"/>
        </w:rPr>
        <w:t xml:space="preserve"> </w:t>
      </w:r>
      <w:r>
        <w:rPr>
          <w:color w:val="233645"/>
          <w:sz w:val="18"/>
        </w:rPr>
        <w:t>those</w:t>
      </w:r>
      <w:r>
        <w:rPr>
          <w:color w:val="233645"/>
          <w:spacing w:val="-7"/>
          <w:sz w:val="18"/>
        </w:rPr>
        <w:t xml:space="preserve"> </w:t>
      </w:r>
      <w:r>
        <w:rPr>
          <w:color w:val="233645"/>
          <w:sz w:val="18"/>
        </w:rPr>
        <w:t>at</w:t>
      </w:r>
      <w:r>
        <w:rPr>
          <w:color w:val="233645"/>
          <w:spacing w:val="-5"/>
          <w:sz w:val="18"/>
        </w:rPr>
        <w:t xml:space="preserve"> </w:t>
      </w:r>
      <w:r>
        <w:rPr>
          <w:color w:val="233645"/>
          <w:sz w:val="18"/>
        </w:rPr>
        <w:t>grocery</w:t>
      </w:r>
      <w:r>
        <w:rPr>
          <w:color w:val="233645"/>
          <w:spacing w:val="-4"/>
          <w:sz w:val="18"/>
        </w:rPr>
        <w:t xml:space="preserve"> </w:t>
      </w:r>
      <w:r>
        <w:rPr>
          <w:color w:val="233645"/>
          <w:sz w:val="18"/>
        </w:rPr>
        <w:t>stores,</w:t>
      </w:r>
      <w:r>
        <w:rPr>
          <w:color w:val="233645"/>
          <w:spacing w:val="-5"/>
          <w:sz w:val="18"/>
        </w:rPr>
        <w:t xml:space="preserve"> </w:t>
      </w:r>
      <w:r>
        <w:rPr>
          <w:color w:val="233645"/>
          <w:sz w:val="18"/>
        </w:rPr>
        <w:t>will take unused medicines and dispose of them properly. They may or may not charge a small fee.</w:t>
      </w:r>
    </w:p>
    <w:p w14:paraId="7199EFDF" w14:textId="77777777" w:rsidR="00C4326A" w:rsidRDefault="008B18BB">
      <w:pPr>
        <w:pStyle w:val="ListParagraph"/>
        <w:numPr>
          <w:ilvl w:val="0"/>
          <w:numId w:val="3"/>
        </w:numPr>
        <w:tabs>
          <w:tab w:val="left" w:pos="875"/>
          <w:tab w:val="left" w:pos="876"/>
        </w:tabs>
        <w:spacing w:before="121" w:line="285" w:lineRule="auto"/>
        <w:ind w:left="875" w:right="300"/>
        <w:rPr>
          <w:sz w:val="18"/>
        </w:rPr>
      </w:pPr>
      <w:r>
        <w:rPr>
          <w:b/>
          <w:color w:val="345E74"/>
          <w:sz w:val="20"/>
        </w:rPr>
        <w:t>DO</w:t>
      </w:r>
      <w:r>
        <w:rPr>
          <w:b/>
          <w:color w:val="345E74"/>
          <w:spacing w:val="-9"/>
          <w:sz w:val="20"/>
        </w:rPr>
        <w:t xml:space="preserve"> </w:t>
      </w:r>
      <w:r>
        <w:rPr>
          <w:color w:val="233645"/>
          <w:position w:val="1"/>
          <w:sz w:val="18"/>
        </w:rPr>
        <w:t>check</w:t>
      </w:r>
      <w:r>
        <w:rPr>
          <w:color w:val="233645"/>
          <w:spacing w:val="-5"/>
          <w:position w:val="1"/>
          <w:sz w:val="18"/>
        </w:rPr>
        <w:t xml:space="preserve"> </w:t>
      </w:r>
      <w:r>
        <w:rPr>
          <w:color w:val="233645"/>
          <w:position w:val="1"/>
          <w:sz w:val="18"/>
        </w:rPr>
        <w:t>if</w:t>
      </w:r>
      <w:r>
        <w:rPr>
          <w:color w:val="233645"/>
          <w:spacing w:val="-4"/>
          <w:position w:val="1"/>
          <w:sz w:val="18"/>
        </w:rPr>
        <w:t xml:space="preserve"> </w:t>
      </w:r>
      <w:r>
        <w:rPr>
          <w:color w:val="233645"/>
          <w:position w:val="1"/>
          <w:sz w:val="18"/>
        </w:rPr>
        <w:t>the</w:t>
      </w:r>
      <w:r>
        <w:rPr>
          <w:color w:val="233645"/>
          <w:spacing w:val="-3"/>
          <w:position w:val="1"/>
          <w:sz w:val="18"/>
        </w:rPr>
        <w:t xml:space="preserve"> </w:t>
      </w:r>
      <w:r>
        <w:rPr>
          <w:color w:val="233645"/>
          <w:position w:val="1"/>
          <w:sz w:val="18"/>
        </w:rPr>
        <w:t>local</w:t>
      </w:r>
      <w:r>
        <w:rPr>
          <w:color w:val="233645"/>
          <w:spacing w:val="-3"/>
          <w:position w:val="1"/>
          <w:sz w:val="18"/>
        </w:rPr>
        <w:t xml:space="preserve"> </w:t>
      </w:r>
      <w:r>
        <w:rPr>
          <w:color w:val="233645"/>
          <w:position w:val="1"/>
          <w:sz w:val="18"/>
        </w:rPr>
        <w:t>police</w:t>
      </w:r>
      <w:r>
        <w:rPr>
          <w:color w:val="233645"/>
          <w:spacing w:val="-3"/>
          <w:position w:val="1"/>
          <w:sz w:val="18"/>
        </w:rPr>
        <w:t xml:space="preserve"> </w:t>
      </w:r>
      <w:r>
        <w:rPr>
          <w:color w:val="233645"/>
          <w:position w:val="1"/>
          <w:sz w:val="18"/>
        </w:rPr>
        <w:t>or</w:t>
      </w:r>
      <w:r>
        <w:rPr>
          <w:color w:val="233645"/>
          <w:spacing w:val="-6"/>
          <w:position w:val="1"/>
          <w:sz w:val="18"/>
        </w:rPr>
        <w:t xml:space="preserve"> </w:t>
      </w:r>
      <w:r>
        <w:rPr>
          <w:color w:val="233645"/>
          <w:position w:val="1"/>
          <w:sz w:val="18"/>
        </w:rPr>
        <w:t>fire</w:t>
      </w:r>
      <w:r>
        <w:rPr>
          <w:color w:val="233645"/>
          <w:spacing w:val="-3"/>
          <w:position w:val="1"/>
          <w:sz w:val="18"/>
        </w:rPr>
        <w:t xml:space="preserve"> </w:t>
      </w:r>
      <w:r>
        <w:rPr>
          <w:color w:val="233645"/>
          <w:position w:val="1"/>
          <w:sz w:val="18"/>
        </w:rPr>
        <w:t>departments</w:t>
      </w:r>
      <w:r>
        <w:rPr>
          <w:color w:val="233645"/>
          <w:spacing w:val="-5"/>
          <w:position w:val="1"/>
          <w:sz w:val="18"/>
        </w:rPr>
        <w:t xml:space="preserve"> </w:t>
      </w:r>
      <w:r>
        <w:rPr>
          <w:color w:val="233645"/>
          <w:position w:val="1"/>
          <w:sz w:val="18"/>
        </w:rPr>
        <w:t xml:space="preserve">have </w:t>
      </w:r>
      <w:r>
        <w:rPr>
          <w:color w:val="233645"/>
          <w:sz w:val="18"/>
        </w:rPr>
        <w:t xml:space="preserve">set up a permanent drop box for free, anonymous </w:t>
      </w:r>
      <w:r>
        <w:rPr>
          <w:color w:val="233645"/>
          <w:spacing w:val="-2"/>
          <w:sz w:val="18"/>
        </w:rPr>
        <w:t>disposal.</w:t>
      </w:r>
    </w:p>
    <w:p w14:paraId="399425F0" w14:textId="77777777" w:rsidR="00C4326A" w:rsidRDefault="008B18BB">
      <w:pPr>
        <w:pStyle w:val="ListParagraph"/>
        <w:numPr>
          <w:ilvl w:val="0"/>
          <w:numId w:val="3"/>
        </w:numPr>
        <w:tabs>
          <w:tab w:val="left" w:pos="875"/>
          <w:tab w:val="left" w:pos="876"/>
        </w:tabs>
        <w:spacing w:before="127" w:line="288" w:lineRule="auto"/>
        <w:ind w:left="875" w:right="60"/>
        <w:rPr>
          <w:sz w:val="18"/>
        </w:rPr>
      </w:pPr>
      <w:r>
        <w:rPr>
          <w:b/>
          <w:color w:val="345E74"/>
          <w:sz w:val="20"/>
        </w:rPr>
        <w:t xml:space="preserve">DO </w:t>
      </w:r>
      <w:r>
        <w:rPr>
          <w:color w:val="233645"/>
          <w:position w:val="1"/>
          <w:sz w:val="18"/>
        </w:rPr>
        <w:t xml:space="preserve">remember that medications should only be flushed </w:t>
      </w:r>
      <w:r>
        <w:rPr>
          <w:color w:val="233645"/>
          <w:sz w:val="18"/>
        </w:rPr>
        <w:t>down the toilet if they are on the FDA-approved flush</w:t>
      </w:r>
      <w:r>
        <w:rPr>
          <w:color w:val="233645"/>
          <w:spacing w:val="40"/>
          <w:sz w:val="18"/>
        </w:rPr>
        <w:t xml:space="preserve"> </w:t>
      </w:r>
      <w:r>
        <w:rPr>
          <w:color w:val="233645"/>
          <w:sz w:val="18"/>
        </w:rPr>
        <w:t>list and take-back programs or transferring medications to</w:t>
      </w:r>
      <w:r>
        <w:rPr>
          <w:color w:val="233645"/>
          <w:spacing w:val="-6"/>
          <w:sz w:val="18"/>
        </w:rPr>
        <w:t xml:space="preserve"> </w:t>
      </w:r>
      <w:r>
        <w:rPr>
          <w:color w:val="233645"/>
          <w:sz w:val="18"/>
        </w:rPr>
        <w:t>a</w:t>
      </w:r>
      <w:r>
        <w:rPr>
          <w:color w:val="233645"/>
          <w:spacing w:val="-6"/>
          <w:sz w:val="18"/>
        </w:rPr>
        <w:t xml:space="preserve"> </w:t>
      </w:r>
      <w:r>
        <w:rPr>
          <w:color w:val="233645"/>
          <w:sz w:val="18"/>
        </w:rPr>
        <w:t>Drug</w:t>
      </w:r>
      <w:r>
        <w:rPr>
          <w:color w:val="233645"/>
          <w:spacing w:val="-9"/>
          <w:sz w:val="18"/>
        </w:rPr>
        <w:t xml:space="preserve"> </w:t>
      </w:r>
      <w:r>
        <w:rPr>
          <w:color w:val="233645"/>
          <w:sz w:val="18"/>
        </w:rPr>
        <w:t>Enforcement</w:t>
      </w:r>
      <w:r>
        <w:rPr>
          <w:color w:val="233645"/>
          <w:spacing w:val="-9"/>
          <w:sz w:val="18"/>
        </w:rPr>
        <w:t xml:space="preserve"> </w:t>
      </w:r>
      <w:r>
        <w:rPr>
          <w:color w:val="233645"/>
          <w:sz w:val="18"/>
        </w:rPr>
        <w:t>Administration</w:t>
      </w:r>
      <w:r>
        <w:rPr>
          <w:color w:val="233645"/>
          <w:spacing w:val="-6"/>
          <w:sz w:val="18"/>
        </w:rPr>
        <w:t xml:space="preserve"> </w:t>
      </w:r>
      <w:r>
        <w:rPr>
          <w:color w:val="233645"/>
          <w:sz w:val="18"/>
        </w:rPr>
        <w:t xml:space="preserve">(DEA)-authorized collector are not readily available options. Follow these FDA instructions: </w:t>
      </w:r>
      <w:hyperlink r:id="rId36" w:anchor="MEDICINES">
        <w:r>
          <w:rPr>
            <w:color w:val="001587"/>
            <w:spacing w:val="-2"/>
            <w:sz w:val="18"/>
            <w:u w:val="thick" w:color="001587"/>
          </w:rPr>
          <w:t>https://www.fda.gov/Drugs/ResourcesForYou/Consume</w:t>
        </w:r>
      </w:hyperlink>
      <w:r>
        <w:rPr>
          <w:color w:val="001587"/>
          <w:spacing w:val="-2"/>
          <w:sz w:val="18"/>
        </w:rPr>
        <w:t xml:space="preserve"> </w:t>
      </w:r>
      <w:hyperlink r:id="rId37" w:anchor="MEDICINES">
        <w:r>
          <w:rPr>
            <w:color w:val="001587"/>
            <w:spacing w:val="-2"/>
            <w:sz w:val="18"/>
            <w:u w:val="thick" w:color="001587"/>
          </w:rPr>
          <w:t>rs/BuyingUsingMed</w:t>
        </w:r>
        <w:r>
          <w:rPr>
            <w:color w:val="001587"/>
            <w:spacing w:val="-2"/>
            <w:sz w:val="18"/>
            <w:u w:val="thick" w:color="001587"/>
          </w:rPr>
          <w:t>icineSafely/EnsuringSafeUseofMed</w:t>
        </w:r>
        <w:r>
          <w:rPr>
            <w:color w:val="001587"/>
            <w:spacing w:val="-2"/>
            <w:sz w:val="18"/>
          </w:rPr>
          <w:t>i</w:t>
        </w:r>
      </w:hyperlink>
      <w:r>
        <w:rPr>
          <w:color w:val="001587"/>
          <w:spacing w:val="-2"/>
          <w:sz w:val="18"/>
        </w:rPr>
        <w:t xml:space="preserve"> </w:t>
      </w:r>
      <w:hyperlink r:id="rId38" w:anchor="MEDICINES">
        <w:r>
          <w:rPr>
            <w:color w:val="001587"/>
            <w:spacing w:val="-2"/>
            <w:sz w:val="18"/>
            <w:u w:val="thick" w:color="001587"/>
          </w:rPr>
          <w:t>cine/SafeDisposalofMedicines/ucm186187.htm#MED</w:t>
        </w:r>
        <w:r>
          <w:rPr>
            <w:color w:val="001587"/>
            <w:spacing w:val="-2"/>
            <w:sz w:val="18"/>
            <w:u w:val="thick" w:color="001587"/>
          </w:rPr>
          <w:t>IC</w:t>
        </w:r>
      </w:hyperlink>
      <w:r>
        <w:rPr>
          <w:color w:val="001587"/>
          <w:spacing w:val="-2"/>
          <w:sz w:val="18"/>
        </w:rPr>
        <w:t xml:space="preserve"> </w:t>
      </w:r>
      <w:hyperlink r:id="rId39" w:anchor="MEDICINES">
        <w:r>
          <w:rPr>
            <w:color w:val="001587"/>
            <w:spacing w:val="-4"/>
            <w:sz w:val="18"/>
            <w:u w:val="thick" w:color="001587"/>
          </w:rPr>
          <w:t>INES</w:t>
        </w:r>
      </w:hyperlink>
    </w:p>
    <w:p w14:paraId="03803FA2" w14:textId="77777777" w:rsidR="00C4326A" w:rsidRDefault="008B18BB">
      <w:pPr>
        <w:pStyle w:val="ListParagraph"/>
        <w:numPr>
          <w:ilvl w:val="0"/>
          <w:numId w:val="3"/>
        </w:numPr>
        <w:tabs>
          <w:tab w:val="left" w:pos="875"/>
          <w:tab w:val="left" w:pos="876"/>
        </w:tabs>
        <w:spacing w:before="68" w:line="285" w:lineRule="auto"/>
        <w:ind w:left="875" w:right="308"/>
        <w:rPr>
          <w:sz w:val="18"/>
        </w:rPr>
      </w:pPr>
      <w:r>
        <w:rPr>
          <w:b/>
          <w:color w:val="345E74"/>
          <w:w w:val="99"/>
          <w:sz w:val="20"/>
        </w:rPr>
        <w:br w:type="column"/>
      </w:r>
      <w:r>
        <w:rPr>
          <w:b/>
          <w:color w:val="345E74"/>
          <w:sz w:val="20"/>
        </w:rPr>
        <w:t xml:space="preserve">DO </w:t>
      </w:r>
      <w:r>
        <w:rPr>
          <w:color w:val="233645"/>
          <w:position w:val="1"/>
          <w:sz w:val="18"/>
        </w:rPr>
        <w:t xml:space="preserve">look online. Several web pages can point to </w:t>
      </w:r>
      <w:r>
        <w:rPr>
          <w:color w:val="233645"/>
          <w:sz w:val="18"/>
        </w:rPr>
        <w:t>programs</w:t>
      </w:r>
      <w:r>
        <w:rPr>
          <w:color w:val="233645"/>
          <w:spacing w:val="-6"/>
          <w:sz w:val="18"/>
        </w:rPr>
        <w:t xml:space="preserve"> </w:t>
      </w:r>
      <w:r>
        <w:rPr>
          <w:color w:val="233645"/>
          <w:sz w:val="18"/>
        </w:rPr>
        <w:t>and</w:t>
      </w:r>
      <w:r>
        <w:rPr>
          <w:color w:val="233645"/>
          <w:spacing w:val="-7"/>
          <w:sz w:val="18"/>
        </w:rPr>
        <w:t xml:space="preserve"> </w:t>
      </w:r>
      <w:r>
        <w:rPr>
          <w:color w:val="233645"/>
          <w:sz w:val="18"/>
        </w:rPr>
        <w:t>stores</w:t>
      </w:r>
      <w:r>
        <w:rPr>
          <w:color w:val="233645"/>
          <w:spacing w:val="-4"/>
          <w:sz w:val="18"/>
        </w:rPr>
        <w:t xml:space="preserve"> </w:t>
      </w:r>
      <w:r>
        <w:rPr>
          <w:color w:val="233645"/>
          <w:sz w:val="18"/>
        </w:rPr>
        <w:t>that</w:t>
      </w:r>
      <w:r>
        <w:rPr>
          <w:color w:val="233645"/>
          <w:spacing w:val="-7"/>
          <w:sz w:val="18"/>
        </w:rPr>
        <w:t xml:space="preserve"> </w:t>
      </w:r>
      <w:r>
        <w:rPr>
          <w:color w:val="233645"/>
          <w:sz w:val="18"/>
        </w:rPr>
        <w:t>collect</w:t>
      </w:r>
      <w:r>
        <w:rPr>
          <w:color w:val="233645"/>
          <w:spacing w:val="-5"/>
          <w:sz w:val="18"/>
        </w:rPr>
        <w:t xml:space="preserve"> </w:t>
      </w:r>
      <w:r>
        <w:rPr>
          <w:color w:val="233645"/>
          <w:sz w:val="18"/>
        </w:rPr>
        <w:t>unused</w:t>
      </w:r>
      <w:r>
        <w:rPr>
          <w:color w:val="233645"/>
          <w:spacing w:val="-4"/>
          <w:sz w:val="18"/>
        </w:rPr>
        <w:t xml:space="preserve"> </w:t>
      </w:r>
      <w:r>
        <w:rPr>
          <w:color w:val="233645"/>
          <w:sz w:val="18"/>
        </w:rPr>
        <w:t>medicine,</w:t>
      </w:r>
      <w:r>
        <w:rPr>
          <w:color w:val="233645"/>
          <w:spacing w:val="-7"/>
          <w:sz w:val="18"/>
        </w:rPr>
        <w:t xml:space="preserve"> </w:t>
      </w:r>
      <w:r>
        <w:rPr>
          <w:color w:val="233645"/>
          <w:sz w:val="18"/>
        </w:rPr>
        <w:t xml:space="preserve">such </w:t>
      </w:r>
      <w:r>
        <w:rPr>
          <w:color w:val="233645"/>
          <w:spacing w:val="-4"/>
          <w:sz w:val="18"/>
        </w:rPr>
        <w:t>as:</w:t>
      </w:r>
    </w:p>
    <w:p w14:paraId="6A15DC5A" w14:textId="77777777" w:rsidR="00C4326A" w:rsidRDefault="008B18BB">
      <w:pPr>
        <w:spacing w:before="122" w:line="288" w:lineRule="auto"/>
        <w:ind w:left="1291" w:right="334"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 xml:space="preserve">DEA: Organizes drug take-back programs a few times a year at certain locations. The date and locations of the upcoming event are posted at </w:t>
      </w:r>
      <w:hyperlink r:id="rId40">
        <w:r>
          <w:rPr>
            <w:color w:val="001587"/>
            <w:spacing w:val="-2"/>
            <w:sz w:val="18"/>
            <w:u w:val="thick" w:color="001587"/>
          </w:rPr>
          <w:t>http://www.deadiversion.usdoj.gov/drug_d</w:t>
        </w:r>
        <w:r>
          <w:rPr>
            <w:color w:val="001587"/>
            <w:spacing w:val="-2"/>
            <w:sz w:val="18"/>
            <w:u w:val="thick" w:color="001587"/>
          </w:rPr>
          <w:t>isposal/t</w:t>
        </w:r>
      </w:hyperlink>
      <w:r>
        <w:rPr>
          <w:color w:val="001587"/>
          <w:spacing w:val="-2"/>
          <w:sz w:val="18"/>
        </w:rPr>
        <w:t xml:space="preserve"> </w:t>
      </w:r>
      <w:hyperlink r:id="rId41">
        <w:r>
          <w:rPr>
            <w:color w:val="001587"/>
            <w:spacing w:val="-2"/>
            <w:sz w:val="18"/>
            <w:u w:val="thick" w:color="001587"/>
          </w:rPr>
          <w:t>akeback/</w:t>
        </w:r>
        <w:r>
          <w:rPr>
            <w:color w:val="233645"/>
            <w:spacing w:val="-2"/>
            <w:sz w:val="18"/>
          </w:rPr>
          <w:t>.</w:t>
        </w:r>
      </w:hyperlink>
    </w:p>
    <w:p w14:paraId="63B352DE" w14:textId="77777777" w:rsidR="00C4326A" w:rsidRDefault="008B18BB">
      <w:pPr>
        <w:spacing w:before="118" w:line="288" w:lineRule="auto"/>
        <w:ind w:left="1291" w:right="303"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 xml:space="preserve">FDA: Shows you how to properly dispose of </w:t>
      </w:r>
      <w:r>
        <w:rPr>
          <w:color w:val="233645"/>
          <w:spacing w:val="-2"/>
          <w:sz w:val="18"/>
        </w:rPr>
        <w:t xml:space="preserve">medicine: </w:t>
      </w:r>
      <w:hyperlink r:id="rId42">
        <w:r>
          <w:rPr>
            <w:color w:val="001587"/>
            <w:spacing w:val="-2"/>
            <w:sz w:val="18"/>
            <w:u w:val="thick" w:color="001587"/>
          </w:rPr>
          <w:t>http://www.fda.gov/downloads/Drugs/ResourcesFo</w:t>
        </w:r>
      </w:hyperlink>
      <w:r>
        <w:rPr>
          <w:color w:val="001587"/>
          <w:spacing w:val="-2"/>
          <w:sz w:val="18"/>
        </w:rPr>
        <w:t xml:space="preserve"> </w:t>
      </w:r>
      <w:hyperlink r:id="rId43">
        <w:r>
          <w:rPr>
            <w:color w:val="001587"/>
            <w:spacing w:val="-2"/>
            <w:sz w:val="18"/>
            <w:u w:val="thick" w:color="001587"/>
          </w:rPr>
          <w:t>rYou/Consumers/BuyingUsingMedicineSafely/Und</w:t>
        </w:r>
      </w:hyperlink>
      <w:r>
        <w:rPr>
          <w:color w:val="001587"/>
          <w:spacing w:val="-2"/>
          <w:sz w:val="18"/>
        </w:rPr>
        <w:t xml:space="preserve"> </w:t>
      </w:r>
      <w:hyperlink r:id="rId44">
        <w:r>
          <w:rPr>
            <w:color w:val="001587"/>
            <w:spacing w:val="-2"/>
            <w:sz w:val="18"/>
            <w:u w:val="thick" w:color="001587"/>
          </w:rPr>
          <w:t>erstandingOver-the-</w:t>
        </w:r>
      </w:hyperlink>
      <w:r>
        <w:rPr>
          <w:color w:val="001587"/>
          <w:spacing w:val="-2"/>
          <w:sz w:val="18"/>
        </w:rPr>
        <w:t xml:space="preserve"> </w:t>
      </w:r>
      <w:hyperlink r:id="rId45">
        <w:r>
          <w:rPr>
            <w:color w:val="001587"/>
            <w:spacing w:val="-2"/>
            <w:sz w:val="18"/>
            <w:u w:val="thick" w:color="001587"/>
          </w:rPr>
          <w:t>CounterMedicines/ucm107163.pdf</w:t>
        </w:r>
      </w:hyperlink>
    </w:p>
    <w:p w14:paraId="717EF73F" w14:textId="77777777" w:rsidR="00C4326A" w:rsidRDefault="008B18BB">
      <w:pPr>
        <w:spacing w:before="119" w:line="285" w:lineRule="auto"/>
        <w:ind w:left="1291" w:right="415"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Sharps</w:t>
      </w:r>
      <w:r>
        <w:rPr>
          <w:color w:val="233645"/>
          <w:spacing w:val="-5"/>
          <w:sz w:val="18"/>
        </w:rPr>
        <w:t xml:space="preserve"> </w:t>
      </w:r>
      <w:r>
        <w:rPr>
          <w:color w:val="233645"/>
          <w:sz w:val="18"/>
        </w:rPr>
        <w:t>Compliance,</w:t>
      </w:r>
      <w:r>
        <w:rPr>
          <w:color w:val="233645"/>
          <w:spacing w:val="-4"/>
          <w:sz w:val="18"/>
        </w:rPr>
        <w:t xml:space="preserve"> </w:t>
      </w:r>
      <w:r>
        <w:rPr>
          <w:color w:val="233645"/>
          <w:sz w:val="18"/>
        </w:rPr>
        <w:t>Inc.:</w:t>
      </w:r>
      <w:r>
        <w:rPr>
          <w:color w:val="233645"/>
          <w:spacing w:val="-4"/>
          <w:sz w:val="18"/>
        </w:rPr>
        <w:t xml:space="preserve"> </w:t>
      </w:r>
      <w:r>
        <w:rPr>
          <w:color w:val="233645"/>
          <w:sz w:val="18"/>
        </w:rPr>
        <w:t>Has</w:t>
      </w:r>
      <w:r>
        <w:rPr>
          <w:color w:val="233645"/>
          <w:spacing w:val="-5"/>
          <w:sz w:val="18"/>
        </w:rPr>
        <w:t xml:space="preserve"> </w:t>
      </w:r>
      <w:r>
        <w:rPr>
          <w:color w:val="233645"/>
          <w:sz w:val="18"/>
        </w:rPr>
        <w:t>a</w:t>
      </w:r>
      <w:r>
        <w:rPr>
          <w:color w:val="233645"/>
          <w:spacing w:val="-3"/>
          <w:sz w:val="18"/>
        </w:rPr>
        <w:t xml:space="preserve"> </w:t>
      </w:r>
      <w:r>
        <w:rPr>
          <w:color w:val="233645"/>
          <w:sz w:val="18"/>
        </w:rPr>
        <w:t>national</w:t>
      </w:r>
      <w:r>
        <w:rPr>
          <w:color w:val="233645"/>
          <w:spacing w:val="-3"/>
          <w:sz w:val="18"/>
        </w:rPr>
        <w:t xml:space="preserve"> </w:t>
      </w:r>
      <w:r>
        <w:rPr>
          <w:color w:val="233645"/>
          <w:sz w:val="18"/>
        </w:rPr>
        <w:t xml:space="preserve">directory of pharmacies that take back medicine: </w:t>
      </w:r>
      <w:hyperlink r:id="rId46">
        <w:r>
          <w:rPr>
            <w:color w:val="001587"/>
            <w:spacing w:val="-2"/>
            <w:sz w:val="18"/>
            <w:u w:val="thick" w:color="001587"/>
          </w:rPr>
          <w:t>http://www.sharpsinc.com/locations</w:t>
        </w:r>
      </w:hyperlink>
    </w:p>
    <w:p w14:paraId="2EE01B9B" w14:textId="77777777" w:rsidR="00C4326A" w:rsidRDefault="008B18BB">
      <w:pPr>
        <w:spacing w:before="127" w:line="285" w:lineRule="auto"/>
        <w:ind w:left="1291" w:right="334" w:hanging="360"/>
        <w:rPr>
          <w:sz w:val="18"/>
        </w:rPr>
      </w:pPr>
      <w:r>
        <w:rPr>
          <w:rFonts w:ascii="Courier New" w:hAnsi="Courier New"/>
          <w:color w:val="DBC8A2"/>
          <w:position w:val="2"/>
          <w:sz w:val="18"/>
        </w:rPr>
        <w:t>»</w:t>
      </w:r>
      <w:r>
        <w:rPr>
          <w:rFonts w:ascii="Courier New" w:hAnsi="Courier New"/>
          <w:color w:val="DBC8A2"/>
          <w:spacing w:val="80"/>
          <w:position w:val="2"/>
          <w:sz w:val="18"/>
        </w:rPr>
        <w:t xml:space="preserve"> </w:t>
      </w:r>
      <w:r>
        <w:rPr>
          <w:color w:val="233645"/>
          <w:sz w:val="18"/>
        </w:rPr>
        <w:t>American Medicine Chest Challenge: Has a national</w:t>
      </w:r>
      <w:r>
        <w:rPr>
          <w:color w:val="233645"/>
          <w:spacing w:val="-9"/>
          <w:sz w:val="18"/>
        </w:rPr>
        <w:t xml:space="preserve"> </w:t>
      </w:r>
      <w:r>
        <w:rPr>
          <w:color w:val="233645"/>
          <w:sz w:val="18"/>
        </w:rPr>
        <w:t>directory</w:t>
      </w:r>
      <w:r>
        <w:rPr>
          <w:color w:val="233645"/>
          <w:spacing w:val="-7"/>
          <w:sz w:val="18"/>
        </w:rPr>
        <w:t xml:space="preserve"> </w:t>
      </w:r>
      <w:r>
        <w:rPr>
          <w:color w:val="233645"/>
          <w:sz w:val="18"/>
        </w:rPr>
        <w:t>of</w:t>
      </w:r>
      <w:r>
        <w:rPr>
          <w:color w:val="233645"/>
          <w:spacing w:val="-9"/>
          <w:sz w:val="18"/>
        </w:rPr>
        <w:t xml:space="preserve"> </w:t>
      </w:r>
      <w:r>
        <w:rPr>
          <w:color w:val="233645"/>
          <w:sz w:val="18"/>
        </w:rPr>
        <w:t>permanent</w:t>
      </w:r>
      <w:r>
        <w:rPr>
          <w:color w:val="233645"/>
          <w:spacing w:val="-8"/>
          <w:sz w:val="18"/>
        </w:rPr>
        <w:t xml:space="preserve"> </w:t>
      </w:r>
      <w:r>
        <w:rPr>
          <w:color w:val="233645"/>
          <w:sz w:val="18"/>
        </w:rPr>
        <w:t>prescription</w:t>
      </w:r>
      <w:r>
        <w:rPr>
          <w:color w:val="233645"/>
          <w:spacing w:val="-7"/>
          <w:sz w:val="18"/>
        </w:rPr>
        <w:t xml:space="preserve"> </w:t>
      </w:r>
      <w:r>
        <w:rPr>
          <w:color w:val="233645"/>
          <w:sz w:val="18"/>
        </w:rPr>
        <w:t xml:space="preserve">drug collection boxes: </w:t>
      </w:r>
      <w:hyperlink r:id="rId47">
        <w:r>
          <w:rPr>
            <w:color w:val="001587"/>
            <w:spacing w:val="-2"/>
            <w:sz w:val="18"/>
            <w:u w:val="thick" w:color="001587"/>
          </w:rPr>
          <w:t>http://www.americanmedicinechest.com</w:t>
        </w:r>
      </w:hyperlink>
    </w:p>
    <w:p w14:paraId="668FDC8D" w14:textId="77777777" w:rsidR="00C4326A" w:rsidRDefault="008B18BB">
      <w:pPr>
        <w:pStyle w:val="Heading2"/>
        <w:spacing w:before="104"/>
      </w:pPr>
      <w:r>
        <w:rPr>
          <w:noProof/>
        </w:rPr>
        <w:drawing>
          <wp:anchor distT="0" distB="0" distL="0" distR="0" simplePos="0" relativeHeight="15746560" behindDoc="0" locked="0" layoutInCell="1" allowOverlap="1" wp14:anchorId="2EC91BF8" wp14:editId="7442BAF4">
            <wp:simplePos x="0" y="0"/>
            <wp:positionH relativeFrom="page">
              <wp:posOffset>4114800</wp:posOffset>
            </wp:positionH>
            <wp:positionV relativeFrom="paragraph">
              <wp:posOffset>105406</wp:posOffset>
            </wp:positionV>
            <wp:extent cx="180975" cy="180975"/>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380D05DC" w14:textId="77777777" w:rsidR="00C4326A" w:rsidRDefault="008B18BB">
      <w:pPr>
        <w:spacing w:before="113" w:line="288" w:lineRule="auto"/>
        <w:ind w:left="751" w:right="327" w:hanging="322"/>
        <w:rPr>
          <w:sz w:val="14"/>
        </w:rPr>
      </w:pPr>
      <w:r>
        <w:rPr>
          <w:color w:val="233645"/>
          <w:sz w:val="14"/>
          <w:vertAlign w:val="superscript"/>
        </w:rPr>
        <w:t>1</w:t>
      </w:r>
      <w:r>
        <w:rPr>
          <w:color w:val="233645"/>
          <w:spacing w:val="-6"/>
          <w:sz w:val="14"/>
        </w:rPr>
        <w:t xml:space="preserve"> </w:t>
      </w:r>
      <w:r>
        <w:rPr>
          <w:color w:val="233645"/>
          <w:sz w:val="14"/>
        </w:rPr>
        <w:t xml:space="preserve">Substance Abuse and Mental Health Services Administration. (2020). </w:t>
      </w:r>
      <w:r>
        <w:rPr>
          <w:i/>
          <w:color w:val="233645"/>
          <w:sz w:val="14"/>
        </w:rPr>
        <w:t>Key</w:t>
      </w:r>
      <w:r>
        <w:rPr>
          <w:i/>
          <w:color w:val="233645"/>
          <w:spacing w:val="40"/>
          <w:sz w:val="14"/>
        </w:rPr>
        <w:t xml:space="preserve"> </w:t>
      </w:r>
      <w:r>
        <w:rPr>
          <w:i/>
          <w:color w:val="233645"/>
          <w:sz w:val="14"/>
        </w:rPr>
        <w:t>substance use and</w:t>
      </w:r>
      <w:r>
        <w:rPr>
          <w:i/>
          <w:color w:val="233645"/>
          <w:spacing w:val="-2"/>
          <w:sz w:val="14"/>
        </w:rPr>
        <w:t xml:space="preserve"> </w:t>
      </w:r>
      <w:r>
        <w:rPr>
          <w:i/>
          <w:color w:val="233645"/>
          <w:sz w:val="14"/>
        </w:rPr>
        <w:t>mental health</w:t>
      </w:r>
      <w:r>
        <w:rPr>
          <w:i/>
          <w:color w:val="233645"/>
          <w:spacing w:val="-2"/>
          <w:sz w:val="14"/>
        </w:rPr>
        <w:t xml:space="preserve"> </w:t>
      </w:r>
      <w:r>
        <w:rPr>
          <w:i/>
          <w:color w:val="233645"/>
          <w:sz w:val="14"/>
        </w:rPr>
        <w:t>indicators</w:t>
      </w:r>
      <w:r>
        <w:rPr>
          <w:i/>
          <w:color w:val="233645"/>
          <w:spacing w:val="-1"/>
          <w:sz w:val="14"/>
        </w:rPr>
        <w:t xml:space="preserve"> </w:t>
      </w:r>
      <w:r>
        <w:rPr>
          <w:i/>
          <w:color w:val="233645"/>
          <w:sz w:val="14"/>
        </w:rPr>
        <w:t>in the</w:t>
      </w:r>
      <w:r>
        <w:rPr>
          <w:i/>
          <w:color w:val="233645"/>
          <w:spacing w:val="-2"/>
          <w:sz w:val="14"/>
        </w:rPr>
        <w:t xml:space="preserve"> </w:t>
      </w:r>
      <w:r>
        <w:rPr>
          <w:i/>
          <w:color w:val="233645"/>
          <w:sz w:val="14"/>
        </w:rPr>
        <w:t>United States: Results</w:t>
      </w:r>
      <w:r>
        <w:rPr>
          <w:i/>
          <w:color w:val="233645"/>
          <w:spacing w:val="40"/>
          <w:sz w:val="14"/>
        </w:rPr>
        <w:t xml:space="preserve"> </w:t>
      </w:r>
      <w:r>
        <w:rPr>
          <w:i/>
          <w:color w:val="233645"/>
          <w:sz w:val="14"/>
        </w:rPr>
        <w:t>from</w:t>
      </w:r>
      <w:r>
        <w:rPr>
          <w:i/>
          <w:color w:val="233645"/>
          <w:spacing w:val="-3"/>
          <w:sz w:val="14"/>
        </w:rPr>
        <w:t xml:space="preserve"> </w:t>
      </w:r>
      <w:r>
        <w:rPr>
          <w:i/>
          <w:color w:val="233645"/>
          <w:sz w:val="14"/>
        </w:rPr>
        <w:t>the</w:t>
      </w:r>
      <w:r>
        <w:rPr>
          <w:i/>
          <w:color w:val="233645"/>
          <w:spacing w:val="-3"/>
          <w:sz w:val="14"/>
        </w:rPr>
        <w:t xml:space="preserve"> </w:t>
      </w:r>
      <w:r>
        <w:rPr>
          <w:i/>
          <w:color w:val="233645"/>
          <w:sz w:val="14"/>
        </w:rPr>
        <w:t>2019</w:t>
      </w:r>
      <w:r>
        <w:rPr>
          <w:i/>
          <w:color w:val="233645"/>
          <w:spacing w:val="-6"/>
          <w:sz w:val="14"/>
        </w:rPr>
        <w:t xml:space="preserve"> </w:t>
      </w:r>
      <w:r>
        <w:rPr>
          <w:i/>
          <w:color w:val="233645"/>
          <w:sz w:val="14"/>
        </w:rPr>
        <w:t>National</w:t>
      </w:r>
      <w:r>
        <w:rPr>
          <w:i/>
          <w:color w:val="233645"/>
          <w:spacing w:val="-5"/>
          <w:sz w:val="14"/>
        </w:rPr>
        <w:t xml:space="preserve"> </w:t>
      </w:r>
      <w:r>
        <w:rPr>
          <w:i/>
          <w:color w:val="233645"/>
          <w:sz w:val="14"/>
        </w:rPr>
        <w:t>Survey</w:t>
      </w:r>
      <w:r>
        <w:rPr>
          <w:i/>
          <w:color w:val="233645"/>
          <w:spacing w:val="-3"/>
          <w:sz w:val="14"/>
        </w:rPr>
        <w:t xml:space="preserve"> </w:t>
      </w:r>
      <w:r>
        <w:rPr>
          <w:i/>
          <w:color w:val="233645"/>
          <w:sz w:val="14"/>
        </w:rPr>
        <w:t>on</w:t>
      </w:r>
      <w:r>
        <w:rPr>
          <w:i/>
          <w:color w:val="233645"/>
          <w:spacing w:val="-6"/>
          <w:sz w:val="14"/>
        </w:rPr>
        <w:t xml:space="preserve"> </w:t>
      </w:r>
      <w:r>
        <w:rPr>
          <w:i/>
          <w:color w:val="233645"/>
          <w:sz w:val="14"/>
        </w:rPr>
        <w:t>Drug</w:t>
      </w:r>
      <w:r>
        <w:rPr>
          <w:i/>
          <w:color w:val="233645"/>
          <w:spacing w:val="-3"/>
          <w:sz w:val="14"/>
        </w:rPr>
        <w:t xml:space="preserve"> </w:t>
      </w:r>
      <w:r>
        <w:rPr>
          <w:i/>
          <w:color w:val="233645"/>
          <w:sz w:val="14"/>
        </w:rPr>
        <w:t>Use</w:t>
      </w:r>
      <w:r>
        <w:rPr>
          <w:i/>
          <w:color w:val="233645"/>
          <w:spacing w:val="-3"/>
          <w:sz w:val="14"/>
        </w:rPr>
        <w:t xml:space="preserve"> </w:t>
      </w:r>
      <w:r>
        <w:rPr>
          <w:i/>
          <w:color w:val="233645"/>
          <w:sz w:val="14"/>
        </w:rPr>
        <w:t>and</w:t>
      </w:r>
      <w:r>
        <w:rPr>
          <w:i/>
          <w:color w:val="233645"/>
          <w:spacing w:val="-3"/>
          <w:sz w:val="14"/>
        </w:rPr>
        <w:t xml:space="preserve"> </w:t>
      </w:r>
      <w:r>
        <w:rPr>
          <w:i/>
          <w:color w:val="233645"/>
          <w:sz w:val="14"/>
        </w:rPr>
        <w:t>Health</w:t>
      </w:r>
      <w:r>
        <w:rPr>
          <w:i/>
          <w:color w:val="233645"/>
          <w:spacing w:val="-4"/>
          <w:sz w:val="14"/>
        </w:rPr>
        <w:t xml:space="preserve"> </w:t>
      </w:r>
      <w:r>
        <w:rPr>
          <w:color w:val="233645"/>
          <w:sz w:val="14"/>
        </w:rPr>
        <w:t>(HHS</w:t>
      </w:r>
      <w:r>
        <w:rPr>
          <w:color w:val="233645"/>
          <w:spacing w:val="-4"/>
          <w:sz w:val="14"/>
        </w:rPr>
        <w:t xml:space="preserve"> </w:t>
      </w:r>
      <w:r>
        <w:rPr>
          <w:color w:val="233645"/>
          <w:sz w:val="14"/>
        </w:rPr>
        <w:t>Publication</w:t>
      </w:r>
      <w:r>
        <w:rPr>
          <w:color w:val="233645"/>
          <w:spacing w:val="40"/>
          <w:sz w:val="14"/>
        </w:rPr>
        <w:t xml:space="preserve"> </w:t>
      </w:r>
      <w:r>
        <w:rPr>
          <w:color w:val="233645"/>
          <w:sz w:val="14"/>
        </w:rPr>
        <w:t>No. PEP20-07-01-001, NSDUH Series H-55). Rockville, MD: Center for</w:t>
      </w:r>
      <w:r>
        <w:rPr>
          <w:color w:val="233645"/>
          <w:spacing w:val="40"/>
          <w:sz w:val="14"/>
        </w:rPr>
        <w:t xml:space="preserve"> </w:t>
      </w:r>
      <w:r>
        <w:rPr>
          <w:color w:val="233645"/>
          <w:sz w:val="14"/>
        </w:rPr>
        <w:t>Behavioral Health Statistics and Quality, Substance Abuse and Mental</w:t>
      </w:r>
      <w:r>
        <w:rPr>
          <w:color w:val="233645"/>
          <w:spacing w:val="40"/>
          <w:sz w:val="14"/>
        </w:rPr>
        <w:t xml:space="preserve"> </w:t>
      </w:r>
      <w:r>
        <w:rPr>
          <w:color w:val="233645"/>
          <w:sz w:val="14"/>
        </w:rPr>
        <w:t>Health Services Administrat</w:t>
      </w:r>
      <w:r>
        <w:rPr>
          <w:color w:val="233645"/>
          <w:sz w:val="14"/>
        </w:rPr>
        <w:t>ion. Retrieved from</w:t>
      </w:r>
      <w:r>
        <w:rPr>
          <w:color w:val="233645"/>
          <w:spacing w:val="40"/>
          <w:sz w:val="14"/>
        </w:rPr>
        <w:t xml:space="preserve"> </w:t>
      </w:r>
      <w:hyperlink r:id="rId48">
        <w:r>
          <w:rPr>
            <w:color w:val="001587"/>
            <w:spacing w:val="-2"/>
            <w:sz w:val="14"/>
            <w:u w:val="thick" w:color="001587"/>
          </w:rPr>
          <w:t>https://www.samhsa.gov/data/</w:t>
        </w:r>
      </w:hyperlink>
    </w:p>
    <w:p w14:paraId="66A68D54" w14:textId="77777777" w:rsidR="00C4326A" w:rsidRDefault="008B18BB">
      <w:pPr>
        <w:spacing w:before="80" w:line="288" w:lineRule="auto"/>
        <w:ind w:left="751" w:right="343" w:hanging="322"/>
        <w:rPr>
          <w:sz w:val="14"/>
        </w:rPr>
      </w:pPr>
      <w:r>
        <w:rPr>
          <w:color w:val="233645"/>
          <w:sz w:val="14"/>
          <w:vertAlign w:val="superscript"/>
        </w:rPr>
        <w:t>2</w:t>
      </w:r>
      <w:r>
        <w:rPr>
          <w:color w:val="233645"/>
          <w:spacing w:val="-6"/>
          <w:sz w:val="14"/>
        </w:rPr>
        <w:t xml:space="preserve"> </w:t>
      </w:r>
      <w:r>
        <w:rPr>
          <w:color w:val="233645"/>
          <w:sz w:val="14"/>
        </w:rPr>
        <w:t>American Psychological Association. (2002). Criteria for practice guideline</w:t>
      </w:r>
      <w:r>
        <w:rPr>
          <w:color w:val="233645"/>
          <w:spacing w:val="40"/>
          <w:sz w:val="14"/>
        </w:rPr>
        <w:t xml:space="preserve"> </w:t>
      </w:r>
      <w:r>
        <w:rPr>
          <w:color w:val="233645"/>
          <w:sz w:val="14"/>
        </w:rPr>
        <w:t>development</w:t>
      </w:r>
      <w:r>
        <w:rPr>
          <w:color w:val="233645"/>
          <w:spacing w:val="-6"/>
          <w:sz w:val="14"/>
        </w:rPr>
        <w:t xml:space="preserve"> </w:t>
      </w:r>
      <w:r>
        <w:rPr>
          <w:color w:val="233645"/>
          <w:sz w:val="14"/>
        </w:rPr>
        <w:t>and</w:t>
      </w:r>
      <w:r>
        <w:rPr>
          <w:color w:val="233645"/>
          <w:spacing w:val="-9"/>
          <w:sz w:val="14"/>
        </w:rPr>
        <w:t xml:space="preserve"> </w:t>
      </w:r>
      <w:r>
        <w:rPr>
          <w:color w:val="233645"/>
          <w:sz w:val="14"/>
        </w:rPr>
        <w:t>evaluation.</w:t>
      </w:r>
      <w:r>
        <w:rPr>
          <w:color w:val="233645"/>
          <w:spacing w:val="-8"/>
          <w:sz w:val="14"/>
        </w:rPr>
        <w:t xml:space="preserve"> </w:t>
      </w:r>
      <w:r>
        <w:rPr>
          <w:i/>
          <w:color w:val="233645"/>
          <w:sz w:val="14"/>
        </w:rPr>
        <w:t>American</w:t>
      </w:r>
      <w:r>
        <w:rPr>
          <w:i/>
          <w:color w:val="233645"/>
          <w:spacing w:val="-6"/>
          <w:sz w:val="14"/>
        </w:rPr>
        <w:t xml:space="preserve"> </w:t>
      </w:r>
      <w:r>
        <w:rPr>
          <w:i/>
          <w:color w:val="233645"/>
          <w:sz w:val="14"/>
        </w:rPr>
        <w:t>Psychologist,</w:t>
      </w:r>
      <w:r>
        <w:rPr>
          <w:i/>
          <w:color w:val="233645"/>
          <w:spacing w:val="-6"/>
          <w:sz w:val="14"/>
        </w:rPr>
        <w:t xml:space="preserve"> </w:t>
      </w:r>
      <w:r>
        <w:rPr>
          <w:i/>
          <w:color w:val="233645"/>
          <w:sz w:val="14"/>
        </w:rPr>
        <w:t>57</w:t>
      </w:r>
      <w:r>
        <w:rPr>
          <w:color w:val="233645"/>
          <w:sz w:val="14"/>
        </w:rPr>
        <w:t>(12),</w:t>
      </w:r>
      <w:r>
        <w:rPr>
          <w:color w:val="233645"/>
          <w:spacing w:val="-6"/>
          <w:sz w:val="14"/>
        </w:rPr>
        <w:t xml:space="preserve"> </w:t>
      </w:r>
      <w:r>
        <w:rPr>
          <w:color w:val="233645"/>
          <w:sz w:val="14"/>
        </w:rPr>
        <w:t>1048–1051.</w:t>
      </w:r>
      <w:r>
        <w:rPr>
          <w:color w:val="233645"/>
          <w:spacing w:val="40"/>
          <w:sz w:val="14"/>
        </w:rPr>
        <w:t xml:space="preserve"> </w:t>
      </w:r>
      <w:r>
        <w:rPr>
          <w:color w:val="233645"/>
          <w:spacing w:val="-2"/>
          <w:sz w:val="14"/>
        </w:rPr>
        <w:t>doi:10.1037/0003-066X.57.12.1048</w:t>
      </w:r>
    </w:p>
    <w:p w14:paraId="1E88C980" w14:textId="77777777" w:rsidR="00C4326A" w:rsidRDefault="008B18BB">
      <w:pPr>
        <w:spacing w:before="81" w:line="288" w:lineRule="auto"/>
        <w:ind w:left="751" w:right="520" w:hanging="322"/>
        <w:rPr>
          <w:sz w:val="14"/>
        </w:rPr>
      </w:pPr>
      <w:r>
        <w:rPr>
          <w:color w:val="233645"/>
          <w:sz w:val="14"/>
          <w:vertAlign w:val="superscript"/>
        </w:rPr>
        <w:t>3</w:t>
      </w:r>
      <w:r>
        <w:rPr>
          <w:color w:val="233645"/>
          <w:spacing w:val="-13"/>
          <w:sz w:val="14"/>
        </w:rPr>
        <w:t xml:space="preserve"> </w:t>
      </w:r>
      <w:r>
        <w:rPr>
          <w:color w:val="233645"/>
          <w:sz w:val="14"/>
        </w:rPr>
        <w:t>National</w:t>
      </w:r>
      <w:r>
        <w:rPr>
          <w:color w:val="233645"/>
          <w:spacing w:val="-8"/>
          <w:sz w:val="14"/>
        </w:rPr>
        <w:t xml:space="preserve"> </w:t>
      </w:r>
      <w:r>
        <w:rPr>
          <w:color w:val="233645"/>
          <w:sz w:val="14"/>
        </w:rPr>
        <w:t>Council</w:t>
      </w:r>
      <w:r>
        <w:rPr>
          <w:color w:val="233645"/>
          <w:spacing w:val="-4"/>
          <w:sz w:val="14"/>
        </w:rPr>
        <w:t xml:space="preserve"> </w:t>
      </w:r>
      <w:r>
        <w:rPr>
          <w:color w:val="233645"/>
          <w:sz w:val="14"/>
        </w:rPr>
        <w:t>on</w:t>
      </w:r>
      <w:r>
        <w:rPr>
          <w:color w:val="233645"/>
          <w:spacing w:val="-5"/>
          <w:sz w:val="14"/>
        </w:rPr>
        <w:t xml:space="preserve"> </w:t>
      </w:r>
      <w:r>
        <w:rPr>
          <w:color w:val="233645"/>
          <w:sz w:val="14"/>
        </w:rPr>
        <w:t>Compensation</w:t>
      </w:r>
      <w:r>
        <w:rPr>
          <w:color w:val="233645"/>
          <w:spacing w:val="-8"/>
          <w:sz w:val="14"/>
        </w:rPr>
        <w:t xml:space="preserve"> </w:t>
      </w:r>
      <w:r>
        <w:rPr>
          <w:color w:val="233645"/>
          <w:sz w:val="14"/>
        </w:rPr>
        <w:t>Insurance</w:t>
      </w:r>
      <w:r>
        <w:rPr>
          <w:color w:val="233645"/>
          <w:spacing w:val="-8"/>
          <w:sz w:val="14"/>
        </w:rPr>
        <w:t xml:space="preserve"> </w:t>
      </w:r>
      <w:r>
        <w:rPr>
          <w:color w:val="233645"/>
          <w:sz w:val="14"/>
        </w:rPr>
        <w:t>(NCCI).</w:t>
      </w:r>
      <w:r>
        <w:rPr>
          <w:color w:val="233645"/>
          <w:spacing w:val="-5"/>
          <w:sz w:val="14"/>
        </w:rPr>
        <w:t xml:space="preserve"> </w:t>
      </w:r>
      <w:r>
        <w:rPr>
          <w:color w:val="233645"/>
          <w:sz w:val="14"/>
        </w:rPr>
        <w:t>(2012).</w:t>
      </w:r>
      <w:r>
        <w:rPr>
          <w:color w:val="233645"/>
          <w:spacing w:val="-5"/>
          <w:sz w:val="14"/>
        </w:rPr>
        <w:t xml:space="preserve"> </w:t>
      </w:r>
      <w:r>
        <w:rPr>
          <w:color w:val="233645"/>
          <w:sz w:val="14"/>
        </w:rPr>
        <w:t>Workers</w:t>
      </w:r>
      <w:r>
        <w:rPr>
          <w:color w:val="233645"/>
          <w:spacing w:val="40"/>
          <w:sz w:val="14"/>
        </w:rPr>
        <w:t xml:space="preserve"> </w:t>
      </w:r>
      <w:r>
        <w:rPr>
          <w:color w:val="233645"/>
          <w:sz w:val="14"/>
        </w:rPr>
        <w:t xml:space="preserve">Compensation Prescription Drug Study: 2011 Update. </w:t>
      </w:r>
      <w:r>
        <w:rPr>
          <w:i/>
          <w:color w:val="233645"/>
          <w:sz w:val="14"/>
        </w:rPr>
        <w:t>Workers</w:t>
      </w:r>
      <w:r>
        <w:rPr>
          <w:i/>
          <w:color w:val="233645"/>
          <w:spacing w:val="40"/>
          <w:sz w:val="14"/>
        </w:rPr>
        <w:t xml:space="preserve"> </w:t>
      </w:r>
      <w:r>
        <w:rPr>
          <w:i/>
          <w:color w:val="233645"/>
          <w:sz w:val="14"/>
        </w:rPr>
        <w:t xml:space="preserve">Compensation 2012 Issues Report, 27. </w:t>
      </w:r>
      <w:r>
        <w:rPr>
          <w:color w:val="233645"/>
          <w:sz w:val="14"/>
        </w:rPr>
        <w:t>Boca Raton, FL.</w:t>
      </w:r>
    </w:p>
    <w:p w14:paraId="00A70241" w14:textId="77777777" w:rsidR="00C4326A" w:rsidRDefault="008B18BB">
      <w:pPr>
        <w:spacing w:before="80" w:line="288" w:lineRule="auto"/>
        <w:ind w:left="751" w:right="540" w:hanging="322"/>
        <w:rPr>
          <w:sz w:val="14"/>
        </w:rPr>
      </w:pPr>
      <w:r>
        <w:rPr>
          <w:color w:val="233645"/>
          <w:sz w:val="14"/>
          <w:vertAlign w:val="superscript"/>
        </w:rPr>
        <w:t>4</w:t>
      </w:r>
      <w:r>
        <w:rPr>
          <w:color w:val="233645"/>
          <w:spacing w:val="-13"/>
          <w:sz w:val="14"/>
        </w:rPr>
        <w:t xml:space="preserve"> </w:t>
      </w:r>
      <w:r>
        <w:rPr>
          <w:color w:val="233645"/>
          <w:sz w:val="14"/>
        </w:rPr>
        <w:t>Centers</w:t>
      </w:r>
      <w:r>
        <w:rPr>
          <w:color w:val="233645"/>
          <w:spacing w:val="-7"/>
          <w:sz w:val="14"/>
        </w:rPr>
        <w:t xml:space="preserve"> </w:t>
      </w:r>
      <w:r>
        <w:rPr>
          <w:color w:val="233645"/>
          <w:sz w:val="14"/>
        </w:rPr>
        <w:t>for</w:t>
      </w:r>
      <w:r>
        <w:rPr>
          <w:color w:val="233645"/>
          <w:spacing w:val="-6"/>
          <w:sz w:val="14"/>
        </w:rPr>
        <w:t xml:space="preserve"> </w:t>
      </w:r>
      <w:r>
        <w:rPr>
          <w:color w:val="233645"/>
          <w:sz w:val="14"/>
        </w:rPr>
        <w:t>Disease</w:t>
      </w:r>
      <w:r>
        <w:rPr>
          <w:color w:val="233645"/>
          <w:spacing w:val="-6"/>
          <w:sz w:val="14"/>
        </w:rPr>
        <w:t xml:space="preserve"> </w:t>
      </w:r>
      <w:r>
        <w:rPr>
          <w:color w:val="233645"/>
          <w:sz w:val="14"/>
        </w:rPr>
        <w:t>Control</w:t>
      </w:r>
      <w:r>
        <w:rPr>
          <w:color w:val="233645"/>
          <w:spacing w:val="-2"/>
          <w:sz w:val="14"/>
        </w:rPr>
        <w:t xml:space="preserve"> </w:t>
      </w:r>
      <w:r>
        <w:rPr>
          <w:color w:val="233645"/>
          <w:sz w:val="14"/>
        </w:rPr>
        <w:t>and</w:t>
      </w:r>
      <w:r>
        <w:rPr>
          <w:color w:val="233645"/>
          <w:spacing w:val="-6"/>
          <w:sz w:val="14"/>
        </w:rPr>
        <w:t xml:space="preserve"> </w:t>
      </w:r>
      <w:r>
        <w:rPr>
          <w:color w:val="233645"/>
          <w:sz w:val="14"/>
        </w:rPr>
        <w:t>Prevention.</w:t>
      </w:r>
      <w:r>
        <w:rPr>
          <w:color w:val="233645"/>
          <w:spacing w:val="-3"/>
          <w:sz w:val="14"/>
        </w:rPr>
        <w:t xml:space="preserve"> </w:t>
      </w:r>
      <w:r>
        <w:rPr>
          <w:color w:val="233645"/>
          <w:sz w:val="14"/>
        </w:rPr>
        <w:t>(2018).</w:t>
      </w:r>
      <w:r>
        <w:rPr>
          <w:color w:val="233645"/>
          <w:spacing w:val="-5"/>
          <w:sz w:val="14"/>
        </w:rPr>
        <w:t xml:space="preserve"> </w:t>
      </w:r>
      <w:r>
        <w:rPr>
          <w:color w:val="233645"/>
          <w:sz w:val="14"/>
        </w:rPr>
        <w:t>Protect</w:t>
      </w:r>
      <w:r>
        <w:rPr>
          <w:color w:val="233645"/>
          <w:spacing w:val="-3"/>
          <w:sz w:val="14"/>
        </w:rPr>
        <w:t xml:space="preserve"> </w:t>
      </w:r>
      <w:r>
        <w:rPr>
          <w:color w:val="233645"/>
          <w:sz w:val="14"/>
        </w:rPr>
        <w:t>your</w:t>
      </w:r>
      <w:r>
        <w:rPr>
          <w:color w:val="233645"/>
          <w:spacing w:val="-6"/>
          <w:sz w:val="14"/>
        </w:rPr>
        <w:t xml:space="preserve"> </w:t>
      </w:r>
      <w:r>
        <w:rPr>
          <w:color w:val="233645"/>
          <w:sz w:val="14"/>
        </w:rPr>
        <w:t>children:</w:t>
      </w:r>
      <w:r>
        <w:rPr>
          <w:color w:val="233645"/>
          <w:spacing w:val="40"/>
          <w:sz w:val="14"/>
        </w:rPr>
        <w:t xml:space="preserve"> </w:t>
      </w:r>
      <w:r>
        <w:rPr>
          <w:color w:val="233645"/>
          <w:sz w:val="14"/>
        </w:rPr>
        <w:t>Store and use medicines safely. Retrieved from</w:t>
      </w:r>
      <w:r>
        <w:rPr>
          <w:color w:val="233645"/>
          <w:spacing w:val="40"/>
          <w:sz w:val="14"/>
        </w:rPr>
        <w:t xml:space="preserve"> </w:t>
      </w:r>
      <w:hyperlink r:id="rId49">
        <w:r>
          <w:rPr>
            <w:color w:val="001587"/>
            <w:spacing w:val="-2"/>
            <w:sz w:val="14"/>
            <w:u w:val="thick" w:color="001587"/>
          </w:rPr>
          <w:t>https://www.cdc.gov/features/safe-medicine-children/index.htm</w:t>
        </w:r>
        <w:r>
          <w:rPr>
            <w:color w:val="001587"/>
            <w:spacing w:val="-2"/>
            <w:sz w:val="14"/>
          </w:rPr>
          <w:t>l</w:t>
        </w:r>
      </w:hyperlink>
    </w:p>
    <w:p w14:paraId="220E276B" w14:textId="77777777" w:rsidR="00C4326A" w:rsidRDefault="00C4326A">
      <w:pPr>
        <w:spacing w:line="288" w:lineRule="auto"/>
        <w:rPr>
          <w:sz w:val="14"/>
        </w:rPr>
        <w:sectPr w:rsidR="00C4326A">
          <w:type w:val="continuous"/>
          <w:pgSz w:w="12240" w:h="15840"/>
          <w:pgMar w:top="1500" w:right="420" w:bottom="280" w:left="420" w:header="0" w:footer="615" w:gutter="0"/>
          <w:cols w:num="2" w:space="720" w:equalWidth="0">
            <w:col w:w="5383" w:space="377"/>
            <w:col w:w="5640"/>
          </w:cols>
        </w:sectPr>
      </w:pPr>
    </w:p>
    <w:p w14:paraId="140B095E" w14:textId="77777777" w:rsidR="00C4326A" w:rsidRDefault="008B18BB">
      <w:pPr>
        <w:pStyle w:val="BodyText"/>
        <w:ind w:left="300"/>
      </w:pPr>
      <w:r>
        <w:pict w14:anchorId="275340AA">
          <v:group id="docshapegroup65" o:spid="_x0000_s2139" style="width:540pt;height:87pt;mso-position-horizontal-relative:char;mso-position-vertical-relative:line" coordsize="10800,1740">
            <v:rect id="docshape66" o:spid="_x0000_s2145" style="position:absolute;width:10800;height:1740" fillcolor="#3c738e" stroked="f"/>
            <v:shape id="docshape67" o:spid="_x0000_s2144" type="#_x0000_t75" style="position:absolute;left:10170;top:1095;width:285;height:285">
              <v:imagedata r:id="rId14" o:title=""/>
            </v:shape>
            <v:shape id="docshape68" o:spid="_x0000_s2143" type="#_x0000_t75" style="position:absolute;left:9840;top:1095;width:285;height:285">
              <v:imagedata r:id="rId15" o:title=""/>
            </v:shape>
            <v:shape id="docshape69" o:spid="_x0000_s2142" type="#_x0000_t75" style="position:absolute;left:10170;top:765;width:285;height:285">
              <v:imagedata r:id="rId15" o:title=""/>
            </v:shape>
            <v:shape id="docshape70" o:spid="_x0000_s2141" type="#_x0000_t75" style="position:absolute;left:9840;top:765;width:285;height:285">
              <v:imagedata r:id="rId16" o:title=""/>
            </v:shape>
            <v:shape id="docshape71" o:spid="_x0000_s2140" type="#_x0000_t202" style="position:absolute;width:10800;height:1740" filled="f" stroked="f">
              <v:textbox inset="0,0,0,0">
                <w:txbxContent>
                  <w:p w14:paraId="389740E4" w14:textId="77777777" w:rsidR="00C4326A" w:rsidRDefault="008B18BB">
                    <w:pPr>
                      <w:spacing w:before="199"/>
                      <w:ind w:left="2663" w:right="1000" w:firstLine="1243"/>
                      <w:rPr>
                        <w:rFonts w:ascii="Century Gothic"/>
                        <w:b/>
                        <w:sz w:val="52"/>
                      </w:rPr>
                    </w:pPr>
                    <w:bookmarkStart w:id="27" w:name="_bookmark5"/>
                    <w:bookmarkEnd w:id="27"/>
                    <w:r>
                      <w:rPr>
                        <w:rFonts w:ascii="Century Gothic"/>
                        <w:b/>
                        <w:color w:val="FFFFFF"/>
                        <w:sz w:val="52"/>
                      </w:rPr>
                      <w:t>Screening</w:t>
                    </w:r>
                    <w:r>
                      <w:rPr>
                        <w:rFonts w:ascii="Century Gothic"/>
                        <w:b/>
                        <w:color w:val="FFFFFF"/>
                        <w:spacing w:val="-25"/>
                        <w:sz w:val="52"/>
                      </w:rPr>
                      <w:t xml:space="preserve"> </w:t>
                    </w:r>
                    <w:r>
                      <w:rPr>
                        <w:rFonts w:ascii="Century Gothic"/>
                        <w:b/>
                        <w:color w:val="FFFFFF"/>
                        <w:sz w:val="52"/>
                      </w:rPr>
                      <w:t xml:space="preserve">for </w:t>
                    </w:r>
                    <w:r>
                      <w:rPr>
                        <w:rFonts w:ascii="Century Gothic"/>
                        <w:b/>
                        <w:color w:val="FFFFFF"/>
                        <w:w w:val="90"/>
                        <w:sz w:val="52"/>
                      </w:rPr>
                      <w:t>Prescription</w:t>
                    </w:r>
                    <w:r>
                      <w:rPr>
                        <w:rFonts w:ascii="Century Gothic"/>
                        <w:b/>
                        <w:color w:val="FFFFFF"/>
                        <w:spacing w:val="-22"/>
                        <w:w w:val="90"/>
                        <w:sz w:val="52"/>
                      </w:rPr>
                      <w:t xml:space="preserve"> </w:t>
                    </w:r>
                    <w:r>
                      <w:rPr>
                        <w:rFonts w:ascii="Century Gothic"/>
                        <w:b/>
                        <w:color w:val="FFFFFF"/>
                        <w:w w:val="90"/>
                        <w:sz w:val="52"/>
                      </w:rPr>
                      <w:t>Drug</w:t>
                    </w:r>
                    <w:r>
                      <w:rPr>
                        <w:rFonts w:ascii="Century Gothic"/>
                        <w:b/>
                        <w:color w:val="FFFFFF"/>
                        <w:spacing w:val="-22"/>
                        <w:w w:val="90"/>
                        <w:sz w:val="52"/>
                      </w:rPr>
                      <w:t xml:space="preserve"> </w:t>
                    </w:r>
                    <w:r>
                      <w:rPr>
                        <w:rFonts w:ascii="Century Gothic"/>
                        <w:b/>
                        <w:color w:val="FFFFFF"/>
                        <w:w w:val="90"/>
                        <w:sz w:val="52"/>
                      </w:rPr>
                      <w:t>Misuse</w:t>
                    </w:r>
                  </w:p>
                </w:txbxContent>
              </v:textbox>
            </v:shape>
            <w10:anchorlock/>
          </v:group>
        </w:pict>
      </w:r>
    </w:p>
    <w:p w14:paraId="067323CC" w14:textId="77777777" w:rsidR="00C4326A" w:rsidRDefault="00C4326A">
      <w:pPr>
        <w:pStyle w:val="BodyText"/>
        <w:spacing w:before="4"/>
        <w:rPr>
          <w:sz w:val="4"/>
        </w:rPr>
      </w:pPr>
    </w:p>
    <w:p w14:paraId="0A30ED44" w14:textId="77777777" w:rsidR="00C4326A" w:rsidRDefault="008B18BB">
      <w:pPr>
        <w:pStyle w:val="BodyText"/>
        <w:ind w:left="300"/>
      </w:pPr>
      <w:r>
        <w:pict w14:anchorId="3EA04A86">
          <v:shape id="docshape72" o:spid="_x0000_s2138" type="#_x0000_t202" style="width:540pt;height:99pt;mso-left-percent:-10001;mso-top-percent:-10001;mso-position-horizontal:absolute;mso-position-horizontal-relative:char;mso-position-vertical:absolute;mso-position-vertical-relative:line;mso-left-percent:-10001;mso-top-percent:-10001" fillcolor="#eadfc7" stroked="f">
            <v:textbox inset="0,0,0,0">
              <w:txbxContent>
                <w:p w14:paraId="4C33840E" w14:textId="77777777" w:rsidR="00C4326A" w:rsidRDefault="00C4326A">
                  <w:pPr>
                    <w:pStyle w:val="BodyText"/>
                    <w:spacing w:before="9"/>
                    <w:rPr>
                      <w:color w:val="000000"/>
                      <w:sz w:val="34"/>
                    </w:rPr>
                  </w:pPr>
                </w:p>
                <w:p w14:paraId="6F5DEBB8" w14:textId="77777777" w:rsidR="00C4326A" w:rsidRDefault="008B18BB">
                  <w:pPr>
                    <w:spacing w:before="1" w:line="288" w:lineRule="auto"/>
                    <w:ind w:left="916" w:right="390" w:firstLine="21"/>
                    <w:rPr>
                      <w:rFonts w:ascii="Palatino Linotype"/>
                      <w:b/>
                      <w:i/>
                      <w:color w:val="000000"/>
                      <w:sz w:val="26"/>
                    </w:rPr>
                  </w:pPr>
                  <w:r>
                    <w:rPr>
                      <w:rFonts w:ascii="Palatino Linotype"/>
                      <w:b/>
                      <w:i/>
                      <w:color w:val="345E74"/>
                      <w:w w:val="90"/>
                      <w:sz w:val="26"/>
                    </w:rPr>
                    <w:t>Employee</w:t>
                  </w:r>
                  <w:r>
                    <w:rPr>
                      <w:rFonts w:ascii="Palatino Linotype"/>
                      <w:b/>
                      <w:i/>
                      <w:color w:val="345E74"/>
                      <w:spacing w:val="-3"/>
                      <w:w w:val="90"/>
                      <w:sz w:val="26"/>
                    </w:rPr>
                    <w:t xml:space="preserve"> </w:t>
                  </w:r>
                  <w:r>
                    <w:rPr>
                      <w:rFonts w:ascii="Palatino Linotype"/>
                      <w:b/>
                      <w:i/>
                      <w:color w:val="345E74"/>
                      <w:w w:val="90"/>
                      <w:sz w:val="26"/>
                    </w:rPr>
                    <w:t>Assistance</w:t>
                  </w:r>
                  <w:r>
                    <w:rPr>
                      <w:rFonts w:ascii="Palatino Linotype"/>
                      <w:b/>
                      <w:i/>
                      <w:color w:val="345E74"/>
                      <w:spacing w:val="-1"/>
                      <w:w w:val="90"/>
                      <w:sz w:val="26"/>
                    </w:rPr>
                    <w:t xml:space="preserve"> </w:t>
                  </w:r>
                  <w:r>
                    <w:rPr>
                      <w:rFonts w:ascii="Palatino Linotype"/>
                      <w:b/>
                      <w:i/>
                      <w:color w:val="345E74"/>
                      <w:w w:val="90"/>
                      <w:sz w:val="26"/>
                    </w:rPr>
                    <w:t>Program</w:t>
                  </w:r>
                  <w:r>
                    <w:rPr>
                      <w:rFonts w:ascii="Palatino Linotype"/>
                      <w:b/>
                      <w:i/>
                      <w:color w:val="345E74"/>
                      <w:spacing w:val="-2"/>
                      <w:w w:val="90"/>
                      <w:sz w:val="26"/>
                    </w:rPr>
                    <w:t xml:space="preserve"> </w:t>
                  </w:r>
                  <w:r>
                    <w:rPr>
                      <w:rFonts w:ascii="Palatino Linotype"/>
                      <w:b/>
                      <w:i/>
                      <w:color w:val="345E74"/>
                      <w:w w:val="90"/>
                      <w:sz w:val="26"/>
                    </w:rPr>
                    <w:t>(EAP)</w:t>
                  </w:r>
                  <w:r>
                    <w:rPr>
                      <w:rFonts w:ascii="Palatino Linotype"/>
                      <w:b/>
                      <w:i/>
                      <w:color w:val="345E74"/>
                      <w:spacing w:val="-1"/>
                      <w:w w:val="90"/>
                      <w:sz w:val="26"/>
                    </w:rPr>
                    <w:t xml:space="preserve"> </w:t>
                  </w:r>
                  <w:r>
                    <w:rPr>
                      <w:rFonts w:ascii="Palatino Linotype"/>
                      <w:b/>
                      <w:i/>
                      <w:color w:val="345E74"/>
                      <w:w w:val="90"/>
                      <w:sz w:val="26"/>
                    </w:rPr>
                    <w:t>providers</w:t>
                  </w:r>
                  <w:r>
                    <w:rPr>
                      <w:rFonts w:ascii="Palatino Linotype"/>
                      <w:b/>
                      <w:i/>
                      <w:color w:val="345E74"/>
                      <w:spacing w:val="-1"/>
                      <w:w w:val="90"/>
                      <w:sz w:val="26"/>
                    </w:rPr>
                    <w:t xml:space="preserve"> </w:t>
                  </w:r>
                  <w:r>
                    <w:rPr>
                      <w:rFonts w:ascii="Palatino Linotype"/>
                      <w:b/>
                      <w:i/>
                      <w:color w:val="345E74"/>
                      <w:w w:val="90"/>
                      <w:sz w:val="26"/>
                    </w:rPr>
                    <w:t>should</w:t>
                  </w:r>
                  <w:r>
                    <w:rPr>
                      <w:rFonts w:ascii="Palatino Linotype"/>
                      <w:b/>
                      <w:i/>
                      <w:color w:val="345E74"/>
                      <w:spacing w:val="-2"/>
                      <w:w w:val="90"/>
                      <w:sz w:val="26"/>
                    </w:rPr>
                    <w:t xml:space="preserve"> </w:t>
                  </w:r>
                  <w:r>
                    <w:rPr>
                      <w:rFonts w:ascii="Palatino Linotype"/>
                      <w:b/>
                      <w:i/>
                      <w:color w:val="345E74"/>
                      <w:w w:val="90"/>
                      <w:sz w:val="26"/>
                    </w:rPr>
                    <w:t>include</w:t>
                  </w:r>
                  <w:r>
                    <w:rPr>
                      <w:rFonts w:ascii="Palatino Linotype"/>
                      <w:b/>
                      <w:i/>
                      <w:color w:val="345E74"/>
                      <w:spacing w:val="-3"/>
                      <w:w w:val="90"/>
                      <w:sz w:val="26"/>
                    </w:rPr>
                    <w:t xml:space="preserve"> </w:t>
                  </w:r>
                  <w:r>
                    <w:rPr>
                      <w:rFonts w:ascii="Palatino Linotype"/>
                      <w:b/>
                      <w:i/>
                      <w:color w:val="345E74"/>
                      <w:w w:val="90"/>
                      <w:sz w:val="26"/>
                    </w:rPr>
                    <w:t>screening</w:t>
                  </w:r>
                  <w:r>
                    <w:rPr>
                      <w:rFonts w:ascii="Palatino Linotype"/>
                      <w:b/>
                      <w:i/>
                      <w:color w:val="345E74"/>
                      <w:spacing w:val="-4"/>
                      <w:w w:val="90"/>
                      <w:sz w:val="26"/>
                    </w:rPr>
                    <w:t xml:space="preserve"> </w:t>
                  </w:r>
                  <w:r>
                    <w:rPr>
                      <w:rFonts w:ascii="Palatino Linotype"/>
                      <w:b/>
                      <w:i/>
                      <w:color w:val="345E74"/>
                      <w:w w:val="90"/>
                      <w:sz w:val="26"/>
                    </w:rPr>
                    <w:t>for non-medical</w:t>
                  </w:r>
                  <w:r>
                    <w:rPr>
                      <w:rFonts w:ascii="Palatino Linotype"/>
                      <w:b/>
                      <w:i/>
                      <w:color w:val="345E74"/>
                      <w:w w:val="90"/>
                      <w:sz w:val="26"/>
                    </w:rPr>
                    <w:t xml:space="preserve"> prescription use in the assessments they provide, as prescription drug use problems can</w:t>
                  </w:r>
                </w:p>
                <w:p w14:paraId="0128DB7F" w14:textId="77777777" w:rsidR="00C4326A" w:rsidRDefault="008B18BB">
                  <w:pPr>
                    <w:spacing w:line="349" w:lineRule="exact"/>
                    <w:ind w:left="2042"/>
                    <w:rPr>
                      <w:rFonts w:ascii="Palatino Linotype" w:hAnsi="Palatino Linotype"/>
                      <w:b/>
                      <w:i/>
                      <w:color w:val="000000"/>
                      <w:sz w:val="26"/>
                    </w:rPr>
                  </w:pPr>
                  <w:r>
                    <w:rPr>
                      <w:rFonts w:ascii="Palatino Linotype" w:hAnsi="Palatino Linotype"/>
                      <w:b/>
                      <w:i/>
                      <w:color w:val="345E74"/>
                      <w:spacing w:val="-2"/>
                      <w:w w:val="90"/>
                      <w:sz w:val="26"/>
                    </w:rPr>
                    <w:t>interfere</w:t>
                  </w:r>
                  <w:r>
                    <w:rPr>
                      <w:rFonts w:ascii="Palatino Linotype" w:hAnsi="Palatino Linotype"/>
                      <w:b/>
                      <w:i/>
                      <w:color w:val="345E74"/>
                      <w:spacing w:val="-7"/>
                      <w:sz w:val="26"/>
                    </w:rPr>
                    <w:t xml:space="preserve"> </w:t>
                  </w:r>
                  <w:r>
                    <w:rPr>
                      <w:rFonts w:ascii="Palatino Linotype" w:hAnsi="Palatino Linotype"/>
                      <w:b/>
                      <w:i/>
                      <w:color w:val="345E74"/>
                      <w:spacing w:val="-2"/>
                      <w:w w:val="90"/>
                      <w:sz w:val="26"/>
                    </w:rPr>
                    <w:t>with</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employees’</w:t>
                  </w:r>
                  <w:r>
                    <w:rPr>
                      <w:rFonts w:ascii="Palatino Linotype" w:hAnsi="Palatino Linotype"/>
                      <w:b/>
                      <w:i/>
                      <w:color w:val="345E74"/>
                      <w:spacing w:val="-4"/>
                      <w:w w:val="90"/>
                      <w:sz w:val="26"/>
                    </w:rPr>
                    <w:t xml:space="preserve"> </w:t>
                  </w:r>
                  <w:r>
                    <w:rPr>
                      <w:rFonts w:ascii="Palatino Linotype" w:hAnsi="Palatino Linotype"/>
                      <w:b/>
                      <w:i/>
                      <w:color w:val="345E74"/>
                      <w:spacing w:val="-2"/>
                      <w:w w:val="90"/>
                      <w:sz w:val="26"/>
                    </w:rPr>
                    <w:t>health</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and</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safety</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at</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home</w:t>
                  </w:r>
                  <w:r>
                    <w:rPr>
                      <w:rFonts w:ascii="Palatino Linotype" w:hAnsi="Palatino Linotype"/>
                      <w:b/>
                      <w:i/>
                      <w:color w:val="345E74"/>
                      <w:spacing w:val="-3"/>
                      <w:w w:val="90"/>
                      <w:sz w:val="26"/>
                    </w:rPr>
                    <w:t xml:space="preserve"> </w:t>
                  </w:r>
                  <w:r>
                    <w:rPr>
                      <w:rFonts w:ascii="Palatino Linotype" w:hAnsi="Palatino Linotype"/>
                      <w:b/>
                      <w:i/>
                      <w:color w:val="345E74"/>
                      <w:spacing w:val="-2"/>
                      <w:w w:val="90"/>
                      <w:sz w:val="26"/>
                    </w:rPr>
                    <w:t>and</w:t>
                  </w:r>
                  <w:r>
                    <w:rPr>
                      <w:rFonts w:ascii="Palatino Linotype" w:hAnsi="Palatino Linotype"/>
                      <w:b/>
                      <w:i/>
                      <w:color w:val="345E74"/>
                      <w:spacing w:val="-8"/>
                      <w:sz w:val="26"/>
                    </w:rPr>
                    <w:t xml:space="preserve"> </w:t>
                  </w:r>
                  <w:r>
                    <w:rPr>
                      <w:rFonts w:ascii="Palatino Linotype" w:hAnsi="Palatino Linotype"/>
                      <w:b/>
                      <w:i/>
                      <w:color w:val="345E74"/>
                      <w:spacing w:val="-2"/>
                      <w:w w:val="90"/>
                      <w:sz w:val="26"/>
                    </w:rPr>
                    <w:t>at</w:t>
                  </w:r>
                  <w:r>
                    <w:rPr>
                      <w:rFonts w:ascii="Palatino Linotype" w:hAnsi="Palatino Linotype"/>
                      <w:b/>
                      <w:i/>
                      <w:color w:val="345E74"/>
                      <w:spacing w:val="-5"/>
                      <w:sz w:val="26"/>
                    </w:rPr>
                    <w:t xml:space="preserve"> </w:t>
                  </w:r>
                  <w:r>
                    <w:rPr>
                      <w:rFonts w:ascii="Palatino Linotype" w:hAnsi="Palatino Linotype"/>
                      <w:b/>
                      <w:i/>
                      <w:color w:val="345E74"/>
                      <w:spacing w:val="-2"/>
                      <w:w w:val="90"/>
                      <w:sz w:val="26"/>
                    </w:rPr>
                    <w:t>work.</w:t>
                  </w:r>
                </w:p>
              </w:txbxContent>
            </v:textbox>
            <w10:anchorlock/>
          </v:shape>
        </w:pict>
      </w:r>
    </w:p>
    <w:p w14:paraId="120B029D" w14:textId="77777777" w:rsidR="00C4326A" w:rsidRDefault="00C4326A">
      <w:pPr>
        <w:sectPr w:rsidR="00C4326A">
          <w:pgSz w:w="12240" w:h="15840"/>
          <w:pgMar w:top="720" w:right="420" w:bottom="800" w:left="420" w:header="0" w:footer="615" w:gutter="0"/>
          <w:cols w:space="720"/>
        </w:sectPr>
      </w:pPr>
    </w:p>
    <w:p w14:paraId="4B700602" w14:textId="77777777" w:rsidR="00C4326A" w:rsidRDefault="008B18BB">
      <w:pPr>
        <w:pStyle w:val="BodyText"/>
        <w:spacing w:before="68" w:line="288" w:lineRule="auto"/>
        <w:ind w:left="300" w:right="13"/>
      </w:pPr>
      <w:r>
        <w:rPr>
          <w:color w:val="233645"/>
        </w:rPr>
        <w:t>EAP providers may evaluate employees for a variety of behavioral health problems, typically using validated screening tools.</w:t>
      </w:r>
      <w:r>
        <w:rPr>
          <w:color w:val="233645"/>
          <w:spacing w:val="-1"/>
        </w:rPr>
        <w:t xml:space="preserve"> </w:t>
      </w:r>
      <w:r>
        <w:rPr>
          <w:color w:val="233645"/>
        </w:rPr>
        <w:t>As part</w:t>
      </w:r>
      <w:r>
        <w:rPr>
          <w:color w:val="233645"/>
          <w:spacing w:val="-1"/>
        </w:rPr>
        <w:t xml:space="preserve"> </w:t>
      </w:r>
      <w:r>
        <w:rPr>
          <w:color w:val="233645"/>
        </w:rPr>
        <w:t>of</w:t>
      </w:r>
      <w:r>
        <w:rPr>
          <w:color w:val="233645"/>
          <w:spacing w:val="-1"/>
        </w:rPr>
        <w:t xml:space="preserve"> </w:t>
      </w:r>
      <w:r>
        <w:rPr>
          <w:color w:val="233645"/>
        </w:rPr>
        <w:t>the</w:t>
      </w:r>
      <w:r>
        <w:rPr>
          <w:color w:val="233645"/>
          <w:spacing w:val="-1"/>
        </w:rPr>
        <w:t xml:space="preserve"> </w:t>
      </w:r>
      <w:r>
        <w:rPr>
          <w:color w:val="233645"/>
        </w:rPr>
        <w:t>evaluation</w:t>
      </w:r>
      <w:r>
        <w:rPr>
          <w:color w:val="233645"/>
          <w:spacing w:val="-1"/>
        </w:rPr>
        <w:t xml:space="preserve"> </w:t>
      </w:r>
      <w:r>
        <w:rPr>
          <w:color w:val="233645"/>
        </w:rPr>
        <w:t>process, EAPs should routinely ask employees about their prescription drug use. Prescription drug use can</w:t>
      </w:r>
      <w:r>
        <w:rPr>
          <w:color w:val="233645"/>
        </w:rPr>
        <w:t xml:space="preserve"> play a part in negative work performance or behavioral health issues. Even when used as prescribed, prescription drugs may cause</w:t>
      </w:r>
      <w:r>
        <w:rPr>
          <w:color w:val="233645"/>
          <w:spacing w:val="-8"/>
        </w:rPr>
        <w:t xml:space="preserve"> </w:t>
      </w:r>
      <w:r>
        <w:rPr>
          <w:color w:val="233645"/>
        </w:rPr>
        <w:t>impairment,</w:t>
      </w:r>
      <w:r>
        <w:rPr>
          <w:color w:val="233645"/>
          <w:spacing w:val="-8"/>
        </w:rPr>
        <w:t xml:space="preserve"> </w:t>
      </w:r>
      <w:r>
        <w:rPr>
          <w:color w:val="233645"/>
        </w:rPr>
        <w:t>particularly</w:t>
      </w:r>
      <w:r>
        <w:rPr>
          <w:color w:val="233645"/>
          <w:spacing w:val="-7"/>
        </w:rPr>
        <w:t xml:space="preserve"> </w:t>
      </w:r>
      <w:r>
        <w:rPr>
          <w:color w:val="233645"/>
        </w:rPr>
        <w:t>when</w:t>
      </w:r>
      <w:r>
        <w:rPr>
          <w:color w:val="233645"/>
          <w:spacing w:val="-6"/>
        </w:rPr>
        <w:t xml:space="preserve"> </w:t>
      </w:r>
      <w:r>
        <w:rPr>
          <w:color w:val="233645"/>
        </w:rPr>
        <w:t>used</w:t>
      </w:r>
      <w:r>
        <w:rPr>
          <w:color w:val="233645"/>
          <w:spacing w:val="-6"/>
        </w:rPr>
        <w:t xml:space="preserve"> </w:t>
      </w:r>
      <w:r>
        <w:rPr>
          <w:color w:val="233645"/>
        </w:rPr>
        <w:t>in</w:t>
      </w:r>
      <w:r>
        <w:rPr>
          <w:color w:val="233645"/>
          <w:spacing w:val="-8"/>
        </w:rPr>
        <w:t xml:space="preserve"> </w:t>
      </w:r>
      <w:r>
        <w:rPr>
          <w:color w:val="233645"/>
        </w:rPr>
        <w:t>combination with other substances.</w:t>
      </w:r>
    </w:p>
    <w:p w14:paraId="23A34911" w14:textId="77777777" w:rsidR="00C4326A" w:rsidRDefault="008B18BB">
      <w:pPr>
        <w:pStyle w:val="BodyText"/>
        <w:spacing w:before="161" w:line="288" w:lineRule="auto"/>
        <w:ind w:left="299" w:right="215"/>
      </w:pPr>
      <w:r>
        <w:rPr>
          <w:color w:val="233645"/>
        </w:rPr>
        <w:t>Traditionally,</w:t>
      </w:r>
      <w:r>
        <w:rPr>
          <w:color w:val="233645"/>
          <w:spacing w:val="-8"/>
        </w:rPr>
        <w:t xml:space="preserve"> </w:t>
      </w:r>
      <w:r>
        <w:rPr>
          <w:color w:val="233645"/>
        </w:rPr>
        <w:t>workplaces</w:t>
      </w:r>
      <w:r>
        <w:rPr>
          <w:color w:val="233645"/>
          <w:spacing w:val="-7"/>
        </w:rPr>
        <w:t xml:space="preserve"> </w:t>
      </w:r>
      <w:r>
        <w:rPr>
          <w:color w:val="233645"/>
        </w:rPr>
        <w:t>have</w:t>
      </w:r>
      <w:r>
        <w:rPr>
          <w:color w:val="233645"/>
          <w:spacing w:val="-8"/>
        </w:rPr>
        <w:t xml:space="preserve"> </w:t>
      </w:r>
      <w:r>
        <w:rPr>
          <w:color w:val="233645"/>
        </w:rPr>
        <w:t>relied</w:t>
      </w:r>
      <w:r>
        <w:rPr>
          <w:color w:val="233645"/>
          <w:spacing w:val="-6"/>
        </w:rPr>
        <w:t xml:space="preserve"> </w:t>
      </w:r>
      <w:r>
        <w:rPr>
          <w:color w:val="233645"/>
        </w:rPr>
        <w:t>on</w:t>
      </w:r>
      <w:r>
        <w:rPr>
          <w:color w:val="233645"/>
          <w:spacing w:val="-6"/>
        </w:rPr>
        <w:t xml:space="preserve"> </w:t>
      </w:r>
      <w:r>
        <w:rPr>
          <w:color w:val="233645"/>
        </w:rPr>
        <w:t>biological</w:t>
      </w:r>
      <w:r>
        <w:rPr>
          <w:color w:val="233645"/>
          <w:spacing w:val="-9"/>
        </w:rPr>
        <w:t xml:space="preserve"> </w:t>
      </w:r>
      <w:r>
        <w:rPr>
          <w:color w:val="233645"/>
        </w:rPr>
        <w:t>d</w:t>
      </w:r>
      <w:r>
        <w:rPr>
          <w:color w:val="233645"/>
        </w:rPr>
        <w:t xml:space="preserve">rug testing to detect a drug user. Few question-based screeners have been developed specifically for use in the workplace, yet they could be very useful in helping employees recognize the signs of prescription drug misuse by loved ones or to recognize and </w:t>
      </w:r>
      <w:r>
        <w:rPr>
          <w:color w:val="233645"/>
        </w:rPr>
        <w:t>deal effectively with their own prescription drug misuse.</w:t>
      </w:r>
    </w:p>
    <w:p w14:paraId="4A36D429" w14:textId="77777777" w:rsidR="00C4326A" w:rsidRDefault="008B18BB">
      <w:pPr>
        <w:pStyle w:val="BodyText"/>
        <w:spacing w:before="1" w:line="288" w:lineRule="auto"/>
        <w:ind w:left="299" w:right="13"/>
      </w:pPr>
      <w:r>
        <w:rPr>
          <w:color w:val="233645"/>
        </w:rPr>
        <w:t>Screeners</w:t>
      </w:r>
      <w:r>
        <w:rPr>
          <w:color w:val="233645"/>
          <w:spacing w:val="-8"/>
        </w:rPr>
        <w:t xml:space="preserve"> </w:t>
      </w:r>
      <w:r>
        <w:rPr>
          <w:color w:val="233645"/>
        </w:rPr>
        <w:t>are</w:t>
      </w:r>
      <w:r>
        <w:rPr>
          <w:color w:val="233645"/>
          <w:spacing w:val="-7"/>
        </w:rPr>
        <w:t xml:space="preserve"> </w:t>
      </w:r>
      <w:r>
        <w:rPr>
          <w:color w:val="233645"/>
        </w:rPr>
        <w:t>typically</w:t>
      </w:r>
      <w:r>
        <w:rPr>
          <w:color w:val="233645"/>
          <w:spacing w:val="-5"/>
        </w:rPr>
        <w:t xml:space="preserve"> </w:t>
      </w:r>
      <w:r>
        <w:rPr>
          <w:color w:val="233645"/>
        </w:rPr>
        <w:t>brief</w:t>
      </w:r>
      <w:r>
        <w:rPr>
          <w:color w:val="233645"/>
          <w:spacing w:val="-8"/>
        </w:rPr>
        <w:t xml:space="preserve"> </w:t>
      </w:r>
      <w:r>
        <w:rPr>
          <w:color w:val="233645"/>
        </w:rPr>
        <w:t>questionnaires</w:t>
      </w:r>
      <w:r>
        <w:rPr>
          <w:color w:val="233645"/>
          <w:spacing w:val="-8"/>
        </w:rPr>
        <w:t xml:space="preserve"> </w:t>
      </w:r>
      <w:r>
        <w:rPr>
          <w:color w:val="233645"/>
        </w:rPr>
        <w:t>or</w:t>
      </w:r>
      <w:r>
        <w:rPr>
          <w:color w:val="233645"/>
          <w:spacing w:val="-8"/>
        </w:rPr>
        <w:t xml:space="preserve"> </w:t>
      </w:r>
      <w:r>
        <w:rPr>
          <w:color w:val="233645"/>
        </w:rPr>
        <w:t xml:space="preserve">interviews designed to detect signs of prescription drug misuse in apparently healthy individuals so that interventions can be provided early (before </w:t>
      </w:r>
      <w:r>
        <w:rPr>
          <w:color w:val="233645"/>
        </w:rPr>
        <w:t>the problem becomes obvious).</w:t>
      </w:r>
      <w:r>
        <w:rPr>
          <w:color w:val="233645"/>
          <w:vertAlign w:val="superscript"/>
        </w:rPr>
        <w:t>1</w:t>
      </w:r>
      <w:r>
        <w:rPr>
          <w:color w:val="233645"/>
        </w:rPr>
        <w:t xml:space="preserve"> Screening for prescription drug misuse is performed for two reasons:</w:t>
      </w:r>
    </w:p>
    <w:p w14:paraId="34761192" w14:textId="77777777" w:rsidR="00C4326A" w:rsidRDefault="008B18BB">
      <w:pPr>
        <w:pStyle w:val="ListParagraph"/>
        <w:numPr>
          <w:ilvl w:val="0"/>
          <w:numId w:val="3"/>
        </w:numPr>
        <w:tabs>
          <w:tab w:val="left" w:pos="875"/>
          <w:tab w:val="left" w:pos="876"/>
        </w:tabs>
        <w:spacing w:before="162" w:line="271" w:lineRule="auto"/>
        <w:ind w:right="490"/>
        <w:rPr>
          <w:sz w:val="18"/>
        </w:rPr>
      </w:pPr>
      <w:r>
        <w:rPr>
          <w:color w:val="233645"/>
          <w:position w:val="1"/>
          <w:sz w:val="18"/>
        </w:rPr>
        <w:t>To</w:t>
      </w:r>
      <w:r>
        <w:rPr>
          <w:color w:val="233645"/>
          <w:spacing w:val="-4"/>
          <w:position w:val="1"/>
          <w:sz w:val="18"/>
        </w:rPr>
        <w:t xml:space="preserve"> </w:t>
      </w:r>
      <w:r>
        <w:rPr>
          <w:color w:val="233645"/>
          <w:position w:val="1"/>
          <w:sz w:val="18"/>
        </w:rPr>
        <w:t>identify</w:t>
      </w:r>
      <w:r>
        <w:rPr>
          <w:color w:val="233645"/>
          <w:spacing w:val="-4"/>
          <w:position w:val="1"/>
          <w:sz w:val="18"/>
        </w:rPr>
        <w:t xml:space="preserve"> </w:t>
      </w:r>
      <w:r>
        <w:rPr>
          <w:color w:val="233645"/>
          <w:position w:val="1"/>
          <w:sz w:val="18"/>
        </w:rPr>
        <w:t>people</w:t>
      </w:r>
      <w:r>
        <w:rPr>
          <w:color w:val="233645"/>
          <w:spacing w:val="-4"/>
          <w:position w:val="1"/>
          <w:sz w:val="18"/>
        </w:rPr>
        <w:t xml:space="preserve"> </w:t>
      </w:r>
      <w:r>
        <w:rPr>
          <w:color w:val="233645"/>
          <w:position w:val="1"/>
          <w:sz w:val="18"/>
        </w:rPr>
        <w:t>at</w:t>
      </w:r>
      <w:r>
        <w:rPr>
          <w:color w:val="233645"/>
          <w:spacing w:val="-5"/>
          <w:position w:val="1"/>
          <w:sz w:val="18"/>
        </w:rPr>
        <w:t xml:space="preserve"> </w:t>
      </w:r>
      <w:r>
        <w:rPr>
          <w:color w:val="233645"/>
          <w:position w:val="1"/>
          <w:sz w:val="18"/>
        </w:rPr>
        <w:t>high</w:t>
      </w:r>
      <w:r>
        <w:rPr>
          <w:color w:val="233645"/>
          <w:spacing w:val="-4"/>
          <w:position w:val="1"/>
          <w:sz w:val="18"/>
        </w:rPr>
        <w:t xml:space="preserve"> </w:t>
      </w:r>
      <w:r>
        <w:rPr>
          <w:color w:val="233645"/>
          <w:position w:val="1"/>
          <w:sz w:val="18"/>
        </w:rPr>
        <w:t>risk</w:t>
      </w:r>
      <w:r>
        <w:rPr>
          <w:color w:val="233645"/>
          <w:spacing w:val="-6"/>
          <w:position w:val="1"/>
          <w:sz w:val="18"/>
        </w:rPr>
        <w:t xml:space="preserve"> </w:t>
      </w:r>
      <w:r>
        <w:rPr>
          <w:color w:val="233645"/>
          <w:position w:val="1"/>
          <w:sz w:val="18"/>
        </w:rPr>
        <w:t>for</w:t>
      </w:r>
      <w:r>
        <w:rPr>
          <w:color w:val="233645"/>
          <w:spacing w:val="-5"/>
          <w:position w:val="1"/>
          <w:sz w:val="18"/>
        </w:rPr>
        <w:t xml:space="preserve"> </w:t>
      </w:r>
      <w:r>
        <w:rPr>
          <w:color w:val="233645"/>
          <w:position w:val="1"/>
          <w:sz w:val="18"/>
        </w:rPr>
        <w:t>prescription</w:t>
      </w:r>
      <w:r>
        <w:rPr>
          <w:color w:val="233645"/>
          <w:spacing w:val="-4"/>
          <w:position w:val="1"/>
          <w:sz w:val="18"/>
        </w:rPr>
        <w:t xml:space="preserve"> </w:t>
      </w:r>
      <w:r>
        <w:rPr>
          <w:color w:val="233645"/>
          <w:position w:val="1"/>
          <w:sz w:val="18"/>
        </w:rPr>
        <w:t xml:space="preserve">drug </w:t>
      </w:r>
      <w:r>
        <w:rPr>
          <w:color w:val="233645"/>
          <w:spacing w:val="-2"/>
          <w:sz w:val="18"/>
        </w:rPr>
        <w:t>misuse.</w:t>
      </w:r>
    </w:p>
    <w:p w14:paraId="308CDE5D" w14:textId="77777777" w:rsidR="00C4326A" w:rsidRDefault="008B18BB">
      <w:pPr>
        <w:pStyle w:val="ListParagraph"/>
        <w:numPr>
          <w:ilvl w:val="0"/>
          <w:numId w:val="3"/>
        </w:numPr>
        <w:tabs>
          <w:tab w:val="left" w:pos="875"/>
          <w:tab w:val="left" w:pos="876"/>
        </w:tabs>
        <w:spacing w:before="138" w:line="271" w:lineRule="auto"/>
        <w:ind w:right="793"/>
        <w:rPr>
          <w:sz w:val="18"/>
        </w:rPr>
      </w:pPr>
      <w:r>
        <w:rPr>
          <w:color w:val="233645"/>
          <w:position w:val="1"/>
          <w:sz w:val="18"/>
        </w:rPr>
        <w:t>To</w:t>
      </w:r>
      <w:r>
        <w:rPr>
          <w:color w:val="233645"/>
          <w:spacing w:val="-6"/>
          <w:position w:val="1"/>
          <w:sz w:val="18"/>
        </w:rPr>
        <w:t xml:space="preserve"> </w:t>
      </w:r>
      <w:r>
        <w:rPr>
          <w:color w:val="233645"/>
          <w:position w:val="1"/>
          <w:sz w:val="18"/>
        </w:rPr>
        <w:t>determine</w:t>
      </w:r>
      <w:r>
        <w:rPr>
          <w:color w:val="233645"/>
          <w:spacing w:val="-6"/>
          <w:position w:val="1"/>
          <w:sz w:val="18"/>
        </w:rPr>
        <w:t xml:space="preserve"> </w:t>
      </w:r>
      <w:r>
        <w:rPr>
          <w:color w:val="233645"/>
          <w:position w:val="1"/>
          <w:sz w:val="18"/>
        </w:rPr>
        <w:t>whether</w:t>
      </w:r>
      <w:r>
        <w:rPr>
          <w:color w:val="233645"/>
          <w:spacing w:val="-8"/>
          <w:position w:val="1"/>
          <w:sz w:val="18"/>
        </w:rPr>
        <w:t xml:space="preserve"> </w:t>
      </w:r>
      <w:r>
        <w:rPr>
          <w:color w:val="233645"/>
          <w:position w:val="1"/>
          <w:sz w:val="18"/>
        </w:rPr>
        <w:t>an</w:t>
      </w:r>
      <w:r>
        <w:rPr>
          <w:color w:val="233645"/>
          <w:spacing w:val="-8"/>
          <w:position w:val="1"/>
          <w:sz w:val="18"/>
        </w:rPr>
        <w:t xml:space="preserve"> </w:t>
      </w:r>
      <w:r>
        <w:rPr>
          <w:color w:val="233645"/>
          <w:position w:val="1"/>
          <w:sz w:val="18"/>
        </w:rPr>
        <w:t>individual</w:t>
      </w:r>
      <w:r>
        <w:rPr>
          <w:color w:val="233645"/>
          <w:spacing w:val="-6"/>
          <w:position w:val="1"/>
          <w:sz w:val="18"/>
        </w:rPr>
        <w:t xml:space="preserve"> </w:t>
      </w:r>
      <w:r>
        <w:rPr>
          <w:color w:val="233645"/>
          <w:position w:val="1"/>
          <w:sz w:val="18"/>
        </w:rPr>
        <w:t>shows</w:t>
      </w:r>
      <w:r>
        <w:rPr>
          <w:color w:val="233645"/>
          <w:spacing w:val="-7"/>
          <w:position w:val="1"/>
          <w:sz w:val="18"/>
        </w:rPr>
        <w:t xml:space="preserve"> </w:t>
      </w:r>
      <w:r>
        <w:rPr>
          <w:color w:val="233645"/>
          <w:position w:val="1"/>
          <w:sz w:val="18"/>
        </w:rPr>
        <w:t xml:space="preserve">key </w:t>
      </w:r>
      <w:r>
        <w:rPr>
          <w:color w:val="233645"/>
          <w:sz w:val="18"/>
        </w:rPr>
        <w:t>indicators of non-medical prescription use.</w:t>
      </w:r>
    </w:p>
    <w:p w14:paraId="273B64D6" w14:textId="77777777" w:rsidR="00C4326A" w:rsidRDefault="008B18BB">
      <w:pPr>
        <w:pStyle w:val="BodyText"/>
        <w:spacing w:before="92" w:line="270" w:lineRule="atLeast"/>
        <w:ind w:left="300" w:right="215"/>
      </w:pPr>
      <w:r>
        <w:rPr>
          <w:color w:val="233645"/>
        </w:rPr>
        <w:t xml:space="preserve">Screening can help prevent the non-medical use of prescription drugs, identify those at risk, discover a potential addiction problem, and/or point to a need for further evaluation and treatment. This is relevant </w:t>
      </w:r>
      <w:r>
        <w:rPr>
          <w:color w:val="233645"/>
        </w:rPr>
        <w:t>for employers because</w:t>
      </w:r>
      <w:r>
        <w:rPr>
          <w:color w:val="233645"/>
          <w:spacing w:val="-1"/>
        </w:rPr>
        <w:t xml:space="preserve"> </w:t>
      </w:r>
      <w:r>
        <w:rPr>
          <w:color w:val="233645"/>
        </w:rPr>
        <w:t>early identification of</w:t>
      </w:r>
      <w:r>
        <w:rPr>
          <w:color w:val="233645"/>
          <w:spacing w:val="-1"/>
        </w:rPr>
        <w:t xml:space="preserve"> </w:t>
      </w:r>
      <w:r>
        <w:rPr>
          <w:color w:val="233645"/>
        </w:rPr>
        <w:t>symptoms of non-medical</w:t>
      </w:r>
      <w:r>
        <w:rPr>
          <w:color w:val="233645"/>
          <w:spacing w:val="-9"/>
        </w:rPr>
        <w:t xml:space="preserve"> </w:t>
      </w:r>
      <w:r>
        <w:rPr>
          <w:color w:val="233645"/>
        </w:rPr>
        <w:t>prescription</w:t>
      </w:r>
      <w:r>
        <w:rPr>
          <w:color w:val="233645"/>
          <w:spacing w:val="-9"/>
        </w:rPr>
        <w:t xml:space="preserve"> </w:t>
      </w:r>
      <w:r>
        <w:rPr>
          <w:color w:val="233645"/>
        </w:rPr>
        <w:t>use</w:t>
      </w:r>
      <w:r>
        <w:rPr>
          <w:color w:val="233645"/>
          <w:spacing w:val="-9"/>
        </w:rPr>
        <w:t xml:space="preserve"> </w:t>
      </w:r>
      <w:r>
        <w:rPr>
          <w:color w:val="233645"/>
        </w:rPr>
        <w:t>may</w:t>
      </w:r>
      <w:r>
        <w:rPr>
          <w:color w:val="233645"/>
          <w:spacing w:val="-8"/>
        </w:rPr>
        <w:t xml:space="preserve"> </w:t>
      </w:r>
      <w:r>
        <w:rPr>
          <w:color w:val="233645"/>
        </w:rPr>
        <w:t>prevent</w:t>
      </w:r>
      <w:r>
        <w:rPr>
          <w:color w:val="233645"/>
          <w:spacing w:val="-9"/>
        </w:rPr>
        <w:t xml:space="preserve"> </w:t>
      </w:r>
      <w:r>
        <w:rPr>
          <w:color w:val="233645"/>
        </w:rPr>
        <w:t>continuation or the escalation of such use and consequential problems related to worker safety risks, reduced productivity, and medical treatment for substan</w:t>
      </w:r>
      <w:r>
        <w:rPr>
          <w:color w:val="233645"/>
        </w:rPr>
        <w:t xml:space="preserve">ce use </w:t>
      </w:r>
      <w:r>
        <w:rPr>
          <w:color w:val="233645"/>
          <w:spacing w:val="-2"/>
        </w:rPr>
        <w:t>disorders.</w:t>
      </w:r>
    </w:p>
    <w:p w14:paraId="2C98316C" w14:textId="77777777" w:rsidR="00C4326A" w:rsidRDefault="008B18BB">
      <w:pPr>
        <w:pStyle w:val="BodyText"/>
        <w:spacing w:before="69" w:line="288" w:lineRule="auto"/>
        <w:ind w:left="299" w:right="520"/>
      </w:pPr>
      <w:r>
        <w:br w:type="column"/>
      </w:r>
      <w:r>
        <w:rPr>
          <w:color w:val="233645"/>
        </w:rPr>
        <w:t>Screeners for prescription drug misuse are needed to evaluate risk for the three classes of medications that are</w:t>
      </w:r>
      <w:r>
        <w:rPr>
          <w:color w:val="233645"/>
          <w:spacing w:val="-6"/>
        </w:rPr>
        <w:t xml:space="preserve"> </w:t>
      </w:r>
      <w:r>
        <w:rPr>
          <w:color w:val="233645"/>
        </w:rPr>
        <w:t>most</w:t>
      </w:r>
      <w:r>
        <w:rPr>
          <w:color w:val="233645"/>
          <w:spacing w:val="-5"/>
        </w:rPr>
        <w:t xml:space="preserve"> </w:t>
      </w:r>
      <w:r>
        <w:rPr>
          <w:color w:val="233645"/>
        </w:rPr>
        <w:t>often</w:t>
      </w:r>
      <w:r>
        <w:rPr>
          <w:color w:val="233645"/>
          <w:spacing w:val="-6"/>
        </w:rPr>
        <w:t xml:space="preserve"> </w:t>
      </w:r>
      <w:r>
        <w:rPr>
          <w:color w:val="233645"/>
        </w:rPr>
        <w:t>misused:</w:t>
      </w:r>
      <w:r>
        <w:rPr>
          <w:color w:val="233645"/>
          <w:spacing w:val="-5"/>
        </w:rPr>
        <w:t xml:space="preserve"> </w:t>
      </w:r>
      <w:r>
        <w:rPr>
          <w:color w:val="233645"/>
        </w:rPr>
        <w:t>opiate</w:t>
      </w:r>
      <w:r>
        <w:rPr>
          <w:color w:val="233645"/>
          <w:spacing w:val="-5"/>
        </w:rPr>
        <w:t xml:space="preserve"> </w:t>
      </w:r>
      <w:r>
        <w:rPr>
          <w:color w:val="233645"/>
        </w:rPr>
        <w:t>pain</w:t>
      </w:r>
      <w:r>
        <w:rPr>
          <w:color w:val="233645"/>
          <w:spacing w:val="-6"/>
        </w:rPr>
        <w:t xml:space="preserve"> </w:t>
      </w:r>
      <w:r>
        <w:rPr>
          <w:color w:val="233645"/>
        </w:rPr>
        <w:t>relievers</w:t>
      </w:r>
      <w:r>
        <w:rPr>
          <w:color w:val="233645"/>
          <w:spacing w:val="-5"/>
        </w:rPr>
        <w:t xml:space="preserve"> </w:t>
      </w:r>
      <w:r>
        <w:rPr>
          <w:color w:val="233645"/>
        </w:rPr>
        <w:t>(such</w:t>
      </w:r>
      <w:r>
        <w:rPr>
          <w:color w:val="233645"/>
          <w:spacing w:val="-6"/>
        </w:rPr>
        <w:t xml:space="preserve"> </w:t>
      </w:r>
      <w:r>
        <w:rPr>
          <w:color w:val="233645"/>
        </w:rPr>
        <w:t xml:space="preserve">as OxyContin and Vicodin), stimulants (such as Adderall and Vyvanse), and tranquilizers (agents that reduce anxiety, such as Valium and Xanax). Other drugs that may be considered for screening include sleep </w:t>
      </w:r>
      <w:r>
        <w:rPr>
          <w:color w:val="233645"/>
          <w:spacing w:val="-2"/>
        </w:rPr>
        <w:t>medications.</w:t>
      </w:r>
    </w:p>
    <w:p w14:paraId="65ACC13E" w14:textId="77777777" w:rsidR="00C4326A" w:rsidRDefault="008B18BB">
      <w:pPr>
        <w:pStyle w:val="Heading5"/>
        <w:spacing w:before="164"/>
        <w:ind w:left="299"/>
      </w:pPr>
      <w:r>
        <w:rPr>
          <w:color w:val="345E74"/>
        </w:rPr>
        <w:t>Screeners</w:t>
      </w:r>
      <w:r>
        <w:rPr>
          <w:color w:val="345E74"/>
          <w:spacing w:val="-9"/>
        </w:rPr>
        <w:t xml:space="preserve"> </w:t>
      </w:r>
      <w:r>
        <w:rPr>
          <w:color w:val="345E74"/>
        </w:rPr>
        <w:t>Should</w:t>
      </w:r>
      <w:r>
        <w:rPr>
          <w:color w:val="345E74"/>
          <w:spacing w:val="-10"/>
        </w:rPr>
        <w:t xml:space="preserve"> </w:t>
      </w:r>
      <w:r>
        <w:rPr>
          <w:color w:val="345E74"/>
        </w:rPr>
        <w:t>Be</w:t>
      </w:r>
      <w:r>
        <w:rPr>
          <w:color w:val="345E74"/>
          <w:spacing w:val="-9"/>
        </w:rPr>
        <w:t xml:space="preserve"> </w:t>
      </w:r>
      <w:r>
        <w:rPr>
          <w:color w:val="345E74"/>
        </w:rPr>
        <w:t>Scientifically</w:t>
      </w:r>
      <w:r>
        <w:rPr>
          <w:color w:val="345E74"/>
          <w:spacing w:val="-9"/>
        </w:rPr>
        <w:t xml:space="preserve"> </w:t>
      </w:r>
      <w:r>
        <w:rPr>
          <w:color w:val="345E74"/>
          <w:spacing w:val="-2"/>
        </w:rPr>
        <w:t>S</w:t>
      </w:r>
      <w:r>
        <w:rPr>
          <w:color w:val="345E74"/>
          <w:spacing w:val="-2"/>
        </w:rPr>
        <w:t>ound</w:t>
      </w:r>
    </w:p>
    <w:p w14:paraId="2F7E4C87" w14:textId="77777777" w:rsidR="00C4326A" w:rsidRDefault="008B18BB">
      <w:pPr>
        <w:pStyle w:val="BodyText"/>
        <w:spacing w:before="132" w:line="288" w:lineRule="auto"/>
        <w:ind w:left="299" w:right="327"/>
      </w:pPr>
      <w:r>
        <w:rPr>
          <w:color w:val="233645"/>
        </w:rPr>
        <w:t>Screeners are developed based on their ability to correctly identify people with and without a condition. The</w:t>
      </w:r>
      <w:r>
        <w:rPr>
          <w:color w:val="233645"/>
          <w:spacing w:val="-2"/>
        </w:rPr>
        <w:t xml:space="preserve"> </w:t>
      </w:r>
      <w:r>
        <w:rPr>
          <w:color w:val="233645"/>
        </w:rPr>
        <w:t>two measures</w:t>
      </w:r>
      <w:r>
        <w:rPr>
          <w:color w:val="233645"/>
          <w:spacing w:val="-1"/>
        </w:rPr>
        <w:t xml:space="preserve"> </w:t>
      </w:r>
      <w:r>
        <w:rPr>
          <w:color w:val="233645"/>
        </w:rPr>
        <w:t>that</w:t>
      </w:r>
      <w:r>
        <w:rPr>
          <w:color w:val="233645"/>
          <w:spacing w:val="-2"/>
        </w:rPr>
        <w:t xml:space="preserve"> </w:t>
      </w:r>
      <w:r>
        <w:rPr>
          <w:color w:val="233645"/>
        </w:rPr>
        <w:t>determine</w:t>
      </w:r>
      <w:r>
        <w:rPr>
          <w:color w:val="233645"/>
          <w:spacing w:val="-2"/>
        </w:rPr>
        <w:t xml:space="preserve"> </w:t>
      </w:r>
      <w:r>
        <w:rPr>
          <w:color w:val="233645"/>
        </w:rPr>
        <w:t>a</w:t>
      </w:r>
      <w:r>
        <w:rPr>
          <w:color w:val="233645"/>
          <w:spacing w:val="-2"/>
        </w:rPr>
        <w:t xml:space="preserve"> </w:t>
      </w:r>
      <w:r>
        <w:rPr>
          <w:color w:val="233645"/>
        </w:rPr>
        <w:t>screener’s</w:t>
      </w:r>
      <w:r>
        <w:rPr>
          <w:color w:val="233645"/>
          <w:spacing w:val="-1"/>
        </w:rPr>
        <w:t xml:space="preserve"> </w:t>
      </w:r>
      <w:r>
        <w:rPr>
          <w:color w:val="233645"/>
        </w:rPr>
        <w:t>accuracy are sensitivity and specificity.</w:t>
      </w:r>
      <w:r>
        <w:rPr>
          <w:color w:val="233645"/>
          <w:vertAlign w:val="superscript"/>
        </w:rPr>
        <w:t>2</w:t>
      </w:r>
      <w:r>
        <w:rPr>
          <w:color w:val="233645"/>
        </w:rPr>
        <w:t xml:space="preserve"> The sensitivity of a test refers to the ability of the te</w:t>
      </w:r>
      <w:r>
        <w:rPr>
          <w:color w:val="233645"/>
        </w:rPr>
        <w:t>st to correctly identify clients with a given condition (in this case, prescription drug misuse). For example, a test with 90 percent sensitivity correctly</w:t>
      </w:r>
      <w:r>
        <w:rPr>
          <w:color w:val="233645"/>
          <w:spacing w:val="-4"/>
        </w:rPr>
        <w:t xml:space="preserve"> </w:t>
      </w:r>
      <w:r>
        <w:rPr>
          <w:color w:val="233645"/>
        </w:rPr>
        <w:t>identifies</w:t>
      </w:r>
      <w:r>
        <w:rPr>
          <w:color w:val="233645"/>
          <w:spacing w:val="-4"/>
        </w:rPr>
        <w:t xml:space="preserve"> </w:t>
      </w:r>
      <w:r>
        <w:rPr>
          <w:color w:val="233645"/>
        </w:rPr>
        <w:t>90</w:t>
      </w:r>
      <w:r>
        <w:rPr>
          <w:color w:val="233645"/>
          <w:spacing w:val="-5"/>
        </w:rPr>
        <w:t xml:space="preserve"> </w:t>
      </w:r>
      <w:r>
        <w:rPr>
          <w:color w:val="233645"/>
        </w:rPr>
        <w:t>percent</w:t>
      </w:r>
      <w:r>
        <w:rPr>
          <w:color w:val="233645"/>
          <w:spacing w:val="-5"/>
        </w:rPr>
        <w:t xml:space="preserve"> </w:t>
      </w:r>
      <w:r>
        <w:rPr>
          <w:color w:val="233645"/>
        </w:rPr>
        <w:t>of</w:t>
      </w:r>
      <w:r>
        <w:rPr>
          <w:color w:val="233645"/>
          <w:spacing w:val="-5"/>
        </w:rPr>
        <w:t xml:space="preserve"> </w:t>
      </w:r>
      <w:r>
        <w:rPr>
          <w:color w:val="233645"/>
        </w:rPr>
        <w:t>those</w:t>
      </w:r>
      <w:r>
        <w:rPr>
          <w:color w:val="233645"/>
          <w:spacing w:val="-3"/>
        </w:rPr>
        <w:t xml:space="preserve"> </w:t>
      </w:r>
      <w:r>
        <w:rPr>
          <w:color w:val="233645"/>
        </w:rPr>
        <w:t>who</w:t>
      </w:r>
      <w:r>
        <w:rPr>
          <w:color w:val="233645"/>
          <w:spacing w:val="-3"/>
        </w:rPr>
        <w:t xml:space="preserve"> </w:t>
      </w:r>
      <w:r>
        <w:rPr>
          <w:color w:val="233645"/>
        </w:rPr>
        <w:t>are</w:t>
      </w:r>
      <w:r>
        <w:rPr>
          <w:color w:val="233645"/>
          <w:spacing w:val="-5"/>
        </w:rPr>
        <w:t xml:space="preserve"> </w:t>
      </w:r>
      <w:r>
        <w:rPr>
          <w:color w:val="233645"/>
        </w:rPr>
        <w:t>at</w:t>
      </w:r>
      <w:r>
        <w:rPr>
          <w:color w:val="233645"/>
          <w:spacing w:val="-3"/>
        </w:rPr>
        <w:t xml:space="preserve"> </w:t>
      </w:r>
      <w:r>
        <w:rPr>
          <w:color w:val="233645"/>
        </w:rPr>
        <w:t>risk</w:t>
      </w:r>
      <w:r>
        <w:rPr>
          <w:color w:val="233645"/>
          <w:spacing w:val="-4"/>
        </w:rPr>
        <w:t xml:space="preserve"> </w:t>
      </w:r>
      <w:r>
        <w:rPr>
          <w:color w:val="233645"/>
        </w:rPr>
        <w:t>for prescription drug misuse. The specificity of a screener refers to the ability of the screener to correctly identify patients not at risk for prescription drug misuse. It is desirable to have a test that is both highly sensitive and highly specific.</w:t>
      </w:r>
    </w:p>
    <w:p w14:paraId="1B4AAB31" w14:textId="77777777" w:rsidR="00C4326A" w:rsidRDefault="008B18BB">
      <w:pPr>
        <w:pStyle w:val="Heading5"/>
        <w:spacing w:before="163"/>
        <w:ind w:left="299"/>
      </w:pPr>
      <w:r>
        <w:rPr>
          <w:color w:val="345E74"/>
        </w:rPr>
        <w:t>Cur</w:t>
      </w:r>
      <w:r>
        <w:rPr>
          <w:color w:val="345E74"/>
        </w:rPr>
        <w:t>rently</w:t>
      </w:r>
      <w:r>
        <w:rPr>
          <w:color w:val="345E74"/>
          <w:spacing w:val="-11"/>
        </w:rPr>
        <w:t xml:space="preserve"> </w:t>
      </w:r>
      <w:r>
        <w:rPr>
          <w:color w:val="345E74"/>
        </w:rPr>
        <w:t>Available</w:t>
      </w:r>
      <w:r>
        <w:rPr>
          <w:color w:val="345E74"/>
          <w:spacing w:val="-11"/>
        </w:rPr>
        <w:t xml:space="preserve"> </w:t>
      </w:r>
      <w:r>
        <w:rPr>
          <w:color w:val="345E74"/>
          <w:spacing w:val="-2"/>
        </w:rPr>
        <w:t>Screeners</w:t>
      </w:r>
    </w:p>
    <w:p w14:paraId="1A96299B" w14:textId="77777777" w:rsidR="00C4326A" w:rsidRDefault="008B18BB">
      <w:pPr>
        <w:pStyle w:val="BodyText"/>
        <w:spacing w:before="132" w:line="288" w:lineRule="auto"/>
        <w:ind w:left="299" w:right="307"/>
      </w:pPr>
      <w:r>
        <w:rPr>
          <w:color w:val="233645"/>
        </w:rPr>
        <w:t>While you may already be using a validated screener, it can be helpful</w:t>
      </w:r>
      <w:r>
        <w:rPr>
          <w:color w:val="233645"/>
          <w:spacing w:val="-1"/>
        </w:rPr>
        <w:t xml:space="preserve"> </w:t>
      </w:r>
      <w:r>
        <w:rPr>
          <w:color w:val="233645"/>
        </w:rPr>
        <w:t>to review the range of screeners currently available. Some of these might be familiar to you, while others may be new. As you may already know,</w:t>
      </w:r>
      <w:r>
        <w:rPr>
          <w:color w:val="233645"/>
          <w:spacing w:val="40"/>
        </w:rPr>
        <w:t xml:space="preserve"> </w:t>
      </w:r>
      <w:r>
        <w:rPr>
          <w:color w:val="233645"/>
        </w:rPr>
        <w:t>screeners</w:t>
      </w:r>
      <w:r>
        <w:rPr>
          <w:color w:val="233645"/>
          <w:spacing w:val="-7"/>
        </w:rPr>
        <w:t xml:space="preserve"> </w:t>
      </w:r>
      <w:r>
        <w:rPr>
          <w:color w:val="233645"/>
        </w:rPr>
        <w:t>for</w:t>
      </w:r>
      <w:r>
        <w:rPr>
          <w:color w:val="233645"/>
          <w:spacing w:val="-7"/>
        </w:rPr>
        <w:t xml:space="preserve"> </w:t>
      </w:r>
      <w:r>
        <w:rPr>
          <w:color w:val="233645"/>
        </w:rPr>
        <w:t>substance</w:t>
      </w:r>
      <w:r>
        <w:rPr>
          <w:color w:val="233645"/>
          <w:spacing w:val="-6"/>
        </w:rPr>
        <w:t xml:space="preserve"> </w:t>
      </w:r>
      <w:r>
        <w:rPr>
          <w:color w:val="233645"/>
        </w:rPr>
        <w:t>misuse</w:t>
      </w:r>
      <w:r>
        <w:rPr>
          <w:color w:val="233645"/>
          <w:spacing w:val="-8"/>
        </w:rPr>
        <w:t xml:space="preserve"> </w:t>
      </w:r>
      <w:r>
        <w:rPr>
          <w:color w:val="233645"/>
        </w:rPr>
        <w:t>may</w:t>
      </w:r>
      <w:r>
        <w:rPr>
          <w:color w:val="233645"/>
          <w:spacing w:val="-7"/>
        </w:rPr>
        <w:t xml:space="preserve"> </w:t>
      </w:r>
      <w:r>
        <w:rPr>
          <w:color w:val="233645"/>
        </w:rPr>
        <w:t>be</w:t>
      </w:r>
      <w:r>
        <w:rPr>
          <w:color w:val="233645"/>
          <w:spacing w:val="-6"/>
        </w:rPr>
        <w:t xml:space="preserve"> </w:t>
      </w:r>
      <w:r>
        <w:rPr>
          <w:color w:val="233645"/>
        </w:rPr>
        <w:t>general—asking about tobacco, alcohol, illegal drug, and prescription</w:t>
      </w:r>
      <w:r>
        <w:rPr>
          <w:color w:val="233645"/>
          <w:spacing w:val="40"/>
        </w:rPr>
        <w:t xml:space="preserve"> </w:t>
      </w:r>
      <w:r>
        <w:rPr>
          <w:color w:val="233645"/>
        </w:rPr>
        <w:t>drug</w:t>
      </w:r>
      <w:r>
        <w:rPr>
          <w:color w:val="233645"/>
        </w:rPr>
        <w:t xml:space="preserve"> use—or specific—meaning they target only one substance or class of drugs. General screeners for substance misuse detection are typically used for universal health screening (see Table 1). Many were developed to be administered by medical professionals</w:t>
      </w:r>
    </w:p>
    <w:p w14:paraId="0DC6D8A2" w14:textId="77777777" w:rsidR="00C4326A" w:rsidRDefault="00C4326A">
      <w:pPr>
        <w:spacing w:line="288" w:lineRule="auto"/>
        <w:sectPr w:rsidR="00C4326A">
          <w:type w:val="continuous"/>
          <w:pgSz w:w="12240" w:h="15840"/>
          <w:pgMar w:top="1500" w:right="420" w:bottom="280" w:left="420" w:header="0" w:footer="615" w:gutter="0"/>
          <w:cols w:num="2" w:space="720" w:equalWidth="0">
            <w:col w:w="5362" w:space="398"/>
            <w:col w:w="5640"/>
          </w:cols>
        </w:sectPr>
      </w:pPr>
    </w:p>
    <w:p w14:paraId="2071709B" w14:textId="77777777" w:rsidR="00C4326A" w:rsidRDefault="008B18BB">
      <w:pPr>
        <w:pStyle w:val="BodyText"/>
        <w:ind w:left="300"/>
      </w:pPr>
      <w:r>
        <w:pict w14:anchorId="0F384EE7">
          <v:group id="docshapegroup73" o:spid="_x0000_s2136" style="width:540pt;height:18.75pt;mso-position-horizontal-relative:char;mso-position-vertical-relative:line" coordsize="10800,375">
            <v:rect id="docshape74" o:spid="_x0000_s2137" style="position:absolute;width:10800;height:375" fillcolor="#dbc8a2" stroked="f"/>
            <w10:anchorlock/>
          </v:group>
        </w:pict>
      </w:r>
    </w:p>
    <w:p w14:paraId="3AF9B52A" w14:textId="77777777" w:rsidR="00C4326A" w:rsidRDefault="00C4326A">
      <w:pPr>
        <w:pStyle w:val="BodyText"/>
        <w:spacing w:before="1"/>
        <w:rPr>
          <w:sz w:val="6"/>
        </w:rPr>
      </w:pPr>
    </w:p>
    <w:p w14:paraId="18A7D158" w14:textId="77777777" w:rsidR="00C4326A" w:rsidRDefault="00C4326A">
      <w:pPr>
        <w:rPr>
          <w:sz w:val="6"/>
        </w:rPr>
        <w:sectPr w:rsidR="00C4326A">
          <w:pgSz w:w="12240" w:h="15840"/>
          <w:pgMar w:top="480" w:right="420" w:bottom="880" w:left="420" w:header="0" w:footer="615" w:gutter="0"/>
          <w:cols w:space="720"/>
        </w:sectPr>
      </w:pPr>
    </w:p>
    <w:p w14:paraId="7916E293" w14:textId="77777777" w:rsidR="00C4326A" w:rsidRDefault="008B18BB">
      <w:pPr>
        <w:pStyle w:val="BodyText"/>
        <w:spacing w:before="43" w:line="288" w:lineRule="auto"/>
        <w:ind w:left="299" w:right="58"/>
      </w:pPr>
      <w:r>
        <w:rPr>
          <w:color w:val="233645"/>
        </w:rPr>
        <w:t>but can also be used by EAPs or be adapted for use by employees as self-administered, “take-home” flyers, or as part of wellness, health education, o</w:t>
      </w:r>
      <w:r>
        <w:rPr>
          <w:color w:val="233645"/>
        </w:rPr>
        <w:t>r workplace prescription</w:t>
      </w:r>
      <w:r>
        <w:rPr>
          <w:color w:val="233645"/>
          <w:spacing w:val="-8"/>
        </w:rPr>
        <w:t xml:space="preserve"> </w:t>
      </w:r>
      <w:r>
        <w:rPr>
          <w:color w:val="233645"/>
        </w:rPr>
        <w:t>drug</w:t>
      </w:r>
      <w:r>
        <w:rPr>
          <w:color w:val="233645"/>
          <w:spacing w:val="-8"/>
        </w:rPr>
        <w:t xml:space="preserve"> </w:t>
      </w:r>
      <w:r>
        <w:rPr>
          <w:color w:val="233645"/>
        </w:rPr>
        <w:t>misuse</w:t>
      </w:r>
      <w:r>
        <w:rPr>
          <w:color w:val="233645"/>
          <w:spacing w:val="-8"/>
        </w:rPr>
        <w:t xml:space="preserve"> </w:t>
      </w:r>
      <w:r>
        <w:rPr>
          <w:color w:val="233645"/>
        </w:rPr>
        <w:t>prevention</w:t>
      </w:r>
      <w:r>
        <w:rPr>
          <w:color w:val="233645"/>
          <w:spacing w:val="-6"/>
        </w:rPr>
        <w:t xml:space="preserve"> </w:t>
      </w:r>
      <w:r>
        <w:rPr>
          <w:color w:val="233645"/>
        </w:rPr>
        <w:t>programs.</w:t>
      </w:r>
      <w:r>
        <w:rPr>
          <w:color w:val="233645"/>
          <w:spacing w:val="-8"/>
        </w:rPr>
        <w:t xml:space="preserve"> </w:t>
      </w:r>
      <w:r>
        <w:rPr>
          <w:color w:val="233645"/>
        </w:rPr>
        <w:t>Tables</w:t>
      </w:r>
      <w:r>
        <w:rPr>
          <w:color w:val="233645"/>
          <w:spacing w:val="-4"/>
        </w:rPr>
        <w:t xml:space="preserve"> </w:t>
      </w:r>
      <w:r>
        <w:rPr>
          <w:color w:val="233645"/>
        </w:rPr>
        <w:t>1 and</w:t>
      </w:r>
      <w:r>
        <w:rPr>
          <w:color w:val="233645"/>
          <w:spacing w:val="-2"/>
        </w:rPr>
        <w:t xml:space="preserve"> </w:t>
      </w:r>
      <w:r>
        <w:rPr>
          <w:color w:val="233645"/>
        </w:rPr>
        <w:t>2</w:t>
      </w:r>
      <w:r>
        <w:rPr>
          <w:color w:val="233645"/>
          <w:spacing w:val="-4"/>
        </w:rPr>
        <w:t xml:space="preserve"> </w:t>
      </w:r>
      <w:r>
        <w:rPr>
          <w:color w:val="233645"/>
        </w:rPr>
        <w:t>list</w:t>
      </w:r>
      <w:r>
        <w:rPr>
          <w:color w:val="233645"/>
          <w:spacing w:val="-4"/>
        </w:rPr>
        <w:t xml:space="preserve"> </w:t>
      </w:r>
      <w:r>
        <w:rPr>
          <w:color w:val="233645"/>
        </w:rPr>
        <w:t>the</w:t>
      </w:r>
      <w:r>
        <w:rPr>
          <w:color w:val="233645"/>
          <w:spacing w:val="-4"/>
        </w:rPr>
        <w:t xml:space="preserve"> </w:t>
      </w:r>
      <w:r>
        <w:rPr>
          <w:color w:val="233645"/>
        </w:rPr>
        <w:t>substances</w:t>
      </w:r>
      <w:r>
        <w:rPr>
          <w:color w:val="233645"/>
          <w:spacing w:val="-3"/>
        </w:rPr>
        <w:t xml:space="preserve"> </w:t>
      </w:r>
      <w:r>
        <w:rPr>
          <w:color w:val="233645"/>
        </w:rPr>
        <w:t>asked</w:t>
      </w:r>
      <w:r>
        <w:rPr>
          <w:color w:val="233645"/>
          <w:spacing w:val="-4"/>
        </w:rPr>
        <w:t xml:space="preserve"> </w:t>
      </w:r>
      <w:r>
        <w:rPr>
          <w:color w:val="233645"/>
        </w:rPr>
        <w:t>about</w:t>
      </w:r>
      <w:r>
        <w:rPr>
          <w:color w:val="233645"/>
          <w:spacing w:val="-4"/>
        </w:rPr>
        <w:t xml:space="preserve"> </w:t>
      </w:r>
      <w:r>
        <w:rPr>
          <w:color w:val="233645"/>
        </w:rPr>
        <w:t>in</w:t>
      </w:r>
      <w:r>
        <w:rPr>
          <w:color w:val="233645"/>
          <w:spacing w:val="-4"/>
        </w:rPr>
        <w:t xml:space="preserve"> </w:t>
      </w:r>
      <w:r>
        <w:rPr>
          <w:color w:val="233645"/>
        </w:rPr>
        <w:t>each</w:t>
      </w:r>
      <w:r>
        <w:rPr>
          <w:color w:val="233645"/>
          <w:spacing w:val="-4"/>
        </w:rPr>
        <w:t xml:space="preserve"> </w:t>
      </w:r>
      <w:r>
        <w:rPr>
          <w:color w:val="233645"/>
        </w:rPr>
        <w:t>screener, the populations they are intended to reach, websites where these screeners can be found, the number of questions asked in each screener, and studies supporting screeners’ use.</w:t>
      </w:r>
    </w:p>
    <w:p w14:paraId="7DFF17C9" w14:textId="77777777" w:rsidR="00C4326A" w:rsidRDefault="008B18BB">
      <w:pPr>
        <w:pStyle w:val="BodyText"/>
        <w:spacing w:before="162" w:line="288" w:lineRule="auto"/>
        <w:ind w:left="299" w:right="56"/>
        <w:rPr>
          <w:sz w:val="13"/>
        </w:rPr>
      </w:pPr>
      <w:r>
        <w:rPr>
          <w:color w:val="233645"/>
        </w:rPr>
        <w:t>Currently,</w:t>
      </w:r>
      <w:r>
        <w:rPr>
          <w:color w:val="233645"/>
          <w:spacing w:val="-3"/>
        </w:rPr>
        <w:t xml:space="preserve"> </w:t>
      </w:r>
      <w:r>
        <w:rPr>
          <w:color w:val="233645"/>
        </w:rPr>
        <w:t>there</w:t>
      </w:r>
      <w:r>
        <w:rPr>
          <w:color w:val="233645"/>
          <w:spacing w:val="-3"/>
        </w:rPr>
        <w:t xml:space="preserve"> </w:t>
      </w:r>
      <w:r>
        <w:rPr>
          <w:color w:val="233645"/>
        </w:rPr>
        <w:t>are</w:t>
      </w:r>
      <w:r>
        <w:rPr>
          <w:color w:val="233645"/>
          <w:spacing w:val="-5"/>
        </w:rPr>
        <w:t xml:space="preserve"> </w:t>
      </w:r>
      <w:r>
        <w:rPr>
          <w:color w:val="233645"/>
        </w:rPr>
        <w:t>no</w:t>
      </w:r>
      <w:r>
        <w:rPr>
          <w:color w:val="233645"/>
          <w:spacing w:val="-5"/>
        </w:rPr>
        <w:t xml:space="preserve"> </w:t>
      </w:r>
      <w:r>
        <w:rPr>
          <w:color w:val="233645"/>
        </w:rPr>
        <w:t>brief</w:t>
      </w:r>
      <w:r>
        <w:rPr>
          <w:color w:val="233645"/>
          <w:spacing w:val="-3"/>
        </w:rPr>
        <w:t xml:space="preserve"> </w:t>
      </w:r>
      <w:r>
        <w:rPr>
          <w:color w:val="233645"/>
        </w:rPr>
        <w:t>specific</w:t>
      </w:r>
      <w:r>
        <w:rPr>
          <w:color w:val="233645"/>
          <w:spacing w:val="-4"/>
        </w:rPr>
        <w:t xml:space="preserve"> </w:t>
      </w:r>
      <w:r>
        <w:rPr>
          <w:color w:val="233645"/>
        </w:rPr>
        <w:t>screeners</w:t>
      </w:r>
      <w:r>
        <w:rPr>
          <w:color w:val="233645"/>
          <w:spacing w:val="-4"/>
        </w:rPr>
        <w:t xml:space="preserve"> </w:t>
      </w:r>
      <w:r>
        <w:rPr>
          <w:color w:val="233645"/>
        </w:rPr>
        <w:t>geared</w:t>
      </w:r>
      <w:r>
        <w:rPr>
          <w:color w:val="233645"/>
          <w:spacing w:val="-5"/>
        </w:rPr>
        <w:t xml:space="preserve"> </w:t>
      </w:r>
      <w:r>
        <w:rPr>
          <w:color w:val="233645"/>
        </w:rPr>
        <w:t>to detect stim</w:t>
      </w:r>
      <w:r>
        <w:rPr>
          <w:color w:val="233645"/>
        </w:rPr>
        <w:t>ulant or tranquilizer misuse. A 37-item questionnaire has been developed to identify risks for stimulant misuse among college students</w:t>
      </w:r>
      <w:r>
        <w:rPr>
          <w:color w:val="233645"/>
          <w:vertAlign w:val="superscript"/>
        </w:rPr>
        <w:t>3,4</w:t>
      </w:r>
      <w:r>
        <w:rPr>
          <w:color w:val="233645"/>
        </w:rPr>
        <w:t xml:space="preserve"> that may be adapted for workplace use (though it would need to be re-validated for working populations). Several brief</w:t>
      </w:r>
      <w:r>
        <w:rPr>
          <w:color w:val="233645"/>
        </w:rPr>
        <w:t xml:space="preserve"> screeners are being developed to detect prescription drug misuse risk among patients seeking opiate medications</w:t>
      </w:r>
      <w:r>
        <w:rPr>
          <w:color w:val="233645"/>
          <w:spacing w:val="-5"/>
        </w:rPr>
        <w:t xml:space="preserve"> </w:t>
      </w:r>
      <w:r>
        <w:rPr>
          <w:color w:val="233645"/>
        </w:rPr>
        <w:t>to</w:t>
      </w:r>
      <w:r>
        <w:rPr>
          <w:color w:val="233645"/>
          <w:spacing w:val="-4"/>
        </w:rPr>
        <w:t xml:space="preserve"> </w:t>
      </w:r>
      <w:r>
        <w:rPr>
          <w:color w:val="233645"/>
        </w:rPr>
        <w:t>control</w:t>
      </w:r>
      <w:r>
        <w:rPr>
          <w:color w:val="233645"/>
          <w:spacing w:val="-7"/>
        </w:rPr>
        <w:t xml:space="preserve"> </w:t>
      </w:r>
      <w:r>
        <w:rPr>
          <w:color w:val="233645"/>
        </w:rPr>
        <w:t>pain.</w:t>
      </w:r>
      <w:r>
        <w:rPr>
          <w:color w:val="233645"/>
          <w:spacing w:val="-4"/>
        </w:rPr>
        <w:t xml:space="preserve"> </w:t>
      </w:r>
      <w:r>
        <w:rPr>
          <w:color w:val="233645"/>
        </w:rPr>
        <w:t>Screeners</w:t>
      </w:r>
      <w:r>
        <w:rPr>
          <w:color w:val="233645"/>
          <w:spacing w:val="-5"/>
        </w:rPr>
        <w:t xml:space="preserve"> </w:t>
      </w:r>
      <w:r>
        <w:rPr>
          <w:color w:val="233645"/>
        </w:rPr>
        <w:t>are</w:t>
      </w:r>
      <w:r>
        <w:rPr>
          <w:color w:val="233645"/>
          <w:spacing w:val="-6"/>
        </w:rPr>
        <w:t xml:space="preserve"> </w:t>
      </w:r>
      <w:r>
        <w:rPr>
          <w:color w:val="233645"/>
        </w:rPr>
        <w:t>also</w:t>
      </w:r>
      <w:r>
        <w:rPr>
          <w:color w:val="233645"/>
          <w:spacing w:val="-6"/>
        </w:rPr>
        <w:t xml:space="preserve"> </w:t>
      </w:r>
      <w:r>
        <w:rPr>
          <w:color w:val="233645"/>
        </w:rPr>
        <w:t>available to monitor behaviors that may indicate medication misuse in patients being prescribed opiates (se</w:t>
      </w:r>
      <w:r>
        <w:rPr>
          <w:color w:val="233645"/>
        </w:rPr>
        <w:t>e Table 2). Longer screeners have been recommended;</w:t>
      </w:r>
      <w:r>
        <w:rPr>
          <w:color w:val="233645"/>
          <w:vertAlign w:val="superscript"/>
        </w:rPr>
        <w:t>5</w:t>
      </w:r>
      <w:r>
        <w:rPr>
          <w:color w:val="233645"/>
        </w:rPr>
        <w:t xml:space="preserve"> these screeners included the Screener and Opioid</w:t>
      </w:r>
      <w:r>
        <w:rPr>
          <w:color w:val="233645"/>
          <w:spacing w:val="40"/>
        </w:rPr>
        <w:t xml:space="preserve"> </w:t>
      </w:r>
      <w:r>
        <w:rPr>
          <w:color w:val="233645"/>
        </w:rPr>
        <w:t>Assessment for Patients with Pain–Revised,</w:t>
      </w:r>
      <w:r>
        <w:rPr>
          <w:color w:val="233645"/>
          <w:vertAlign w:val="superscript"/>
        </w:rPr>
        <w:t>6</w:t>
      </w:r>
      <w:r>
        <w:rPr>
          <w:color w:val="233645"/>
        </w:rPr>
        <w:t xml:space="preserve"> Addiction Behaviors Checklist,</w:t>
      </w:r>
      <w:r>
        <w:rPr>
          <w:color w:val="233645"/>
          <w:vertAlign w:val="superscript"/>
        </w:rPr>
        <w:t>7</w:t>
      </w:r>
      <w:r>
        <w:rPr>
          <w:color w:val="233645"/>
        </w:rPr>
        <w:t xml:space="preserve"> Prescription Drug Use Questionnaire,</w:t>
      </w:r>
      <w:r>
        <w:rPr>
          <w:color w:val="233645"/>
          <w:vertAlign w:val="superscript"/>
        </w:rPr>
        <w:t>8</w:t>
      </w:r>
      <w:r>
        <w:rPr>
          <w:color w:val="233645"/>
        </w:rPr>
        <w:t xml:space="preserve"> and the Patient Assessment and Documenta</w:t>
      </w:r>
      <w:r>
        <w:rPr>
          <w:color w:val="233645"/>
        </w:rPr>
        <w:t>tion Tool.</w:t>
      </w:r>
      <w:r>
        <w:rPr>
          <w:color w:val="233645"/>
          <w:position w:val="6"/>
          <w:sz w:val="13"/>
        </w:rPr>
        <w:t>9</w:t>
      </w:r>
      <w:r>
        <w:rPr>
          <w:color w:val="233645"/>
          <w:position w:val="7"/>
          <w:sz w:val="13"/>
        </w:rPr>
        <w:t>,10</w:t>
      </w:r>
    </w:p>
    <w:p w14:paraId="3E4079EC" w14:textId="77777777" w:rsidR="00C4326A" w:rsidRDefault="008B18BB">
      <w:pPr>
        <w:pStyle w:val="Heading5"/>
        <w:spacing w:before="156" w:line="288" w:lineRule="auto"/>
        <w:ind w:left="299" w:right="58"/>
      </w:pPr>
      <w:r>
        <w:rPr>
          <w:color w:val="345E74"/>
        </w:rPr>
        <w:t>SBIRT:</w:t>
      </w:r>
      <w:r>
        <w:rPr>
          <w:color w:val="345E74"/>
          <w:spacing w:val="-5"/>
        </w:rPr>
        <w:t xml:space="preserve"> </w:t>
      </w:r>
      <w:r>
        <w:rPr>
          <w:color w:val="345E74"/>
        </w:rPr>
        <w:t>Screening,</w:t>
      </w:r>
      <w:r>
        <w:rPr>
          <w:color w:val="345E74"/>
          <w:spacing w:val="-8"/>
        </w:rPr>
        <w:t xml:space="preserve"> </w:t>
      </w:r>
      <w:r>
        <w:rPr>
          <w:color w:val="345E74"/>
        </w:rPr>
        <w:t>Brief</w:t>
      </w:r>
      <w:r>
        <w:rPr>
          <w:color w:val="345E74"/>
          <w:spacing w:val="-7"/>
        </w:rPr>
        <w:t xml:space="preserve"> </w:t>
      </w:r>
      <w:r>
        <w:rPr>
          <w:color w:val="345E74"/>
        </w:rPr>
        <w:t>Intervention,</w:t>
      </w:r>
      <w:r>
        <w:rPr>
          <w:color w:val="345E74"/>
          <w:spacing w:val="-8"/>
        </w:rPr>
        <w:t xml:space="preserve"> </w:t>
      </w:r>
      <w:r>
        <w:rPr>
          <w:color w:val="345E74"/>
        </w:rPr>
        <w:t>and</w:t>
      </w:r>
      <w:r>
        <w:rPr>
          <w:color w:val="345E74"/>
          <w:spacing w:val="-5"/>
        </w:rPr>
        <w:t xml:space="preserve"> </w:t>
      </w:r>
      <w:r>
        <w:rPr>
          <w:color w:val="345E74"/>
        </w:rPr>
        <w:t>Referral</w:t>
      </w:r>
      <w:r>
        <w:rPr>
          <w:color w:val="345E74"/>
          <w:spacing w:val="-4"/>
        </w:rPr>
        <w:t xml:space="preserve"> </w:t>
      </w:r>
      <w:r>
        <w:rPr>
          <w:color w:val="345E74"/>
        </w:rPr>
        <w:t xml:space="preserve">to </w:t>
      </w:r>
      <w:r>
        <w:rPr>
          <w:color w:val="345E74"/>
          <w:spacing w:val="-2"/>
        </w:rPr>
        <w:t>Treatment</w:t>
      </w:r>
    </w:p>
    <w:p w14:paraId="4A922EF9" w14:textId="77777777" w:rsidR="00C4326A" w:rsidRDefault="008B18BB">
      <w:pPr>
        <w:pStyle w:val="BodyText"/>
        <w:spacing w:before="158" w:line="288" w:lineRule="auto"/>
        <w:ind w:left="299" w:right="46"/>
      </w:pPr>
      <w:r>
        <w:rPr>
          <w:color w:val="233645"/>
        </w:rPr>
        <w:t>On</w:t>
      </w:r>
      <w:r>
        <w:rPr>
          <w:color w:val="233645"/>
          <w:spacing w:val="-6"/>
        </w:rPr>
        <w:t xml:space="preserve"> </w:t>
      </w:r>
      <w:r>
        <w:rPr>
          <w:color w:val="233645"/>
        </w:rPr>
        <w:t>the</w:t>
      </w:r>
      <w:r>
        <w:rPr>
          <w:color w:val="233645"/>
          <w:spacing w:val="-4"/>
        </w:rPr>
        <w:t xml:space="preserve"> </w:t>
      </w:r>
      <w:r>
        <w:rPr>
          <w:color w:val="233645"/>
        </w:rPr>
        <w:t>SBIRT</w:t>
      </w:r>
      <w:r>
        <w:rPr>
          <w:color w:val="233645"/>
          <w:spacing w:val="-5"/>
        </w:rPr>
        <w:t xml:space="preserve"> </w:t>
      </w:r>
      <w:r>
        <w:rPr>
          <w:color w:val="233645"/>
        </w:rPr>
        <w:t>page</w:t>
      </w:r>
      <w:r>
        <w:rPr>
          <w:color w:val="233645"/>
          <w:spacing w:val="-4"/>
        </w:rPr>
        <w:t xml:space="preserve"> </w:t>
      </w:r>
      <w:r>
        <w:rPr>
          <w:color w:val="233645"/>
        </w:rPr>
        <w:t>on</w:t>
      </w:r>
      <w:r>
        <w:rPr>
          <w:color w:val="233645"/>
          <w:spacing w:val="-6"/>
        </w:rPr>
        <w:t xml:space="preserve"> </w:t>
      </w:r>
      <w:r>
        <w:rPr>
          <w:color w:val="233645"/>
        </w:rPr>
        <w:t>the</w:t>
      </w:r>
      <w:r>
        <w:rPr>
          <w:color w:val="233645"/>
          <w:spacing w:val="-4"/>
        </w:rPr>
        <w:t xml:space="preserve"> </w:t>
      </w:r>
      <w:r>
        <w:rPr>
          <w:color w:val="233645"/>
        </w:rPr>
        <w:t>Substance</w:t>
      </w:r>
      <w:r>
        <w:rPr>
          <w:color w:val="233645"/>
          <w:spacing w:val="-4"/>
        </w:rPr>
        <w:t xml:space="preserve"> </w:t>
      </w:r>
      <w:r>
        <w:rPr>
          <w:color w:val="233645"/>
        </w:rPr>
        <w:t>Abuse</w:t>
      </w:r>
      <w:r>
        <w:rPr>
          <w:color w:val="233645"/>
          <w:spacing w:val="-4"/>
        </w:rPr>
        <w:t xml:space="preserve"> </w:t>
      </w:r>
      <w:r>
        <w:rPr>
          <w:color w:val="233645"/>
        </w:rPr>
        <w:t>and</w:t>
      </w:r>
      <w:r>
        <w:rPr>
          <w:color w:val="233645"/>
          <w:spacing w:val="-4"/>
        </w:rPr>
        <w:t xml:space="preserve"> </w:t>
      </w:r>
      <w:r>
        <w:rPr>
          <w:color w:val="233645"/>
        </w:rPr>
        <w:t xml:space="preserve">Mental Health Services Administration’s website </w:t>
      </w:r>
      <w:hyperlink r:id="rId50">
        <w:r>
          <w:rPr>
            <w:color w:val="233645"/>
          </w:rPr>
          <w:t>(</w:t>
        </w:r>
        <w:r>
          <w:rPr>
            <w:color w:val="001587"/>
            <w:u w:val="thick" w:color="001587"/>
          </w:rPr>
          <w:t>www.samhsa.gov/sbirt/about</w:t>
        </w:r>
        <w:r>
          <w:rPr>
            <w:color w:val="001587"/>
          </w:rPr>
          <w:t>)</w:t>
        </w:r>
      </w:hyperlink>
      <w:r>
        <w:rPr>
          <w:color w:val="233645"/>
        </w:rPr>
        <w:t>, SBIRT is defined as a “comprehensive, integrated, public health approach to the delivery of early intervention and treatment services for persons with substance use disorders,</w:t>
      </w:r>
      <w:r>
        <w:rPr>
          <w:color w:val="233645"/>
          <w:vertAlign w:val="superscript"/>
        </w:rPr>
        <w:t>11</w:t>
      </w:r>
      <w:r>
        <w:rPr>
          <w:color w:val="233645"/>
        </w:rPr>
        <w:t xml:space="preserve"> as well as those who are at risk for developing these disorders.</w:t>
      </w:r>
    </w:p>
    <w:p w14:paraId="6520D0EF" w14:textId="77777777" w:rsidR="00C4326A" w:rsidRDefault="008B18BB">
      <w:pPr>
        <w:pStyle w:val="BodyText"/>
        <w:spacing w:before="1" w:line="288" w:lineRule="auto"/>
        <w:ind w:left="299"/>
      </w:pPr>
      <w:r>
        <w:rPr>
          <w:color w:val="233645"/>
        </w:rPr>
        <w:t>Primary</w:t>
      </w:r>
      <w:r>
        <w:rPr>
          <w:color w:val="233645"/>
          <w:spacing w:val="-7"/>
        </w:rPr>
        <w:t xml:space="preserve"> </w:t>
      </w:r>
      <w:r>
        <w:rPr>
          <w:color w:val="233645"/>
        </w:rPr>
        <w:t>care</w:t>
      </w:r>
      <w:r>
        <w:rPr>
          <w:color w:val="233645"/>
          <w:spacing w:val="-8"/>
        </w:rPr>
        <w:t xml:space="preserve"> </w:t>
      </w:r>
      <w:r>
        <w:rPr>
          <w:color w:val="233645"/>
        </w:rPr>
        <w:t>centers,</w:t>
      </w:r>
      <w:r>
        <w:rPr>
          <w:color w:val="233645"/>
          <w:spacing w:val="-8"/>
        </w:rPr>
        <w:t xml:space="preserve"> </w:t>
      </w:r>
      <w:r>
        <w:rPr>
          <w:color w:val="233645"/>
        </w:rPr>
        <w:t>hospital</w:t>
      </w:r>
      <w:r>
        <w:rPr>
          <w:color w:val="233645"/>
          <w:spacing w:val="-6"/>
        </w:rPr>
        <w:t xml:space="preserve"> </w:t>
      </w:r>
      <w:r>
        <w:rPr>
          <w:color w:val="233645"/>
        </w:rPr>
        <w:t>emergency</w:t>
      </w:r>
      <w:r>
        <w:rPr>
          <w:color w:val="233645"/>
          <w:spacing w:val="-7"/>
        </w:rPr>
        <w:t xml:space="preserve"> </w:t>
      </w:r>
      <w:r>
        <w:rPr>
          <w:color w:val="233645"/>
        </w:rPr>
        <w:t>rooms,</w:t>
      </w:r>
      <w:r>
        <w:rPr>
          <w:color w:val="233645"/>
          <w:spacing w:val="-6"/>
        </w:rPr>
        <w:t xml:space="preserve"> </w:t>
      </w:r>
      <w:r>
        <w:rPr>
          <w:color w:val="233645"/>
        </w:rPr>
        <w:t>trauma centers, and other community settings provide opportunities for early intervention</w:t>
      </w:r>
      <w:r>
        <w:rPr>
          <w:color w:val="233645"/>
          <w:spacing w:val="-1"/>
        </w:rPr>
        <w:t xml:space="preserve"> </w:t>
      </w:r>
      <w:r>
        <w:rPr>
          <w:color w:val="233645"/>
        </w:rPr>
        <w:t>with at-risk substance users before more severe consequences occur.”</w:t>
      </w:r>
    </w:p>
    <w:p w14:paraId="36FC4FCB" w14:textId="77777777" w:rsidR="00C4326A" w:rsidRDefault="008B18BB">
      <w:pPr>
        <w:pStyle w:val="BodyText"/>
        <w:spacing w:before="43" w:line="288" w:lineRule="auto"/>
        <w:ind w:left="299"/>
      </w:pPr>
      <w:r>
        <w:br w:type="column"/>
      </w:r>
      <w:r>
        <w:rPr>
          <w:color w:val="233645"/>
        </w:rPr>
        <w:t>As</w:t>
      </w:r>
      <w:r>
        <w:rPr>
          <w:color w:val="233645"/>
          <w:spacing w:val="-5"/>
        </w:rPr>
        <w:t xml:space="preserve"> </w:t>
      </w:r>
      <w:r>
        <w:rPr>
          <w:color w:val="233645"/>
        </w:rPr>
        <w:t>the</w:t>
      </w:r>
      <w:r>
        <w:rPr>
          <w:color w:val="233645"/>
          <w:spacing w:val="-4"/>
        </w:rPr>
        <w:t xml:space="preserve"> </w:t>
      </w:r>
      <w:r>
        <w:rPr>
          <w:color w:val="233645"/>
        </w:rPr>
        <w:t>full</w:t>
      </w:r>
      <w:r>
        <w:rPr>
          <w:color w:val="233645"/>
          <w:spacing w:val="-6"/>
        </w:rPr>
        <w:t xml:space="preserve"> </w:t>
      </w:r>
      <w:r>
        <w:rPr>
          <w:color w:val="233645"/>
        </w:rPr>
        <w:t>name</w:t>
      </w:r>
      <w:r>
        <w:rPr>
          <w:color w:val="233645"/>
          <w:spacing w:val="-6"/>
        </w:rPr>
        <w:t xml:space="preserve"> </w:t>
      </w:r>
      <w:r>
        <w:rPr>
          <w:color w:val="233645"/>
        </w:rPr>
        <w:t>implies,</w:t>
      </w:r>
      <w:r>
        <w:rPr>
          <w:color w:val="233645"/>
          <w:spacing w:val="-4"/>
        </w:rPr>
        <w:t xml:space="preserve"> </w:t>
      </w:r>
      <w:r>
        <w:rPr>
          <w:color w:val="233645"/>
        </w:rPr>
        <w:t>SBIRT</w:t>
      </w:r>
      <w:r>
        <w:rPr>
          <w:color w:val="233645"/>
          <w:spacing w:val="-5"/>
        </w:rPr>
        <w:t xml:space="preserve"> </w:t>
      </w:r>
      <w:r>
        <w:rPr>
          <w:color w:val="233645"/>
        </w:rPr>
        <w:t>consists</w:t>
      </w:r>
      <w:r>
        <w:rPr>
          <w:color w:val="233645"/>
          <w:spacing w:val="-5"/>
        </w:rPr>
        <w:t xml:space="preserve"> </w:t>
      </w:r>
      <w:r>
        <w:rPr>
          <w:color w:val="233645"/>
        </w:rPr>
        <w:t>of</w:t>
      </w:r>
      <w:r>
        <w:rPr>
          <w:color w:val="233645"/>
          <w:spacing w:val="-6"/>
        </w:rPr>
        <w:t xml:space="preserve"> </w:t>
      </w:r>
      <w:r>
        <w:rPr>
          <w:color w:val="233645"/>
        </w:rPr>
        <w:t>three</w:t>
      </w:r>
      <w:r>
        <w:rPr>
          <w:color w:val="233645"/>
          <w:spacing w:val="-6"/>
        </w:rPr>
        <w:t xml:space="preserve"> </w:t>
      </w:r>
      <w:r>
        <w:rPr>
          <w:color w:val="233645"/>
        </w:rPr>
        <w:t xml:space="preserve">major </w:t>
      </w:r>
      <w:r>
        <w:rPr>
          <w:color w:val="233645"/>
          <w:spacing w:val="-2"/>
        </w:rPr>
        <w:t>components</w:t>
      </w:r>
    </w:p>
    <w:p w14:paraId="088DF8F7" w14:textId="77777777" w:rsidR="00C4326A" w:rsidRDefault="008B18BB">
      <w:pPr>
        <w:pStyle w:val="ListParagraph"/>
        <w:numPr>
          <w:ilvl w:val="0"/>
          <w:numId w:val="3"/>
        </w:numPr>
        <w:tabs>
          <w:tab w:val="left" w:pos="875"/>
          <w:tab w:val="left" w:pos="876"/>
        </w:tabs>
        <w:spacing w:before="165" w:line="283" w:lineRule="auto"/>
        <w:ind w:left="875" w:right="377"/>
        <w:rPr>
          <w:sz w:val="18"/>
        </w:rPr>
      </w:pPr>
      <w:r>
        <w:rPr>
          <w:color w:val="233645"/>
          <w:position w:val="1"/>
          <w:sz w:val="18"/>
        </w:rPr>
        <w:t>Screening—Providers assess cl</w:t>
      </w:r>
      <w:r>
        <w:rPr>
          <w:color w:val="233645"/>
          <w:position w:val="1"/>
          <w:sz w:val="18"/>
        </w:rPr>
        <w:t xml:space="preserve">ients for severity of </w:t>
      </w:r>
      <w:r>
        <w:rPr>
          <w:color w:val="233645"/>
          <w:sz w:val="18"/>
        </w:rPr>
        <w:t>substance</w:t>
      </w:r>
      <w:r>
        <w:rPr>
          <w:color w:val="233645"/>
          <w:spacing w:val="-8"/>
          <w:sz w:val="18"/>
        </w:rPr>
        <w:t xml:space="preserve"> </w:t>
      </w:r>
      <w:r>
        <w:rPr>
          <w:color w:val="233645"/>
          <w:sz w:val="18"/>
        </w:rPr>
        <w:t>use</w:t>
      </w:r>
      <w:r>
        <w:rPr>
          <w:color w:val="233645"/>
          <w:spacing w:val="-8"/>
          <w:sz w:val="18"/>
        </w:rPr>
        <w:t xml:space="preserve"> </w:t>
      </w:r>
      <w:r>
        <w:rPr>
          <w:color w:val="233645"/>
          <w:sz w:val="18"/>
        </w:rPr>
        <w:t>behaviors</w:t>
      </w:r>
      <w:r>
        <w:rPr>
          <w:color w:val="233645"/>
          <w:spacing w:val="-7"/>
          <w:sz w:val="18"/>
        </w:rPr>
        <w:t xml:space="preserve"> </w:t>
      </w:r>
      <w:r>
        <w:rPr>
          <w:color w:val="233645"/>
          <w:sz w:val="18"/>
        </w:rPr>
        <w:t>using</w:t>
      </w:r>
      <w:r>
        <w:rPr>
          <w:color w:val="233645"/>
          <w:spacing w:val="-6"/>
          <w:sz w:val="18"/>
        </w:rPr>
        <w:t xml:space="preserve"> </w:t>
      </w:r>
      <w:r>
        <w:rPr>
          <w:color w:val="233645"/>
          <w:sz w:val="18"/>
        </w:rPr>
        <w:t>standardized</w:t>
      </w:r>
      <w:r>
        <w:rPr>
          <w:color w:val="233645"/>
          <w:spacing w:val="-8"/>
          <w:sz w:val="18"/>
        </w:rPr>
        <w:t xml:space="preserve"> </w:t>
      </w:r>
      <w:r>
        <w:rPr>
          <w:color w:val="233645"/>
          <w:sz w:val="18"/>
        </w:rPr>
        <w:t>screening tools. Typically this is a universal screening to help identify unreported risky substance use.</w:t>
      </w:r>
    </w:p>
    <w:p w14:paraId="4994C384" w14:textId="77777777" w:rsidR="00C4326A" w:rsidRDefault="008B18BB">
      <w:pPr>
        <w:pStyle w:val="ListParagraph"/>
        <w:numPr>
          <w:ilvl w:val="0"/>
          <w:numId w:val="3"/>
        </w:numPr>
        <w:tabs>
          <w:tab w:val="left" w:pos="875"/>
          <w:tab w:val="left" w:pos="876"/>
        </w:tabs>
        <w:spacing w:before="123" w:line="283" w:lineRule="auto"/>
        <w:ind w:left="875" w:right="327"/>
        <w:rPr>
          <w:sz w:val="18"/>
        </w:rPr>
      </w:pPr>
      <w:r>
        <w:rPr>
          <w:color w:val="233645"/>
          <w:position w:val="1"/>
          <w:sz w:val="18"/>
        </w:rPr>
        <w:t xml:space="preserve">Brief Intervention—Providers help the clients gain </w:t>
      </w:r>
      <w:r>
        <w:rPr>
          <w:color w:val="233645"/>
          <w:sz w:val="18"/>
        </w:rPr>
        <w:t>insight and awareness regarding substance use and increased motivation to reduce risky behavior typically using</w:t>
      </w:r>
      <w:r>
        <w:rPr>
          <w:color w:val="233645"/>
          <w:spacing w:val="-6"/>
          <w:sz w:val="18"/>
        </w:rPr>
        <w:t xml:space="preserve"> </w:t>
      </w:r>
      <w:r>
        <w:rPr>
          <w:color w:val="233645"/>
          <w:sz w:val="18"/>
        </w:rPr>
        <w:t>motivational</w:t>
      </w:r>
      <w:r>
        <w:rPr>
          <w:color w:val="233645"/>
          <w:spacing w:val="-6"/>
          <w:sz w:val="18"/>
        </w:rPr>
        <w:t xml:space="preserve"> </w:t>
      </w:r>
      <w:r>
        <w:rPr>
          <w:color w:val="233645"/>
          <w:sz w:val="18"/>
        </w:rPr>
        <w:t>interviewing</w:t>
      </w:r>
      <w:r>
        <w:rPr>
          <w:color w:val="233645"/>
          <w:spacing w:val="-8"/>
          <w:sz w:val="18"/>
        </w:rPr>
        <w:t xml:space="preserve"> </w:t>
      </w:r>
      <w:r>
        <w:rPr>
          <w:color w:val="233645"/>
          <w:sz w:val="18"/>
        </w:rPr>
        <w:t>and</w:t>
      </w:r>
      <w:r>
        <w:rPr>
          <w:color w:val="233645"/>
          <w:spacing w:val="-9"/>
          <w:sz w:val="18"/>
        </w:rPr>
        <w:t xml:space="preserve"> </w:t>
      </w:r>
      <w:r>
        <w:rPr>
          <w:color w:val="233645"/>
          <w:sz w:val="18"/>
        </w:rPr>
        <w:t>cognitive</w:t>
      </w:r>
      <w:r>
        <w:rPr>
          <w:color w:val="233645"/>
          <w:spacing w:val="-8"/>
          <w:sz w:val="18"/>
        </w:rPr>
        <w:t xml:space="preserve"> </w:t>
      </w:r>
      <w:r>
        <w:rPr>
          <w:color w:val="233645"/>
          <w:sz w:val="18"/>
        </w:rPr>
        <w:t>behavioral therapy techniques.</w:t>
      </w:r>
    </w:p>
    <w:p w14:paraId="6B1D8A19" w14:textId="77777777" w:rsidR="00C4326A" w:rsidRDefault="008B18BB">
      <w:pPr>
        <w:pStyle w:val="ListParagraph"/>
        <w:numPr>
          <w:ilvl w:val="0"/>
          <w:numId w:val="3"/>
        </w:numPr>
        <w:tabs>
          <w:tab w:val="left" w:pos="875"/>
          <w:tab w:val="left" w:pos="876"/>
        </w:tabs>
        <w:spacing w:before="129" w:line="280" w:lineRule="auto"/>
        <w:ind w:left="875" w:right="637"/>
        <w:rPr>
          <w:sz w:val="18"/>
        </w:rPr>
      </w:pPr>
      <w:r>
        <w:rPr>
          <w:color w:val="233645"/>
          <w:position w:val="1"/>
          <w:sz w:val="18"/>
        </w:rPr>
        <w:t xml:space="preserve">Referral to Treatment—Providers assist clients </w:t>
      </w:r>
      <w:r>
        <w:rPr>
          <w:color w:val="233645"/>
          <w:sz w:val="18"/>
        </w:rPr>
        <w:t>identified</w:t>
      </w:r>
      <w:r>
        <w:rPr>
          <w:color w:val="233645"/>
          <w:spacing w:val="-5"/>
          <w:sz w:val="18"/>
        </w:rPr>
        <w:t xml:space="preserve"> </w:t>
      </w:r>
      <w:r>
        <w:rPr>
          <w:color w:val="233645"/>
          <w:sz w:val="18"/>
        </w:rPr>
        <w:t>as</w:t>
      </w:r>
      <w:r>
        <w:rPr>
          <w:color w:val="233645"/>
          <w:spacing w:val="-5"/>
          <w:sz w:val="18"/>
        </w:rPr>
        <w:t xml:space="preserve"> </w:t>
      </w:r>
      <w:r>
        <w:rPr>
          <w:color w:val="233645"/>
          <w:sz w:val="18"/>
        </w:rPr>
        <w:t>needing</w:t>
      </w:r>
      <w:r>
        <w:rPr>
          <w:color w:val="233645"/>
          <w:spacing w:val="-7"/>
          <w:sz w:val="18"/>
        </w:rPr>
        <w:t xml:space="preserve"> </w:t>
      </w:r>
      <w:r>
        <w:rPr>
          <w:color w:val="233645"/>
          <w:sz w:val="18"/>
        </w:rPr>
        <w:t>more</w:t>
      </w:r>
      <w:r>
        <w:rPr>
          <w:color w:val="233645"/>
          <w:spacing w:val="-7"/>
          <w:sz w:val="18"/>
        </w:rPr>
        <w:t xml:space="preserve"> </w:t>
      </w:r>
      <w:r>
        <w:rPr>
          <w:color w:val="233645"/>
          <w:sz w:val="18"/>
        </w:rPr>
        <w:t>extensive</w:t>
      </w:r>
      <w:r>
        <w:rPr>
          <w:color w:val="233645"/>
          <w:spacing w:val="-7"/>
          <w:sz w:val="18"/>
        </w:rPr>
        <w:t xml:space="preserve"> </w:t>
      </w:r>
      <w:r>
        <w:rPr>
          <w:color w:val="233645"/>
          <w:sz w:val="18"/>
        </w:rPr>
        <w:t>treatment</w:t>
      </w:r>
      <w:r>
        <w:rPr>
          <w:color w:val="233645"/>
          <w:spacing w:val="-6"/>
          <w:sz w:val="18"/>
        </w:rPr>
        <w:t xml:space="preserve"> </w:t>
      </w:r>
      <w:r>
        <w:rPr>
          <w:color w:val="233645"/>
          <w:sz w:val="18"/>
        </w:rPr>
        <w:t>gain access to specialty care.</w:t>
      </w:r>
    </w:p>
    <w:p w14:paraId="6747D78B" w14:textId="77777777" w:rsidR="00C4326A" w:rsidRDefault="008B18BB">
      <w:pPr>
        <w:pStyle w:val="BodyText"/>
        <w:spacing w:before="122" w:line="288" w:lineRule="auto"/>
        <w:ind w:left="299" w:right="327"/>
      </w:pPr>
      <w:r>
        <w:rPr>
          <w:color w:val="233645"/>
        </w:rPr>
        <w:t>While</w:t>
      </w:r>
      <w:r>
        <w:rPr>
          <w:color w:val="233645"/>
          <w:spacing w:val="-5"/>
        </w:rPr>
        <w:t xml:space="preserve"> </w:t>
      </w:r>
      <w:r>
        <w:rPr>
          <w:color w:val="233645"/>
        </w:rPr>
        <w:t>most</w:t>
      </w:r>
      <w:r>
        <w:rPr>
          <w:color w:val="233645"/>
          <w:spacing w:val="-5"/>
        </w:rPr>
        <w:t xml:space="preserve"> </w:t>
      </w:r>
      <w:r>
        <w:rPr>
          <w:color w:val="233645"/>
        </w:rPr>
        <w:t>of</w:t>
      </w:r>
      <w:r>
        <w:rPr>
          <w:color w:val="233645"/>
          <w:spacing w:val="-6"/>
        </w:rPr>
        <w:t xml:space="preserve"> </w:t>
      </w:r>
      <w:r>
        <w:rPr>
          <w:color w:val="233645"/>
        </w:rPr>
        <w:t>the</w:t>
      </w:r>
      <w:r>
        <w:rPr>
          <w:color w:val="233645"/>
          <w:spacing w:val="-6"/>
        </w:rPr>
        <w:t xml:space="preserve"> </w:t>
      </w:r>
      <w:r>
        <w:rPr>
          <w:color w:val="233645"/>
        </w:rPr>
        <w:t>evidence</w:t>
      </w:r>
      <w:r>
        <w:rPr>
          <w:color w:val="233645"/>
          <w:spacing w:val="-5"/>
        </w:rPr>
        <w:t xml:space="preserve"> </w:t>
      </w:r>
      <w:r>
        <w:rPr>
          <w:color w:val="233645"/>
        </w:rPr>
        <w:t>of</w:t>
      </w:r>
      <w:r>
        <w:rPr>
          <w:color w:val="233645"/>
          <w:spacing w:val="-6"/>
        </w:rPr>
        <w:t xml:space="preserve"> </w:t>
      </w:r>
      <w:r>
        <w:rPr>
          <w:color w:val="233645"/>
        </w:rPr>
        <w:t>SBIRT’s</w:t>
      </w:r>
      <w:r>
        <w:rPr>
          <w:color w:val="233645"/>
          <w:spacing w:val="-5"/>
        </w:rPr>
        <w:t xml:space="preserve"> </w:t>
      </w:r>
      <w:r>
        <w:rPr>
          <w:color w:val="233645"/>
        </w:rPr>
        <w:t>effectiveness</w:t>
      </w:r>
      <w:r>
        <w:rPr>
          <w:color w:val="233645"/>
          <w:spacing w:val="-5"/>
        </w:rPr>
        <w:t xml:space="preserve"> </w:t>
      </w:r>
      <w:r>
        <w:rPr>
          <w:color w:val="233645"/>
        </w:rPr>
        <w:t>has been found in health care settings, EAPs can</w:t>
      </w:r>
      <w:r>
        <w:rPr>
          <w:color w:val="233645"/>
        </w:rPr>
        <w:t xml:space="preserve"> be a promising and underutilized vehicle for delivering this evidence-based practice. A study</w:t>
      </w:r>
      <w:r>
        <w:rPr>
          <w:color w:val="233645"/>
          <w:vertAlign w:val="superscript"/>
        </w:rPr>
        <w:t>12</w:t>
      </w:r>
      <w:r>
        <w:rPr>
          <w:color w:val="233645"/>
          <w:spacing w:val="-5"/>
        </w:rPr>
        <w:t xml:space="preserve"> </w:t>
      </w:r>
      <w:r>
        <w:rPr>
          <w:color w:val="233645"/>
        </w:rPr>
        <w:t>was conducted to examine the feasibility of implementing telephonic</w:t>
      </w:r>
      <w:r>
        <w:rPr>
          <w:color w:val="233645"/>
          <w:spacing w:val="40"/>
        </w:rPr>
        <w:t xml:space="preserve"> </w:t>
      </w:r>
      <w:r>
        <w:rPr>
          <w:color w:val="233645"/>
        </w:rPr>
        <w:t>SBIRT addressing alcohol in an EAP call center and whether the implementation of telephonic</w:t>
      </w:r>
      <w:r>
        <w:rPr>
          <w:color w:val="233645"/>
        </w:rPr>
        <w:t xml:space="preserve"> SBIRT increased the identification of employees misusing alcohol. Their findings indicate that such implementation was feasible and did increase the identification of workers with alcohol misuse problems.</w:t>
      </w:r>
    </w:p>
    <w:p w14:paraId="4A24D014" w14:textId="77777777" w:rsidR="00C4326A" w:rsidRDefault="008B18BB">
      <w:pPr>
        <w:pStyle w:val="BodyText"/>
        <w:spacing w:before="161" w:line="288" w:lineRule="auto"/>
        <w:ind w:left="299"/>
      </w:pPr>
      <w:r>
        <w:rPr>
          <w:color w:val="233645"/>
        </w:rPr>
        <w:t xml:space="preserve">Additional training can be found at </w:t>
      </w:r>
      <w:hyperlink r:id="rId51">
        <w:r>
          <w:rPr>
            <w:color w:val="001587"/>
            <w:spacing w:val="-2"/>
            <w:u w:val="thick" w:color="001587"/>
          </w:rPr>
          <w:t>http://bigsbirteducation.webs.com/</w:t>
        </w:r>
      </w:hyperlink>
      <w:r>
        <w:rPr>
          <w:color w:val="233645"/>
          <w:spacing w:val="-2"/>
        </w:rPr>
        <w:t>.</w:t>
      </w:r>
    </w:p>
    <w:p w14:paraId="014F6E47" w14:textId="77777777" w:rsidR="00C4326A" w:rsidRDefault="00C4326A">
      <w:pPr>
        <w:spacing w:line="288" w:lineRule="auto"/>
        <w:sectPr w:rsidR="00C4326A">
          <w:type w:val="continuous"/>
          <w:pgSz w:w="12240" w:h="15840"/>
          <w:pgMar w:top="1500" w:right="420" w:bottom="280" w:left="420" w:header="0" w:footer="615" w:gutter="0"/>
          <w:cols w:num="2" w:space="720" w:equalWidth="0">
            <w:col w:w="5373" w:space="387"/>
            <w:col w:w="5640"/>
          </w:cols>
        </w:sectPr>
      </w:pPr>
    </w:p>
    <w:p w14:paraId="5F46598E" w14:textId="77777777" w:rsidR="00C4326A" w:rsidRDefault="008B18BB">
      <w:pPr>
        <w:pStyle w:val="BodyText"/>
        <w:ind w:left="300"/>
      </w:pPr>
      <w:r>
        <w:pict w14:anchorId="362C55BD">
          <v:group id="docshapegroup75" o:spid="_x0000_s2134" style="width:540pt;height:18.75pt;mso-position-horizontal-relative:char;mso-position-vertical-relative:line" coordsize="10800,375">
            <v:rect id="docshape76" o:spid="_x0000_s2135" style="position:absolute;width:10800;height:375" fillcolor="#dbc8a2" stroked="f"/>
            <w10:anchorlock/>
          </v:group>
        </w:pict>
      </w:r>
    </w:p>
    <w:p w14:paraId="28E68C88" w14:textId="77777777" w:rsidR="00C4326A" w:rsidRDefault="008B18BB">
      <w:pPr>
        <w:pStyle w:val="Heading5"/>
      </w:pPr>
      <w:r>
        <w:rPr>
          <w:color w:val="345E74"/>
        </w:rPr>
        <w:t>Table</w:t>
      </w:r>
      <w:r>
        <w:rPr>
          <w:color w:val="345E74"/>
          <w:spacing w:val="-9"/>
        </w:rPr>
        <w:t xml:space="preserve"> </w:t>
      </w:r>
      <w:r>
        <w:rPr>
          <w:color w:val="345E74"/>
        </w:rPr>
        <w:t>1.</w:t>
      </w:r>
      <w:r>
        <w:rPr>
          <w:color w:val="345E74"/>
          <w:spacing w:val="-6"/>
        </w:rPr>
        <w:t xml:space="preserve"> </w:t>
      </w:r>
      <w:r>
        <w:rPr>
          <w:color w:val="345E74"/>
        </w:rPr>
        <w:t>Brief</w:t>
      </w:r>
      <w:r>
        <w:rPr>
          <w:color w:val="345E74"/>
          <w:spacing w:val="-8"/>
        </w:rPr>
        <w:t xml:space="preserve"> </w:t>
      </w:r>
      <w:r>
        <w:rPr>
          <w:color w:val="345E74"/>
        </w:rPr>
        <w:t>Screening</w:t>
      </w:r>
      <w:r>
        <w:rPr>
          <w:color w:val="345E74"/>
          <w:spacing w:val="-7"/>
        </w:rPr>
        <w:t xml:space="preserve"> </w:t>
      </w:r>
      <w:r>
        <w:rPr>
          <w:color w:val="345E74"/>
        </w:rPr>
        <w:t>Instruments</w:t>
      </w:r>
      <w:r>
        <w:rPr>
          <w:color w:val="345E74"/>
          <w:spacing w:val="-9"/>
        </w:rPr>
        <w:t xml:space="preserve"> </w:t>
      </w:r>
      <w:r>
        <w:rPr>
          <w:color w:val="345E74"/>
        </w:rPr>
        <w:t>That</w:t>
      </w:r>
      <w:r>
        <w:rPr>
          <w:color w:val="345E74"/>
          <w:spacing w:val="-7"/>
        </w:rPr>
        <w:t xml:space="preserve"> </w:t>
      </w:r>
      <w:r>
        <w:rPr>
          <w:color w:val="345E74"/>
        </w:rPr>
        <w:t>Include</w:t>
      </w:r>
      <w:r>
        <w:rPr>
          <w:color w:val="345E74"/>
          <w:spacing w:val="-7"/>
        </w:rPr>
        <w:t xml:space="preserve"> </w:t>
      </w:r>
      <w:r>
        <w:rPr>
          <w:color w:val="345E74"/>
        </w:rPr>
        <w:t>Prescription</w:t>
      </w:r>
      <w:r>
        <w:rPr>
          <w:color w:val="345E74"/>
          <w:spacing w:val="-7"/>
        </w:rPr>
        <w:t xml:space="preserve"> </w:t>
      </w:r>
      <w:r>
        <w:rPr>
          <w:color w:val="345E74"/>
        </w:rPr>
        <w:t>Drug</w:t>
      </w:r>
      <w:r>
        <w:rPr>
          <w:color w:val="345E74"/>
          <w:spacing w:val="-8"/>
        </w:rPr>
        <w:t xml:space="preserve"> </w:t>
      </w:r>
      <w:r>
        <w:rPr>
          <w:color w:val="345E74"/>
          <w:spacing w:val="-2"/>
        </w:rPr>
        <w:t>Abuse</w:t>
      </w:r>
    </w:p>
    <w:p w14:paraId="2FAA0A95" w14:textId="77777777" w:rsidR="00C4326A" w:rsidRDefault="00C4326A">
      <w:pPr>
        <w:pStyle w:val="BodyText"/>
        <w:spacing w:before="9"/>
        <w:rPr>
          <w:b/>
          <w:sz w:val="1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075"/>
        <w:gridCol w:w="1502"/>
        <w:gridCol w:w="5268"/>
        <w:gridCol w:w="926"/>
        <w:gridCol w:w="1324"/>
      </w:tblGrid>
      <w:tr w:rsidR="00C4326A" w14:paraId="3BD41A18" w14:textId="77777777">
        <w:trPr>
          <w:trHeight w:val="702"/>
        </w:trPr>
        <w:tc>
          <w:tcPr>
            <w:tcW w:w="1058" w:type="dxa"/>
            <w:shd w:val="clear" w:color="auto" w:fill="345E74"/>
          </w:tcPr>
          <w:p w14:paraId="2964D36B" w14:textId="77777777" w:rsidR="00C4326A" w:rsidRDefault="00C4326A">
            <w:pPr>
              <w:pStyle w:val="TableParagraph"/>
              <w:spacing w:before="2"/>
              <w:rPr>
                <w:b/>
                <w:sz w:val="18"/>
              </w:rPr>
            </w:pPr>
          </w:p>
          <w:p w14:paraId="1C0F68D2" w14:textId="77777777" w:rsidR="00C4326A" w:rsidRDefault="008B18BB">
            <w:pPr>
              <w:pStyle w:val="TableParagraph"/>
              <w:ind w:left="141"/>
              <w:rPr>
                <w:b/>
                <w:sz w:val="15"/>
              </w:rPr>
            </w:pPr>
            <w:r>
              <w:rPr>
                <w:b/>
                <w:color w:val="FFFFFF"/>
                <w:spacing w:val="-2"/>
                <w:sz w:val="15"/>
              </w:rPr>
              <w:t>Instrument</w:t>
            </w:r>
          </w:p>
        </w:tc>
        <w:tc>
          <w:tcPr>
            <w:tcW w:w="1075" w:type="dxa"/>
            <w:shd w:val="clear" w:color="auto" w:fill="345E74"/>
          </w:tcPr>
          <w:p w14:paraId="1634F591" w14:textId="77777777" w:rsidR="00C4326A" w:rsidRDefault="008B18BB">
            <w:pPr>
              <w:pStyle w:val="TableParagraph"/>
              <w:spacing w:before="106" w:line="288" w:lineRule="auto"/>
              <w:ind w:left="273" w:hanging="164"/>
              <w:rPr>
                <w:b/>
                <w:sz w:val="15"/>
              </w:rPr>
            </w:pPr>
            <w:r>
              <w:rPr>
                <w:b/>
                <w:color w:val="FFFFFF"/>
                <w:spacing w:val="-2"/>
                <w:sz w:val="15"/>
              </w:rPr>
              <w:t>Populations</w:t>
            </w:r>
            <w:r>
              <w:rPr>
                <w:b/>
                <w:color w:val="FFFFFF"/>
                <w:sz w:val="15"/>
              </w:rPr>
              <w:t xml:space="preserve"> </w:t>
            </w:r>
            <w:r>
              <w:rPr>
                <w:b/>
                <w:color w:val="FFFFFF"/>
                <w:spacing w:val="-2"/>
                <w:sz w:val="15"/>
              </w:rPr>
              <w:t>studied</w:t>
            </w:r>
          </w:p>
        </w:tc>
        <w:tc>
          <w:tcPr>
            <w:tcW w:w="1502" w:type="dxa"/>
            <w:shd w:val="clear" w:color="auto" w:fill="345E74"/>
          </w:tcPr>
          <w:p w14:paraId="08BD74C6" w14:textId="77777777" w:rsidR="00C4326A" w:rsidRDefault="008B18BB">
            <w:pPr>
              <w:pStyle w:val="TableParagraph"/>
              <w:spacing w:before="106" w:line="288" w:lineRule="auto"/>
              <w:ind w:left="410" w:right="135" w:hanging="82"/>
              <w:rPr>
                <w:b/>
                <w:sz w:val="15"/>
              </w:rPr>
            </w:pPr>
            <w:r>
              <w:rPr>
                <w:b/>
                <w:color w:val="FFFFFF"/>
                <w:spacing w:val="-2"/>
                <w:sz w:val="15"/>
              </w:rPr>
              <w:t>Substances</w:t>
            </w:r>
            <w:r>
              <w:rPr>
                <w:b/>
                <w:color w:val="FFFFFF"/>
                <w:sz w:val="15"/>
              </w:rPr>
              <w:t xml:space="preserve"> </w:t>
            </w:r>
            <w:r>
              <w:rPr>
                <w:b/>
                <w:color w:val="FFFFFF"/>
                <w:spacing w:val="-2"/>
                <w:sz w:val="15"/>
              </w:rPr>
              <w:t>assessed</w:t>
            </w:r>
          </w:p>
        </w:tc>
        <w:tc>
          <w:tcPr>
            <w:tcW w:w="5268" w:type="dxa"/>
            <w:shd w:val="clear" w:color="auto" w:fill="345E74"/>
          </w:tcPr>
          <w:p w14:paraId="67359323" w14:textId="77777777" w:rsidR="00C4326A" w:rsidRDefault="00C4326A">
            <w:pPr>
              <w:pStyle w:val="TableParagraph"/>
              <w:spacing w:before="2"/>
              <w:rPr>
                <w:b/>
                <w:sz w:val="18"/>
              </w:rPr>
            </w:pPr>
          </w:p>
          <w:p w14:paraId="0D5AA34C" w14:textId="77777777" w:rsidR="00C4326A" w:rsidRDefault="008B18BB">
            <w:pPr>
              <w:pStyle w:val="TableParagraph"/>
              <w:ind w:left="1536"/>
              <w:rPr>
                <w:b/>
                <w:sz w:val="15"/>
              </w:rPr>
            </w:pPr>
            <w:r>
              <w:rPr>
                <w:b/>
                <w:color w:val="FFFFFF"/>
                <w:sz w:val="15"/>
              </w:rPr>
              <w:t>Instrument</w:t>
            </w:r>
            <w:r>
              <w:rPr>
                <w:b/>
                <w:color w:val="FFFFFF"/>
                <w:spacing w:val="-6"/>
                <w:sz w:val="15"/>
              </w:rPr>
              <w:t xml:space="preserve"> </w:t>
            </w:r>
            <w:r>
              <w:rPr>
                <w:b/>
                <w:color w:val="FFFFFF"/>
                <w:sz w:val="15"/>
              </w:rPr>
              <w:t>use</w:t>
            </w:r>
            <w:r>
              <w:rPr>
                <w:b/>
                <w:color w:val="FFFFFF"/>
                <w:spacing w:val="-5"/>
                <w:sz w:val="15"/>
              </w:rPr>
              <w:t xml:space="preserve"> </w:t>
            </w:r>
            <w:r>
              <w:rPr>
                <w:b/>
                <w:color w:val="FFFFFF"/>
                <w:sz w:val="15"/>
              </w:rPr>
              <w:t>and</w:t>
            </w:r>
            <w:r>
              <w:rPr>
                <w:b/>
                <w:color w:val="FFFFFF"/>
                <w:spacing w:val="-4"/>
                <w:sz w:val="15"/>
              </w:rPr>
              <w:t xml:space="preserve"> </w:t>
            </w:r>
            <w:r>
              <w:rPr>
                <w:b/>
                <w:color w:val="FFFFFF"/>
                <w:spacing w:val="-2"/>
                <w:sz w:val="15"/>
              </w:rPr>
              <w:t>availability</w:t>
            </w:r>
          </w:p>
        </w:tc>
        <w:tc>
          <w:tcPr>
            <w:tcW w:w="926" w:type="dxa"/>
            <w:shd w:val="clear" w:color="auto" w:fill="345E74"/>
          </w:tcPr>
          <w:p w14:paraId="69375E91" w14:textId="77777777" w:rsidR="00C4326A" w:rsidRDefault="008B18BB">
            <w:pPr>
              <w:pStyle w:val="TableParagraph"/>
              <w:spacing w:before="3" w:line="288" w:lineRule="auto"/>
              <w:ind w:left="108" w:right="94" w:hanging="4"/>
              <w:jc w:val="center"/>
              <w:rPr>
                <w:b/>
                <w:sz w:val="15"/>
              </w:rPr>
            </w:pPr>
            <w:r>
              <w:rPr>
                <w:b/>
                <w:color w:val="FFFFFF"/>
                <w:spacing w:val="-2"/>
                <w:sz w:val="15"/>
              </w:rPr>
              <w:t>Number</w:t>
            </w:r>
            <w:r>
              <w:rPr>
                <w:b/>
                <w:color w:val="FFFFFF"/>
                <w:spacing w:val="40"/>
                <w:sz w:val="15"/>
              </w:rPr>
              <w:t xml:space="preserve"> </w:t>
            </w:r>
            <w:r>
              <w:rPr>
                <w:b/>
                <w:color w:val="FFFFFF"/>
                <w:spacing w:val="-6"/>
                <w:sz w:val="15"/>
              </w:rPr>
              <w:t>of</w:t>
            </w:r>
            <w:r>
              <w:rPr>
                <w:b/>
                <w:color w:val="FFFFFF"/>
                <w:sz w:val="15"/>
              </w:rPr>
              <w:t xml:space="preserve"> </w:t>
            </w:r>
            <w:r>
              <w:rPr>
                <w:b/>
                <w:color w:val="FFFFFF"/>
                <w:spacing w:val="-2"/>
                <w:sz w:val="15"/>
              </w:rPr>
              <w:t>questions</w:t>
            </w:r>
          </w:p>
        </w:tc>
        <w:tc>
          <w:tcPr>
            <w:tcW w:w="1324" w:type="dxa"/>
            <w:shd w:val="clear" w:color="auto" w:fill="345E74"/>
          </w:tcPr>
          <w:p w14:paraId="0C33D737" w14:textId="77777777" w:rsidR="00C4326A" w:rsidRDefault="008B18BB">
            <w:pPr>
              <w:pStyle w:val="TableParagraph"/>
              <w:spacing w:before="106" w:line="288" w:lineRule="auto"/>
              <w:ind w:left="425" w:hanging="106"/>
              <w:rPr>
                <w:b/>
                <w:sz w:val="15"/>
              </w:rPr>
            </w:pPr>
            <w:r>
              <w:rPr>
                <w:b/>
                <w:color w:val="FFFFFF"/>
                <w:spacing w:val="-2"/>
                <w:sz w:val="15"/>
              </w:rPr>
              <w:t>Citations/</w:t>
            </w:r>
            <w:r>
              <w:rPr>
                <w:b/>
                <w:color w:val="FFFFFF"/>
                <w:sz w:val="15"/>
              </w:rPr>
              <w:t xml:space="preserve"> rating</w:t>
            </w:r>
            <w:r>
              <w:rPr>
                <w:b/>
                <w:color w:val="FFFFFF"/>
                <w:spacing w:val="-28"/>
                <w:sz w:val="15"/>
              </w:rPr>
              <w:t xml:space="preserve"> </w:t>
            </w:r>
            <w:r>
              <w:rPr>
                <w:b/>
                <w:color w:val="FFFFFF"/>
                <w:sz w:val="15"/>
              </w:rPr>
              <w:t>*</w:t>
            </w:r>
          </w:p>
        </w:tc>
      </w:tr>
      <w:tr w:rsidR="00C4326A" w14:paraId="58B64741" w14:textId="77777777">
        <w:trPr>
          <w:trHeight w:val="1758"/>
        </w:trPr>
        <w:tc>
          <w:tcPr>
            <w:tcW w:w="1058" w:type="dxa"/>
          </w:tcPr>
          <w:p w14:paraId="52F9DEA3" w14:textId="77777777" w:rsidR="00C4326A" w:rsidRDefault="008B18BB">
            <w:pPr>
              <w:pStyle w:val="TableParagraph"/>
              <w:spacing w:before="48" w:line="307" w:lineRule="auto"/>
              <w:ind w:left="107" w:right="130"/>
              <w:rPr>
                <w:sz w:val="15"/>
              </w:rPr>
            </w:pPr>
            <w:r>
              <w:rPr>
                <w:color w:val="233645"/>
                <w:spacing w:val="-2"/>
                <w:sz w:val="15"/>
              </w:rPr>
              <w:t>Alcohol,</w:t>
            </w:r>
            <w:r>
              <w:rPr>
                <w:color w:val="233645"/>
                <w:sz w:val="15"/>
              </w:rPr>
              <w:t xml:space="preserve"> </w:t>
            </w:r>
            <w:r>
              <w:rPr>
                <w:color w:val="233645"/>
                <w:spacing w:val="-2"/>
                <w:sz w:val="15"/>
              </w:rPr>
              <w:t>Smoking</w:t>
            </w:r>
            <w:r>
              <w:rPr>
                <w:color w:val="233645"/>
                <w:spacing w:val="40"/>
                <w:sz w:val="15"/>
              </w:rPr>
              <w:t xml:space="preserve"> </w:t>
            </w:r>
            <w:r>
              <w:rPr>
                <w:color w:val="233645"/>
                <w:spacing w:val="-4"/>
                <w:sz w:val="15"/>
              </w:rPr>
              <w:t>and</w:t>
            </w:r>
            <w:r>
              <w:rPr>
                <w:color w:val="233645"/>
                <w:sz w:val="15"/>
              </w:rPr>
              <w:t xml:space="preserve"> </w:t>
            </w:r>
            <w:r>
              <w:rPr>
                <w:color w:val="233645"/>
                <w:spacing w:val="-2"/>
                <w:sz w:val="15"/>
              </w:rPr>
              <w:t>Substance</w:t>
            </w:r>
            <w:r>
              <w:rPr>
                <w:color w:val="233645"/>
                <w:sz w:val="15"/>
              </w:rPr>
              <w:t xml:space="preserve"> </w:t>
            </w:r>
            <w:r>
              <w:rPr>
                <w:color w:val="233645"/>
                <w:spacing w:val="-2"/>
                <w:sz w:val="15"/>
              </w:rPr>
              <w:t>Involvement</w:t>
            </w:r>
            <w:r>
              <w:rPr>
                <w:color w:val="233645"/>
                <w:sz w:val="15"/>
              </w:rPr>
              <w:t xml:space="preserve"> </w:t>
            </w:r>
            <w:r>
              <w:rPr>
                <w:color w:val="233645"/>
                <w:spacing w:val="-2"/>
                <w:sz w:val="15"/>
              </w:rPr>
              <w:t>Screening</w:t>
            </w:r>
            <w:r>
              <w:rPr>
                <w:color w:val="233645"/>
                <w:sz w:val="15"/>
              </w:rPr>
              <w:t xml:space="preserve"> </w:t>
            </w:r>
            <w:r>
              <w:rPr>
                <w:color w:val="233645"/>
                <w:spacing w:val="-4"/>
                <w:sz w:val="15"/>
              </w:rPr>
              <w:t>Test</w:t>
            </w:r>
          </w:p>
          <w:p w14:paraId="56DEFDD6" w14:textId="77777777" w:rsidR="00C4326A" w:rsidRDefault="008B18BB">
            <w:pPr>
              <w:pStyle w:val="TableParagraph"/>
              <w:spacing w:line="145" w:lineRule="exact"/>
              <w:ind w:left="107"/>
              <w:rPr>
                <w:sz w:val="10"/>
              </w:rPr>
            </w:pPr>
            <w:r>
              <w:rPr>
                <w:color w:val="233645"/>
                <w:spacing w:val="-2"/>
                <w:sz w:val="15"/>
              </w:rPr>
              <w:t>(ASSIST</w:t>
            </w:r>
            <w:r>
              <w:rPr>
                <w:color w:val="233645"/>
                <w:spacing w:val="-2"/>
                <w:position w:val="5"/>
                <w:sz w:val="10"/>
              </w:rPr>
              <w:t>)13</w:t>
            </w:r>
          </w:p>
        </w:tc>
        <w:tc>
          <w:tcPr>
            <w:tcW w:w="1075" w:type="dxa"/>
          </w:tcPr>
          <w:p w14:paraId="43BCE6CA" w14:textId="77777777" w:rsidR="00C4326A" w:rsidRDefault="00C4326A">
            <w:pPr>
              <w:pStyle w:val="TableParagraph"/>
              <w:rPr>
                <w:b/>
                <w:sz w:val="16"/>
              </w:rPr>
            </w:pPr>
          </w:p>
          <w:p w14:paraId="40EEAA60" w14:textId="77777777" w:rsidR="00C4326A" w:rsidRDefault="00C4326A">
            <w:pPr>
              <w:pStyle w:val="TableParagraph"/>
              <w:rPr>
                <w:b/>
                <w:sz w:val="16"/>
              </w:rPr>
            </w:pPr>
          </w:p>
          <w:p w14:paraId="1F0AFA4C" w14:textId="77777777" w:rsidR="00C4326A" w:rsidRDefault="00C4326A">
            <w:pPr>
              <w:pStyle w:val="TableParagraph"/>
              <w:rPr>
                <w:b/>
                <w:sz w:val="16"/>
              </w:rPr>
            </w:pPr>
          </w:p>
          <w:p w14:paraId="0330EBC9" w14:textId="77777777" w:rsidR="00C4326A" w:rsidRDefault="00C4326A">
            <w:pPr>
              <w:pStyle w:val="TableParagraph"/>
              <w:spacing w:before="1"/>
              <w:rPr>
                <w:b/>
                <w:sz w:val="16"/>
              </w:rPr>
            </w:pPr>
          </w:p>
          <w:p w14:paraId="06D23E03" w14:textId="77777777" w:rsidR="00C4326A" w:rsidRDefault="008B18BB">
            <w:pPr>
              <w:pStyle w:val="TableParagraph"/>
              <w:ind w:left="110"/>
              <w:rPr>
                <w:sz w:val="15"/>
              </w:rPr>
            </w:pPr>
            <w:r>
              <w:rPr>
                <w:color w:val="233645"/>
                <w:spacing w:val="-2"/>
                <w:sz w:val="15"/>
              </w:rPr>
              <w:t>Adults</w:t>
            </w:r>
          </w:p>
        </w:tc>
        <w:tc>
          <w:tcPr>
            <w:tcW w:w="1502" w:type="dxa"/>
          </w:tcPr>
          <w:p w14:paraId="4AA1B137" w14:textId="77777777" w:rsidR="00C4326A" w:rsidRDefault="008B18BB">
            <w:pPr>
              <w:pStyle w:val="TableParagraph"/>
              <w:spacing w:before="48" w:line="307" w:lineRule="auto"/>
              <w:ind w:left="108" w:right="135"/>
              <w:rPr>
                <w:sz w:val="15"/>
              </w:rPr>
            </w:pPr>
            <w:r>
              <w:rPr>
                <w:color w:val="233645"/>
                <w:sz w:val="15"/>
              </w:rPr>
              <w:t>Tobacco,</w:t>
            </w:r>
            <w:r>
              <w:rPr>
                <w:color w:val="233645"/>
                <w:spacing w:val="-11"/>
                <w:sz w:val="15"/>
              </w:rPr>
              <w:t xml:space="preserve"> </w:t>
            </w:r>
            <w:r>
              <w:rPr>
                <w:color w:val="233645"/>
                <w:sz w:val="15"/>
              </w:rPr>
              <w:t xml:space="preserve">alcoholic </w:t>
            </w:r>
            <w:r>
              <w:rPr>
                <w:color w:val="233645"/>
                <w:spacing w:val="-2"/>
                <w:sz w:val="15"/>
              </w:rPr>
              <w:t>beverages,</w:t>
            </w:r>
            <w:r>
              <w:rPr>
                <w:color w:val="233645"/>
                <w:sz w:val="15"/>
              </w:rPr>
              <w:t xml:space="preserve"> cannabis,</w:t>
            </w:r>
            <w:r>
              <w:rPr>
                <w:color w:val="233645"/>
                <w:spacing w:val="-11"/>
                <w:sz w:val="15"/>
              </w:rPr>
              <w:t xml:space="preserve"> </w:t>
            </w:r>
            <w:r>
              <w:rPr>
                <w:color w:val="233645"/>
                <w:sz w:val="15"/>
              </w:rPr>
              <w:t xml:space="preserve">cocaine, </w:t>
            </w:r>
            <w:r>
              <w:rPr>
                <w:color w:val="233645"/>
                <w:spacing w:val="-2"/>
                <w:sz w:val="15"/>
              </w:rPr>
              <w:t>amphetamine-type</w:t>
            </w:r>
            <w:r>
              <w:rPr>
                <w:color w:val="233645"/>
                <w:sz w:val="15"/>
              </w:rPr>
              <w:t xml:space="preserve"> </w:t>
            </w:r>
            <w:r>
              <w:rPr>
                <w:color w:val="233645"/>
                <w:spacing w:val="-2"/>
                <w:sz w:val="15"/>
              </w:rPr>
              <w:t>stimulant,</w:t>
            </w:r>
            <w:r>
              <w:rPr>
                <w:color w:val="233645"/>
                <w:spacing w:val="40"/>
                <w:sz w:val="15"/>
              </w:rPr>
              <w:t xml:space="preserve"> </w:t>
            </w:r>
            <w:r>
              <w:rPr>
                <w:color w:val="233645"/>
                <w:spacing w:val="-2"/>
                <w:sz w:val="15"/>
              </w:rPr>
              <w:t>inhalants,</w:t>
            </w:r>
            <w:r>
              <w:rPr>
                <w:color w:val="233645"/>
                <w:sz w:val="15"/>
              </w:rPr>
              <w:t xml:space="preserve"> </w:t>
            </w:r>
            <w:r>
              <w:rPr>
                <w:color w:val="233645"/>
                <w:spacing w:val="-2"/>
                <w:sz w:val="15"/>
              </w:rPr>
              <w:t>hallucinogens,</w:t>
            </w:r>
          </w:p>
          <w:p w14:paraId="38185753" w14:textId="77777777" w:rsidR="00C4326A" w:rsidRDefault="008B18BB">
            <w:pPr>
              <w:pStyle w:val="TableParagraph"/>
              <w:spacing w:line="145" w:lineRule="exact"/>
              <w:ind w:left="108"/>
              <w:rPr>
                <w:sz w:val="15"/>
              </w:rPr>
            </w:pPr>
            <w:r>
              <w:rPr>
                <w:color w:val="233645"/>
                <w:sz w:val="15"/>
              </w:rPr>
              <w:t>opioids,</w:t>
            </w:r>
            <w:r>
              <w:rPr>
                <w:color w:val="233645"/>
                <w:spacing w:val="-8"/>
                <w:sz w:val="15"/>
              </w:rPr>
              <w:t xml:space="preserve"> </w:t>
            </w:r>
            <w:r>
              <w:rPr>
                <w:color w:val="233645"/>
                <w:spacing w:val="-2"/>
                <w:sz w:val="15"/>
              </w:rPr>
              <w:t>other</w:t>
            </w:r>
          </w:p>
        </w:tc>
        <w:tc>
          <w:tcPr>
            <w:tcW w:w="5268" w:type="dxa"/>
          </w:tcPr>
          <w:p w14:paraId="18DAD93B" w14:textId="77777777" w:rsidR="00C4326A" w:rsidRDefault="00C4326A">
            <w:pPr>
              <w:pStyle w:val="TableParagraph"/>
              <w:spacing w:before="3"/>
              <w:rPr>
                <w:b/>
                <w:sz w:val="20"/>
              </w:rPr>
            </w:pPr>
          </w:p>
          <w:p w14:paraId="1ECC6A40" w14:textId="77777777" w:rsidR="00C4326A" w:rsidRDefault="008B18BB">
            <w:pPr>
              <w:pStyle w:val="TableParagraph"/>
              <w:spacing w:line="307" w:lineRule="auto"/>
              <w:ind w:left="108" w:right="164"/>
              <w:rPr>
                <w:sz w:val="15"/>
              </w:rPr>
            </w:pPr>
            <w:r>
              <w:rPr>
                <w:color w:val="233645"/>
                <w:sz w:val="15"/>
              </w:rPr>
              <w:t>The document may be freely reviewed, abstracted, reproduced, and translated,</w:t>
            </w:r>
            <w:r>
              <w:rPr>
                <w:color w:val="233645"/>
                <w:spacing w:val="-2"/>
                <w:sz w:val="15"/>
              </w:rPr>
              <w:t xml:space="preserve"> </w:t>
            </w:r>
            <w:r>
              <w:rPr>
                <w:color w:val="233645"/>
                <w:sz w:val="15"/>
              </w:rPr>
              <w:t>in</w:t>
            </w:r>
            <w:r>
              <w:rPr>
                <w:color w:val="233645"/>
                <w:spacing w:val="-3"/>
                <w:sz w:val="15"/>
              </w:rPr>
              <w:t xml:space="preserve"> </w:t>
            </w:r>
            <w:r>
              <w:rPr>
                <w:color w:val="233645"/>
                <w:sz w:val="15"/>
              </w:rPr>
              <w:t>part</w:t>
            </w:r>
            <w:r>
              <w:rPr>
                <w:color w:val="233645"/>
                <w:spacing w:val="-2"/>
                <w:sz w:val="15"/>
              </w:rPr>
              <w:t xml:space="preserve"> </w:t>
            </w:r>
            <w:r>
              <w:rPr>
                <w:color w:val="233645"/>
                <w:sz w:val="15"/>
              </w:rPr>
              <w:t>or</w:t>
            </w:r>
            <w:r>
              <w:rPr>
                <w:color w:val="233645"/>
                <w:spacing w:val="-3"/>
                <w:sz w:val="15"/>
              </w:rPr>
              <w:t xml:space="preserve"> </w:t>
            </w:r>
            <w:r>
              <w:rPr>
                <w:color w:val="233645"/>
                <w:sz w:val="15"/>
              </w:rPr>
              <w:t>in</w:t>
            </w:r>
            <w:r>
              <w:rPr>
                <w:color w:val="233645"/>
                <w:spacing w:val="-6"/>
                <w:sz w:val="15"/>
              </w:rPr>
              <w:t xml:space="preserve"> </w:t>
            </w:r>
            <w:r>
              <w:rPr>
                <w:color w:val="233645"/>
                <w:sz w:val="15"/>
              </w:rPr>
              <w:t>whole,</w:t>
            </w:r>
            <w:r>
              <w:rPr>
                <w:color w:val="233645"/>
                <w:spacing w:val="-2"/>
                <w:sz w:val="15"/>
              </w:rPr>
              <w:t xml:space="preserve"> </w:t>
            </w:r>
            <w:r>
              <w:rPr>
                <w:color w:val="233645"/>
                <w:sz w:val="15"/>
              </w:rPr>
              <w:t>but</w:t>
            </w:r>
            <w:r>
              <w:rPr>
                <w:color w:val="233645"/>
                <w:spacing w:val="-2"/>
                <w:sz w:val="15"/>
              </w:rPr>
              <w:t xml:space="preserve"> </w:t>
            </w:r>
            <w:r>
              <w:rPr>
                <w:color w:val="233645"/>
                <w:sz w:val="15"/>
              </w:rPr>
              <w:t>it</w:t>
            </w:r>
            <w:r>
              <w:rPr>
                <w:color w:val="233645"/>
                <w:spacing w:val="-5"/>
                <w:sz w:val="15"/>
              </w:rPr>
              <w:t xml:space="preserve"> </w:t>
            </w:r>
            <w:r>
              <w:rPr>
                <w:color w:val="233645"/>
                <w:sz w:val="15"/>
              </w:rPr>
              <w:t>may</w:t>
            </w:r>
            <w:r>
              <w:rPr>
                <w:color w:val="233645"/>
                <w:spacing w:val="-2"/>
                <w:sz w:val="15"/>
              </w:rPr>
              <w:t xml:space="preserve"> </w:t>
            </w:r>
            <w:r>
              <w:rPr>
                <w:color w:val="233645"/>
                <w:sz w:val="15"/>
              </w:rPr>
              <w:t>not</w:t>
            </w:r>
            <w:r>
              <w:rPr>
                <w:color w:val="233645"/>
                <w:spacing w:val="-2"/>
                <w:sz w:val="15"/>
              </w:rPr>
              <w:t xml:space="preserve"> </w:t>
            </w:r>
            <w:r>
              <w:rPr>
                <w:color w:val="233645"/>
                <w:sz w:val="15"/>
              </w:rPr>
              <w:t>be</w:t>
            </w:r>
            <w:r>
              <w:rPr>
                <w:color w:val="233645"/>
                <w:spacing w:val="-3"/>
                <w:sz w:val="15"/>
              </w:rPr>
              <w:t xml:space="preserve"> </w:t>
            </w:r>
            <w:r>
              <w:rPr>
                <w:color w:val="233645"/>
                <w:sz w:val="15"/>
              </w:rPr>
              <w:t>sold</w:t>
            </w:r>
            <w:r>
              <w:rPr>
                <w:color w:val="233645"/>
                <w:spacing w:val="-4"/>
                <w:sz w:val="15"/>
              </w:rPr>
              <w:t xml:space="preserve"> </w:t>
            </w:r>
            <w:r>
              <w:rPr>
                <w:color w:val="233645"/>
                <w:sz w:val="15"/>
              </w:rPr>
              <w:t>or</w:t>
            </w:r>
            <w:r>
              <w:rPr>
                <w:color w:val="233645"/>
                <w:spacing w:val="-3"/>
                <w:sz w:val="15"/>
              </w:rPr>
              <w:t xml:space="preserve"> </w:t>
            </w:r>
            <w:r>
              <w:rPr>
                <w:color w:val="233645"/>
                <w:sz w:val="15"/>
              </w:rPr>
              <w:t>used</w:t>
            </w:r>
            <w:r>
              <w:rPr>
                <w:color w:val="233645"/>
                <w:spacing w:val="-3"/>
                <w:sz w:val="15"/>
              </w:rPr>
              <w:t xml:space="preserve"> </w:t>
            </w:r>
            <w:r>
              <w:rPr>
                <w:color w:val="233645"/>
                <w:sz w:val="15"/>
              </w:rPr>
              <w:t>in</w:t>
            </w:r>
            <w:r>
              <w:rPr>
                <w:color w:val="233645"/>
                <w:spacing w:val="-3"/>
                <w:sz w:val="15"/>
              </w:rPr>
              <w:t xml:space="preserve"> </w:t>
            </w:r>
            <w:r>
              <w:rPr>
                <w:color w:val="233645"/>
                <w:sz w:val="15"/>
              </w:rPr>
              <w:t xml:space="preserve">conjunction with commercial purposes. Available at </w:t>
            </w:r>
            <w:hyperlink r:id="rId52">
              <w:r>
                <w:rPr>
                  <w:color w:val="001587"/>
                  <w:spacing w:val="-2"/>
                  <w:sz w:val="15"/>
                  <w:u w:val="thick" w:color="001587"/>
                </w:rPr>
                <w:t>http://www.who.int/substance_abuse/activities/assist/en/</w:t>
              </w:r>
              <w:r>
                <w:rPr>
                  <w:color w:val="233645"/>
                  <w:spacing w:val="-2"/>
                  <w:sz w:val="15"/>
                </w:rPr>
                <w:t>.</w:t>
              </w:r>
            </w:hyperlink>
          </w:p>
          <w:p w14:paraId="2314ED79" w14:textId="77777777" w:rsidR="00C4326A" w:rsidRDefault="008B18BB">
            <w:pPr>
              <w:pStyle w:val="TableParagraph"/>
              <w:spacing w:line="170" w:lineRule="exact"/>
              <w:ind w:left="108"/>
              <w:rPr>
                <w:sz w:val="15"/>
              </w:rPr>
            </w:pPr>
            <w:r>
              <w:rPr>
                <w:color w:val="233645"/>
                <w:sz w:val="15"/>
              </w:rPr>
              <w:t>Copyright</w:t>
            </w:r>
            <w:r>
              <w:rPr>
                <w:color w:val="233645"/>
                <w:spacing w:val="-7"/>
                <w:sz w:val="15"/>
              </w:rPr>
              <w:t xml:space="preserve"> </w:t>
            </w:r>
            <w:r>
              <w:rPr>
                <w:color w:val="233645"/>
                <w:sz w:val="15"/>
              </w:rPr>
              <w:t>2000,</w:t>
            </w:r>
            <w:r>
              <w:rPr>
                <w:color w:val="233645"/>
                <w:spacing w:val="-7"/>
                <w:sz w:val="15"/>
              </w:rPr>
              <w:t xml:space="preserve"> </w:t>
            </w:r>
            <w:r>
              <w:rPr>
                <w:color w:val="233645"/>
                <w:sz w:val="15"/>
              </w:rPr>
              <w:t>World</w:t>
            </w:r>
            <w:r>
              <w:rPr>
                <w:color w:val="233645"/>
                <w:spacing w:val="-10"/>
                <w:sz w:val="15"/>
              </w:rPr>
              <w:t xml:space="preserve"> </w:t>
            </w:r>
            <w:r>
              <w:rPr>
                <w:color w:val="233645"/>
                <w:sz w:val="15"/>
              </w:rPr>
              <w:t>Health</w:t>
            </w:r>
            <w:r>
              <w:rPr>
                <w:color w:val="233645"/>
                <w:spacing w:val="-7"/>
                <w:sz w:val="15"/>
              </w:rPr>
              <w:t xml:space="preserve"> </w:t>
            </w:r>
            <w:r>
              <w:rPr>
                <w:color w:val="233645"/>
                <w:sz w:val="15"/>
              </w:rPr>
              <w:t>Organization</w:t>
            </w:r>
            <w:r>
              <w:rPr>
                <w:color w:val="233645"/>
                <w:spacing w:val="-7"/>
                <w:sz w:val="15"/>
              </w:rPr>
              <w:t xml:space="preserve"> </w:t>
            </w:r>
            <w:r>
              <w:rPr>
                <w:color w:val="233645"/>
                <w:spacing w:val="-2"/>
                <w:sz w:val="15"/>
              </w:rPr>
              <w:t>(WHO).</w:t>
            </w:r>
          </w:p>
        </w:tc>
        <w:tc>
          <w:tcPr>
            <w:tcW w:w="926" w:type="dxa"/>
          </w:tcPr>
          <w:p w14:paraId="74E6F4B9" w14:textId="77777777" w:rsidR="00C4326A" w:rsidRDefault="00C4326A">
            <w:pPr>
              <w:pStyle w:val="TableParagraph"/>
              <w:rPr>
                <w:b/>
                <w:sz w:val="16"/>
              </w:rPr>
            </w:pPr>
          </w:p>
          <w:p w14:paraId="5B475F22" w14:textId="77777777" w:rsidR="00C4326A" w:rsidRDefault="00C4326A">
            <w:pPr>
              <w:pStyle w:val="TableParagraph"/>
              <w:rPr>
                <w:b/>
                <w:sz w:val="16"/>
              </w:rPr>
            </w:pPr>
          </w:p>
          <w:p w14:paraId="5C1973FE" w14:textId="77777777" w:rsidR="00C4326A" w:rsidRDefault="00C4326A">
            <w:pPr>
              <w:pStyle w:val="TableParagraph"/>
              <w:rPr>
                <w:b/>
                <w:sz w:val="16"/>
              </w:rPr>
            </w:pPr>
          </w:p>
          <w:p w14:paraId="5783AC8A" w14:textId="77777777" w:rsidR="00C4326A" w:rsidRDefault="00C4326A">
            <w:pPr>
              <w:pStyle w:val="TableParagraph"/>
              <w:spacing w:before="1"/>
              <w:rPr>
                <w:b/>
                <w:sz w:val="16"/>
              </w:rPr>
            </w:pPr>
          </w:p>
          <w:p w14:paraId="717F1F18" w14:textId="77777777" w:rsidR="00C4326A" w:rsidRDefault="008B18BB">
            <w:pPr>
              <w:pStyle w:val="TableParagraph"/>
              <w:ind w:left="108"/>
              <w:rPr>
                <w:sz w:val="15"/>
              </w:rPr>
            </w:pPr>
            <w:r>
              <w:rPr>
                <w:color w:val="233645"/>
                <w:sz w:val="15"/>
              </w:rPr>
              <w:t>8</w:t>
            </w:r>
          </w:p>
        </w:tc>
        <w:tc>
          <w:tcPr>
            <w:tcW w:w="1324" w:type="dxa"/>
          </w:tcPr>
          <w:p w14:paraId="34D8CA50" w14:textId="77777777" w:rsidR="00C4326A" w:rsidRDefault="00C4326A">
            <w:pPr>
              <w:pStyle w:val="TableParagraph"/>
              <w:rPr>
                <w:b/>
                <w:sz w:val="16"/>
              </w:rPr>
            </w:pPr>
          </w:p>
          <w:p w14:paraId="7BD63CCB" w14:textId="77777777" w:rsidR="00C4326A" w:rsidRDefault="00C4326A">
            <w:pPr>
              <w:pStyle w:val="TableParagraph"/>
              <w:rPr>
                <w:b/>
                <w:sz w:val="16"/>
              </w:rPr>
            </w:pPr>
          </w:p>
          <w:p w14:paraId="64E740DD" w14:textId="77777777" w:rsidR="00C4326A" w:rsidRDefault="00C4326A">
            <w:pPr>
              <w:pStyle w:val="TableParagraph"/>
              <w:rPr>
                <w:b/>
                <w:sz w:val="16"/>
              </w:rPr>
            </w:pPr>
          </w:p>
          <w:p w14:paraId="16B047B6" w14:textId="77777777" w:rsidR="00C4326A" w:rsidRDefault="00C4326A">
            <w:pPr>
              <w:pStyle w:val="TableParagraph"/>
              <w:spacing w:before="7"/>
              <w:rPr>
                <w:b/>
                <w:sz w:val="13"/>
              </w:rPr>
            </w:pPr>
          </w:p>
          <w:p w14:paraId="03BBDA67" w14:textId="77777777" w:rsidR="00C4326A" w:rsidRDefault="008B18BB">
            <w:pPr>
              <w:pStyle w:val="TableParagraph"/>
              <w:spacing w:line="300" w:lineRule="auto"/>
              <w:ind w:left="109" w:right="446"/>
              <w:rPr>
                <w:sz w:val="10"/>
              </w:rPr>
            </w:pPr>
            <w:r>
              <w:rPr>
                <w:color w:val="233645"/>
                <w:spacing w:val="-2"/>
                <w:sz w:val="15"/>
              </w:rPr>
              <w:t>Strong</w:t>
            </w:r>
            <w:r>
              <w:rPr>
                <w:color w:val="233645"/>
                <w:sz w:val="15"/>
              </w:rPr>
              <w:t xml:space="preserve"> </w:t>
            </w:r>
            <w:r>
              <w:rPr>
                <w:color w:val="233645"/>
                <w:spacing w:val="-2"/>
                <w:sz w:val="15"/>
              </w:rPr>
              <w:t>support</w:t>
            </w:r>
            <w:r>
              <w:rPr>
                <w:color w:val="233645"/>
                <w:spacing w:val="-2"/>
                <w:position w:val="5"/>
                <w:sz w:val="10"/>
              </w:rPr>
              <w:t>13-18</w:t>
            </w:r>
          </w:p>
        </w:tc>
      </w:tr>
      <w:tr w:rsidR="00C4326A" w14:paraId="648C6BB4" w14:textId="77777777">
        <w:trPr>
          <w:trHeight w:val="1319"/>
        </w:trPr>
        <w:tc>
          <w:tcPr>
            <w:tcW w:w="1058" w:type="dxa"/>
          </w:tcPr>
          <w:p w14:paraId="63D87E66" w14:textId="77777777" w:rsidR="00C4326A" w:rsidRDefault="008B18BB">
            <w:pPr>
              <w:pStyle w:val="TableParagraph"/>
              <w:spacing w:before="48"/>
              <w:ind w:left="107"/>
              <w:rPr>
                <w:sz w:val="15"/>
              </w:rPr>
            </w:pPr>
            <w:r>
              <w:rPr>
                <w:color w:val="233645"/>
                <w:spacing w:val="-2"/>
                <w:sz w:val="15"/>
              </w:rPr>
              <w:t>CAGE–</w:t>
            </w:r>
          </w:p>
          <w:p w14:paraId="0375FD94" w14:textId="77777777" w:rsidR="00C4326A" w:rsidRDefault="008B18BB">
            <w:pPr>
              <w:pStyle w:val="TableParagraph"/>
              <w:spacing w:before="49" w:line="307" w:lineRule="auto"/>
              <w:ind w:left="107" w:right="210"/>
              <w:rPr>
                <w:sz w:val="15"/>
              </w:rPr>
            </w:pPr>
            <w:r>
              <w:rPr>
                <w:color w:val="233645"/>
                <w:sz w:val="15"/>
              </w:rPr>
              <w:t>Adapted</w:t>
            </w:r>
            <w:r>
              <w:rPr>
                <w:color w:val="233645"/>
                <w:spacing w:val="-11"/>
                <w:sz w:val="15"/>
              </w:rPr>
              <w:t xml:space="preserve"> </w:t>
            </w:r>
            <w:r>
              <w:rPr>
                <w:color w:val="233645"/>
                <w:sz w:val="15"/>
              </w:rPr>
              <w:t xml:space="preserve">to </w:t>
            </w:r>
            <w:r>
              <w:rPr>
                <w:color w:val="233645"/>
                <w:spacing w:val="-2"/>
                <w:sz w:val="15"/>
              </w:rPr>
              <w:t>Include</w:t>
            </w:r>
            <w:r>
              <w:rPr>
                <w:color w:val="233645"/>
                <w:sz w:val="15"/>
              </w:rPr>
              <w:t xml:space="preserve"> </w:t>
            </w:r>
            <w:r>
              <w:rPr>
                <w:color w:val="233645"/>
                <w:spacing w:val="-2"/>
                <w:sz w:val="15"/>
              </w:rPr>
              <w:t>Drugs</w:t>
            </w:r>
            <w:r>
              <w:rPr>
                <w:color w:val="233645"/>
                <w:sz w:val="15"/>
              </w:rPr>
              <w:t xml:space="preserve"> </w:t>
            </w:r>
            <w:r>
              <w:rPr>
                <w:color w:val="233645"/>
                <w:spacing w:val="-2"/>
                <w:sz w:val="15"/>
              </w:rPr>
              <w:t>(CAGE-</w:t>
            </w:r>
          </w:p>
          <w:p w14:paraId="608DC72B" w14:textId="77777777" w:rsidR="00C4326A" w:rsidRDefault="008B18BB">
            <w:pPr>
              <w:pStyle w:val="TableParagraph"/>
              <w:spacing w:line="147" w:lineRule="exact"/>
              <w:ind w:left="107"/>
              <w:rPr>
                <w:sz w:val="10"/>
              </w:rPr>
            </w:pPr>
            <w:r>
              <w:rPr>
                <w:color w:val="233645"/>
                <w:spacing w:val="-2"/>
                <w:sz w:val="15"/>
              </w:rPr>
              <w:t>AID)</w:t>
            </w:r>
            <w:r>
              <w:rPr>
                <w:color w:val="233645"/>
                <w:spacing w:val="-2"/>
                <w:position w:val="5"/>
                <w:sz w:val="10"/>
              </w:rPr>
              <w:t>19</w:t>
            </w:r>
          </w:p>
        </w:tc>
        <w:tc>
          <w:tcPr>
            <w:tcW w:w="1075" w:type="dxa"/>
          </w:tcPr>
          <w:p w14:paraId="3A1EA380" w14:textId="77777777" w:rsidR="00C4326A" w:rsidRDefault="00C4326A">
            <w:pPr>
              <w:pStyle w:val="TableParagraph"/>
              <w:spacing w:before="5"/>
              <w:rPr>
                <w:b/>
                <w:sz w:val="23"/>
              </w:rPr>
            </w:pPr>
          </w:p>
          <w:p w14:paraId="44732809" w14:textId="77777777" w:rsidR="00C4326A" w:rsidRDefault="008B18BB">
            <w:pPr>
              <w:pStyle w:val="TableParagraph"/>
              <w:spacing w:line="304" w:lineRule="auto"/>
              <w:ind w:left="110"/>
              <w:rPr>
                <w:sz w:val="15"/>
              </w:rPr>
            </w:pPr>
            <w:r>
              <w:rPr>
                <w:color w:val="233645"/>
                <w:spacing w:val="-2"/>
                <w:sz w:val="15"/>
              </w:rPr>
              <w:t>Adolescents,</w:t>
            </w:r>
            <w:r>
              <w:rPr>
                <w:color w:val="233645"/>
                <w:sz w:val="15"/>
              </w:rPr>
              <w:t xml:space="preserve"> </w:t>
            </w:r>
            <w:r>
              <w:rPr>
                <w:color w:val="233645"/>
                <w:spacing w:val="-2"/>
                <w:sz w:val="15"/>
              </w:rPr>
              <w:t>adults,</w:t>
            </w:r>
          </w:p>
          <w:p w14:paraId="10D3C680" w14:textId="77777777" w:rsidR="00C4326A" w:rsidRDefault="008B18BB">
            <w:pPr>
              <w:pStyle w:val="TableParagraph"/>
              <w:spacing w:before="1" w:line="307" w:lineRule="auto"/>
              <w:ind w:left="110"/>
              <w:rPr>
                <w:sz w:val="15"/>
              </w:rPr>
            </w:pPr>
            <w:r>
              <w:rPr>
                <w:color w:val="233645"/>
                <w:spacing w:val="-2"/>
                <w:sz w:val="15"/>
              </w:rPr>
              <w:t>co-occurring</w:t>
            </w:r>
            <w:r>
              <w:rPr>
                <w:color w:val="233645"/>
                <w:sz w:val="15"/>
              </w:rPr>
              <w:t xml:space="preserve"> </w:t>
            </w:r>
            <w:r>
              <w:rPr>
                <w:color w:val="233645"/>
                <w:spacing w:val="-2"/>
                <w:sz w:val="15"/>
              </w:rPr>
              <w:t>disorders</w:t>
            </w:r>
          </w:p>
        </w:tc>
        <w:tc>
          <w:tcPr>
            <w:tcW w:w="1502" w:type="dxa"/>
          </w:tcPr>
          <w:p w14:paraId="2772DF30" w14:textId="77777777" w:rsidR="00C4326A" w:rsidRDefault="00C4326A">
            <w:pPr>
              <w:pStyle w:val="TableParagraph"/>
              <w:rPr>
                <w:b/>
                <w:sz w:val="16"/>
              </w:rPr>
            </w:pPr>
          </w:p>
          <w:p w14:paraId="7CE9013C" w14:textId="77777777" w:rsidR="00C4326A" w:rsidRDefault="00C4326A">
            <w:pPr>
              <w:pStyle w:val="TableParagraph"/>
              <w:spacing w:before="1"/>
              <w:rPr>
                <w:b/>
                <w:sz w:val="14"/>
              </w:rPr>
            </w:pPr>
          </w:p>
          <w:p w14:paraId="11E161F8" w14:textId="77777777" w:rsidR="00C4326A" w:rsidRDefault="008B18BB">
            <w:pPr>
              <w:pStyle w:val="TableParagraph"/>
              <w:spacing w:line="304" w:lineRule="auto"/>
              <w:ind w:left="108" w:right="135"/>
              <w:rPr>
                <w:sz w:val="15"/>
              </w:rPr>
            </w:pPr>
            <w:r>
              <w:rPr>
                <w:color w:val="233645"/>
                <w:sz w:val="15"/>
              </w:rPr>
              <w:t>Drugs</w:t>
            </w:r>
            <w:r>
              <w:rPr>
                <w:color w:val="233645"/>
                <w:spacing w:val="-11"/>
                <w:sz w:val="15"/>
              </w:rPr>
              <w:t xml:space="preserve"> </w:t>
            </w:r>
            <w:r>
              <w:rPr>
                <w:color w:val="233645"/>
                <w:sz w:val="15"/>
              </w:rPr>
              <w:t>other</w:t>
            </w:r>
            <w:r>
              <w:rPr>
                <w:color w:val="233645"/>
                <w:spacing w:val="-10"/>
                <w:sz w:val="15"/>
              </w:rPr>
              <w:t xml:space="preserve"> </w:t>
            </w:r>
            <w:r>
              <w:rPr>
                <w:color w:val="233645"/>
                <w:sz w:val="15"/>
              </w:rPr>
              <w:t xml:space="preserve">than </w:t>
            </w:r>
            <w:r>
              <w:rPr>
                <w:color w:val="233645"/>
                <w:spacing w:val="-2"/>
                <w:sz w:val="15"/>
              </w:rPr>
              <w:t>alcohol</w:t>
            </w:r>
          </w:p>
        </w:tc>
        <w:tc>
          <w:tcPr>
            <w:tcW w:w="5268" w:type="dxa"/>
          </w:tcPr>
          <w:p w14:paraId="0E7834A6" w14:textId="77777777" w:rsidR="00C4326A" w:rsidRDefault="00C4326A">
            <w:pPr>
              <w:pStyle w:val="TableParagraph"/>
              <w:spacing w:before="4"/>
              <w:rPr>
                <w:b/>
                <w:sz w:val="23"/>
              </w:rPr>
            </w:pPr>
          </w:p>
          <w:p w14:paraId="348877B5" w14:textId="77777777" w:rsidR="00C4326A" w:rsidRDefault="008B18BB">
            <w:pPr>
              <w:pStyle w:val="TableParagraph"/>
              <w:spacing w:before="1" w:line="307" w:lineRule="auto"/>
              <w:ind w:left="108"/>
              <w:rPr>
                <w:sz w:val="15"/>
              </w:rPr>
            </w:pPr>
            <w:r>
              <w:rPr>
                <w:color w:val="233645"/>
                <w:sz w:val="15"/>
              </w:rPr>
              <w:t>Available from the Substance Abuse and Mental Health Services Administration</w:t>
            </w:r>
            <w:r>
              <w:rPr>
                <w:color w:val="233645"/>
                <w:spacing w:val="-8"/>
                <w:sz w:val="15"/>
              </w:rPr>
              <w:t xml:space="preserve"> </w:t>
            </w:r>
            <w:r>
              <w:rPr>
                <w:color w:val="233645"/>
                <w:sz w:val="15"/>
              </w:rPr>
              <w:t>(SAMHSA)–Human</w:t>
            </w:r>
            <w:r>
              <w:rPr>
                <w:color w:val="233645"/>
                <w:spacing w:val="-8"/>
                <w:sz w:val="15"/>
              </w:rPr>
              <w:t xml:space="preserve"> </w:t>
            </w:r>
            <w:r>
              <w:rPr>
                <w:color w:val="233645"/>
                <w:sz w:val="15"/>
              </w:rPr>
              <w:t>Resources</w:t>
            </w:r>
            <w:r>
              <w:rPr>
                <w:color w:val="233645"/>
                <w:spacing w:val="-7"/>
                <w:sz w:val="15"/>
              </w:rPr>
              <w:t xml:space="preserve"> </w:t>
            </w:r>
            <w:r>
              <w:rPr>
                <w:color w:val="233645"/>
                <w:sz w:val="15"/>
              </w:rPr>
              <w:t>and</w:t>
            </w:r>
            <w:r>
              <w:rPr>
                <w:color w:val="233645"/>
                <w:spacing w:val="-8"/>
                <w:sz w:val="15"/>
              </w:rPr>
              <w:t xml:space="preserve"> </w:t>
            </w:r>
            <w:r>
              <w:rPr>
                <w:color w:val="233645"/>
                <w:sz w:val="15"/>
              </w:rPr>
              <w:t>Services</w:t>
            </w:r>
            <w:r>
              <w:rPr>
                <w:color w:val="233645"/>
                <w:spacing w:val="-7"/>
                <w:sz w:val="15"/>
              </w:rPr>
              <w:t xml:space="preserve"> </w:t>
            </w:r>
            <w:r>
              <w:rPr>
                <w:color w:val="233645"/>
                <w:sz w:val="15"/>
              </w:rPr>
              <w:t xml:space="preserve">Administration (HRSA) Center for Integrated Health Solutions at </w:t>
            </w:r>
            <w:hyperlink r:id="rId53">
              <w:r>
                <w:rPr>
                  <w:color w:val="001587"/>
                  <w:spacing w:val="-2"/>
                  <w:sz w:val="15"/>
                  <w:u w:val="thick" w:color="001587"/>
                </w:rPr>
                <w:t>http://www.integration.samhsa.gov/images/res/CAGEAID.pdf</w:t>
              </w:r>
              <w:r>
                <w:rPr>
                  <w:color w:val="233645"/>
                  <w:spacing w:val="-2"/>
                  <w:sz w:val="15"/>
                </w:rPr>
                <w:t>.</w:t>
              </w:r>
            </w:hyperlink>
          </w:p>
        </w:tc>
        <w:tc>
          <w:tcPr>
            <w:tcW w:w="926" w:type="dxa"/>
          </w:tcPr>
          <w:p w14:paraId="72652574" w14:textId="77777777" w:rsidR="00C4326A" w:rsidRDefault="00C4326A">
            <w:pPr>
              <w:pStyle w:val="TableParagraph"/>
              <w:rPr>
                <w:b/>
                <w:sz w:val="16"/>
              </w:rPr>
            </w:pPr>
          </w:p>
          <w:p w14:paraId="2D5AD704" w14:textId="77777777" w:rsidR="00C4326A" w:rsidRDefault="00C4326A">
            <w:pPr>
              <w:pStyle w:val="TableParagraph"/>
              <w:rPr>
                <w:b/>
                <w:sz w:val="16"/>
              </w:rPr>
            </w:pPr>
          </w:p>
          <w:p w14:paraId="10F7824F" w14:textId="77777777" w:rsidR="00C4326A" w:rsidRDefault="00C4326A">
            <w:pPr>
              <w:pStyle w:val="TableParagraph"/>
              <w:spacing w:before="1"/>
              <w:rPr>
                <w:b/>
                <w:sz w:val="13"/>
              </w:rPr>
            </w:pPr>
          </w:p>
          <w:p w14:paraId="024EB99D" w14:textId="77777777" w:rsidR="00C4326A" w:rsidRDefault="008B18BB">
            <w:pPr>
              <w:pStyle w:val="TableParagraph"/>
              <w:ind w:left="108"/>
              <w:rPr>
                <w:sz w:val="15"/>
              </w:rPr>
            </w:pPr>
            <w:r>
              <w:rPr>
                <w:color w:val="233645"/>
                <w:sz w:val="15"/>
              </w:rPr>
              <w:t>4</w:t>
            </w:r>
          </w:p>
        </w:tc>
        <w:tc>
          <w:tcPr>
            <w:tcW w:w="1324" w:type="dxa"/>
          </w:tcPr>
          <w:p w14:paraId="21337642" w14:textId="77777777" w:rsidR="00C4326A" w:rsidRDefault="00C4326A">
            <w:pPr>
              <w:pStyle w:val="TableParagraph"/>
              <w:rPr>
                <w:b/>
                <w:sz w:val="16"/>
              </w:rPr>
            </w:pPr>
          </w:p>
          <w:p w14:paraId="4E4C7AA0" w14:textId="77777777" w:rsidR="00C4326A" w:rsidRDefault="00C4326A">
            <w:pPr>
              <w:pStyle w:val="TableParagraph"/>
              <w:rPr>
                <w:b/>
                <w:sz w:val="16"/>
              </w:rPr>
            </w:pPr>
          </w:p>
          <w:p w14:paraId="670922E4" w14:textId="77777777" w:rsidR="00C4326A" w:rsidRDefault="008B18BB">
            <w:pPr>
              <w:pStyle w:val="TableParagraph"/>
              <w:spacing w:before="120" w:line="302" w:lineRule="auto"/>
              <w:ind w:left="109" w:right="420"/>
              <w:rPr>
                <w:sz w:val="10"/>
              </w:rPr>
            </w:pPr>
            <w:r>
              <w:rPr>
                <w:color w:val="233645"/>
                <w:spacing w:val="-2"/>
                <w:sz w:val="15"/>
              </w:rPr>
              <w:t>Strong</w:t>
            </w:r>
            <w:r>
              <w:rPr>
                <w:color w:val="233645"/>
                <w:sz w:val="15"/>
              </w:rPr>
              <w:t xml:space="preserve"> </w:t>
            </w:r>
            <w:r>
              <w:rPr>
                <w:color w:val="233645"/>
                <w:spacing w:val="-2"/>
                <w:sz w:val="15"/>
              </w:rPr>
              <w:t>Support</w:t>
            </w:r>
            <w:r>
              <w:rPr>
                <w:color w:val="233645"/>
                <w:spacing w:val="-2"/>
                <w:position w:val="5"/>
                <w:sz w:val="10"/>
              </w:rPr>
              <w:t>19-23</w:t>
            </w:r>
          </w:p>
        </w:tc>
      </w:tr>
      <w:tr w:rsidR="00C4326A" w14:paraId="46402C20" w14:textId="77777777">
        <w:trPr>
          <w:trHeight w:val="662"/>
        </w:trPr>
        <w:tc>
          <w:tcPr>
            <w:tcW w:w="1058" w:type="dxa"/>
          </w:tcPr>
          <w:p w14:paraId="7A0CC149" w14:textId="77777777" w:rsidR="00C4326A" w:rsidRDefault="00C4326A">
            <w:pPr>
              <w:pStyle w:val="TableParagraph"/>
              <w:spacing w:before="1"/>
              <w:rPr>
                <w:b/>
                <w:sz w:val="23"/>
              </w:rPr>
            </w:pPr>
          </w:p>
          <w:p w14:paraId="5660191C" w14:textId="77777777" w:rsidR="00C4326A" w:rsidRDefault="008B18BB">
            <w:pPr>
              <w:pStyle w:val="TableParagraph"/>
              <w:spacing w:before="1"/>
              <w:ind w:left="107"/>
              <w:rPr>
                <w:sz w:val="10"/>
              </w:rPr>
            </w:pPr>
            <w:r>
              <w:rPr>
                <w:color w:val="233645"/>
                <w:spacing w:val="-2"/>
                <w:sz w:val="15"/>
              </w:rPr>
              <w:t>CRAFFT</w:t>
            </w:r>
            <w:r>
              <w:rPr>
                <w:color w:val="233645"/>
                <w:spacing w:val="-2"/>
                <w:position w:val="5"/>
                <w:sz w:val="10"/>
              </w:rPr>
              <w:t>24</w:t>
            </w:r>
          </w:p>
        </w:tc>
        <w:tc>
          <w:tcPr>
            <w:tcW w:w="1075" w:type="dxa"/>
          </w:tcPr>
          <w:p w14:paraId="3FB0304C" w14:textId="77777777" w:rsidR="00C4326A" w:rsidRDefault="00C4326A">
            <w:pPr>
              <w:pStyle w:val="TableParagraph"/>
              <w:spacing w:before="5"/>
              <w:rPr>
                <w:b/>
                <w:sz w:val="23"/>
              </w:rPr>
            </w:pPr>
          </w:p>
          <w:p w14:paraId="6539A761" w14:textId="77777777" w:rsidR="00C4326A" w:rsidRDefault="008B18BB">
            <w:pPr>
              <w:pStyle w:val="TableParagraph"/>
              <w:ind w:left="110"/>
              <w:rPr>
                <w:sz w:val="15"/>
              </w:rPr>
            </w:pPr>
            <w:r>
              <w:rPr>
                <w:color w:val="233645"/>
                <w:spacing w:val="-2"/>
                <w:sz w:val="15"/>
              </w:rPr>
              <w:t>Adolescents</w:t>
            </w:r>
          </w:p>
        </w:tc>
        <w:tc>
          <w:tcPr>
            <w:tcW w:w="1502" w:type="dxa"/>
          </w:tcPr>
          <w:p w14:paraId="6FD710EC" w14:textId="77777777" w:rsidR="00C4326A" w:rsidRDefault="00C4326A">
            <w:pPr>
              <w:pStyle w:val="TableParagraph"/>
              <w:spacing w:before="9"/>
              <w:rPr>
                <w:b/>
                <w:sz w:val="13"/>
              </w:rPr>
            </w:pPr>
          </w:p>
          <w:p w14:paraId="28B12206" w14:textId="77777777" w:rsidR="00C4326A" w:rsidRDefault="008B18BB">
            <w:pPr>
              <w:pStyle w:val="TableParagraph"/>
              <w:spacing w:line="307" w:lineRule="auto"/>
              <w:ind w:left="108" w:right="135"/>
              <w:rPr>
                <w:sz w:val="15"/>
              </w:rPr>
            </w:pPr>
            <w:r>
              <w:rPr>
                <w:color w:val="233645"/>
                <w:sz w:val="15"/>
              </w:rPr>
              <w:t>Alcohol</w:t>
            </w:r>
            <w:r>
              <w:rPr>
                <w:color w:val="233645"/>
                <w:spacing w:val="-11"/>
                <w:sz w:val="15"/>
              </w:rPr>
              <w:t xml:space="preserve"> </w:t>
            </w:r>
            <w:r>
              <w:rPr>
                <w:color w:val="233645"/>
                <w:sz w:val="15"/>
              </w:rPr>
              <w:t>and</w:t>
            </w:r>
            <w:r>
              <w:rPr>
                <w:color w:val="233645"/>
                <w:spacing w:val="-10"/>
                <w:sz w:val="15"/>
              </w:rPr>
              <w:t xml:space="preserve"> </w:t>
            </w:r>
            <w:r>
              <w:rPr>
                <w:color w:val="233645"/>
                <w:sz w:val="15"/>
              </w:rPr>
              <w:t xml:space="preserve">other </w:t>
            </w:r>
            <w:r>
              <w:rPr>
                <w:color w:val="233645"/>
                <w:spacing w:val="-2"/>
                <w:sz w:val="15"/>
              </w:rPr>
              <w:t>drugs</w:t>
            </w:r>
          </w:p>
        </w:tc>
        <w:tc>
          <w:tcPr>
            <w:tcW w:w="5268" w:type="dxa"/>
          </w:tcPr>
          <w:p w14:paraId="2E73166C" w14:textId="77777777" w:rsidR="00C4326A" w:rsidRDefault="008B18BB">
            <w:pPr>
              <w:pStyle w:val="TableParagraph"/>
              <w:spacing w:line="220" w:lineRule="atLeast"/>
              <w:ind w:left="108" w:right="384"/>
              <w:rPr>
                <w:sz w:val="15"/>
              </w:rPr>
            </w:pPr>
            <w:r>
              <w:rPr>
                <w:color w:val="233645"/>
                <w:sz w:val="15"/>
              </w:rPr>
              <w:t>Available</w:t>
            </w:r>
            <w:r>
              <w:rPr>
                <w:color w:val="233645"/>
                <w:spacing w:val="-7"/>
                <w:sz w:val="15"/>
              </w:rPr>
              <w:t xml:space="preserve"> </w:t>
            </w:r>
            <w:r>
              <w:rPr>
                <w:color w:val="233645"/>
                <w:sz w:val="15"/>
              </w:rPr>
              <w:t>from</w:t>
            </w:r>
            <w:r>
              <w:rPr>
                <w:color w:val="233645"/>
                <w:spacing w:val="-3"/>
                <w:sz w:val="15"/>
              </w:rPr>
              <w:t xml:space="preserve"> </w:t>
            </w:r>
            <w:r>
              <w:rPr>
                <w:color w:val="233645"/>
                <w:sz w:val="15"/>
              </w:rPr>
              <w:t>the</w:t>
            </w:r>
            <w:r>
              <w:rPr>
                <w:color w:val="233645"/>
                <w:spacing w:val="-5"/>
                <w:sz w:val="15"/>
              </w:rPr>
              <w:t xml:space="preserve"> </w:t>
            </w:r>
            <w:r>
              <w:rPr>
                <w:color w:val="233645"/>
                <w:sz w:val="15"/>
              </w:rPr>
              <w:t>Center</w:t>
            </w:r>
            <w:r>
              <w:rPr>
                <w:color w:val="233645"/>
                <w:spacing w:val="-4"/>
                <w:sz w:val="15"/>
              </w:rPr>
              <w:t xml:space="preserve"> </w:t>
            </w:r>
            <w:r>
              <w:rPr>
                <w:color w:val="233645"/>
                <w:sz w:val="15"/>
              </w:rPr>
              <w:t>for</w:t>
            </w:r>
            <w:r>
              <w:rPr>
                <w:color w:val="233645"/>
                <w:spacing w:val="-4"/>
                <w:sz w:val="15"/>
              </w:rPr>
              <w:t xml:space="preserve"> </w:t>
            </w:r>
            <w:r>
              <w:rPr>
                <w:color w:val="233645"/>
                <w:sz w:val="15"/>
              </w:rPr>
              <w:t>Adolescent</w:t>
            </w:r>
            <w:r>
              <w:rPr>
                <w:color w:val="233645"/>
                <w:spacing w:val="-3"/>
                <w:sz w:val="15"/>
              </w:rPr>
              <w:t xml:space="preserve"> </w:t>
            </w:r>
            <w:r>
              <w:rPr>
                <w:color w:val="233645"/>
                <w:sz w:val="15"/>
              </w:rPr>
              <w:t>Substance</w:t>
            </w:r>
            <w:r>
              <w:rPr>
                <w:color w:val="233645"/>
                <w:spacing w:val="-4"/>
                <w:sz w:val="15"/>
              </w:rPr>
              <w:t xml:space="preserve"> </w:t>
            </w:r>
            <w:r>
              <w:rPr>
                <w:color w:val="233645"/>
                <w:sz w:val="15"/>
              </w:rPr>
              <w:t>Abuse</w:t>
            </w:r>
            <w:r>
              <w:rPr>
                <w:color w:val="233645"/>
                <w:spacing w:val="-5"/>
                <w:sz w:val="15"/>
              </w:rPr>
              <w:t xml:space="preserve"> </w:t>
            </w:r>
            <w:r>
              <w:rPr>
                <w:color w:val="233645"/>
                <w:sz w:val="15"/>
              </w:rPr>
              <w:t>Research</w:t>
            </w:r>
            <w:r>
              <w:rPr>
                <w:color w:val="233645"/>
                <w:spacing w:val="-4"/>
                <w:sz w:val="15"/>
              </w:rPr>
              <w:t xml:space="preserve"> </w:t>
            </w:r>
            <w:r>
              <w:rPr>
                <w:color w:val="233645"/>
                <w:sz w:val="15"/>
              </w:rPr>
              <w:t xml:space="preserve">at </w:t>
            </w:r>
            <w:hyperlink r:id="rId54">
              <w:r>
                <w:rPr>
                  <w:color w:val="001587"/>
                  <w:spacing w:val="-2"/>
                  <w:sz w:val="15"/>
                  <w:u w:val="thick" w:color="001587"/>
                </w:rPr>
                <w:t>https://www.integration.samhsa.gov/clinical-</w:t>
              </w:r>
            </w:hyperlink>
            <w:r>
              <w:rPr>
                <w:color w:val="001587"/>
                <w:sz w:val="15"/>
              </w:rPr>
              <w:t xml:space="preserve"> </w:t>
            </w:r>
            <w:hyperlink r:id="rId55">
              <w:r>
                <w:rPr>
                  <w:color w:val="001587"/>
                  <w:spacing w:val="-2"/>
                  <w:sz w:val="15"/>
                  <w:u w:val="thick" w:color="001587"/>
                </w:rPr>
                <w:t>practice/sbirt/CRAFFT_Screening_interview.pd</w:t>
              </w:r>
              <w:r>
                <w:rPr>
                  <w:color w:val="001587"/>
                  <w:spacing w:val="-2"/>
                  <w:sz w:val="15"/>
                </w:rPr>
                <w:t>f</w:t>
              </w:r>
            </w:hyperlink>
          </w:p>
        </w:tc>
        <w:tc>
          <w:tcPr>
            <w:tcW w:w="926" w:type="dxa"/>
          </w:tcPr>
          <w:p w14:paraId="103009B3" w14:textId="77777777" w:rsidR="00C4326A" w:rsidRDefault="00C4326A">
            <w:pPr>
              <w:pStyle w:val="TableParagraph"/>
              <w:spacing w:before="3"/>
              <w:rPr>
                <w:b/>
                <w:sz w:val="16"/>
              </w:rPr>
            </w:pPr>
          </w:p>
          <w:p w14:paraId="1DF0D10D" w14:textId="77777777" w:rsidR="00C4326A" w:rsidRDefault="008B18BB">
            <w:pPr>
              <w:pStyle w:val="TableParagraph"/>
              <w:spacing w:before="1"/>
              <w:ind w:left="108"/>
              <w:rPr>
                <w:sz w:val="15"/>
              </w:rPr>
            </w:pPr>
            <w:r>
              <w:rPr>
                <w:color w:val="233645"/>
                <w:sz w:val="15"/>
              </w:rPr>
              <w:t>6</w:t>
            </w:r>
          </w:p>
        </w:tc>
        <w:tc>
          <w:tcPr>
            <w:tcW w:w="1324" w:type="dxa"/>
          </w:tcPr>
          <w:p w14:paraId="3A909BF7" w14:textId="77777777" w:rsidR="00C4326A" w:rsidRDefault="00C4326A">
            <w:pPr>
              <w:pStyle w:val="TableParagraph"/>
              <w:spacing w:before="9"/>
              <w:rPr>
                <w:b/>
                <w:sz w:val="13"/>
              </w:rPr>
            </w:pPr>
          </w:p>
          <w:p w14:paraId="58BC2E11" w14:textId="77777777" w:rsidR="00C4326A" w:rsidRDefault="008B18BB">
            <w:pPr>
              <w:pStyle w:val="TableParagraph"/>
              <w:spacing w:line="302" w:lineRule="auto"/>
              <w:ind w:left="109" w:right="420"/>
              <w:rPr>
                <w:sz w:val="10"/>
              </w:rPr>
            </w:pPr>
            <w:r>
              <w:rPr>
                <w:color w:val="233645"/>
                <w:spacing w:val="-2"/>
                <w:sz w:val="15"/>
              </w:rPr>
              <w:t>Strong</w:t>
            </w:r>
            <w:r>
              <w:rPr>
                <w:color w:val="233645"/>
                <w:sz w:val="15"/>
              </w:rPr>
              <w:t xml:space="preserve"> </w:t>
            </w:r>
            <w:r>
              <w:rPr>
                <w:color w:val="233645"/>
                <w:spacing w:val="-2"/>
                <w:sz w:val="15"/>
              </w:rPr>
              <w:t>Support</w:t>
            </w:r>
            <w:r>
              <w:rPr>
                <w:color w:val="233645"/>
                <w:spacing w:val="-2"/>
                <w:position w:val="5"/>
                <w:sz w:val="10"/>
              </w:rPr>
              <w:t>24-27</w:t>
            </w:r>
          </w:p>
        </w:tc>
      </w:tr>
      <w:tr w:rsidR="00C4326A" w14:paraId="14B2952E" w14:textId="77777777">
        <w:trPr>
          <w:trHeight w:val="1758"/>
        </w:trPr>
        <w:tc>
          <w:tcPr>
            <w:tcW w:w="1058" w:type="dxa"/>
          </w:tcPr>
          <w:p w14:paraId="26E99B52" w14:textId="77777777" w:rsidR="00C4326A" w:rsidRDefault="00C4326A">
            <w:pPr>
              <w:pStyle w:val="TableParagraph"/>
              <w:rPr>
                <w:b/>
                <w:sz w:val="16"/>
              </w:rPr>
            </w:pPr>
          </w:p>
          <w:p w14:paraId="6AF86E81" w14:textId="77777777" w:rsidR="00C4326A" w:rsidRDefault="00C4326A">
            <w:pPr>
              <w:pStyle w:val="TableParagraph"/>
              <w:rPr>
                <w:b/>
                <w:sz w:val="16"/>
              </w:rPr>
            </w:pPr>
          </w:p>
          <w:p w14:paraId="57B44346" w14:textId="77777777" w:rsidR="00C4326A" w:rsidRDefault="008B18BB">
            <w:pPr>
              <w:pStyle w:val="TableParagraph"/>
              <w:spacing w:before="120" w:line="304" w:lineRule="auto"/>
              <w:ind w:left="107" w:right="98"/>
              <w:rPr>
                <w:sz w:val="10"/>
              </w:rPr>
            </w:pPr>
            <w:r>
              <w:rPr>
                <w:color w:val="233645"/>
                <w:sz w:val="15"/>
              </w:rPr>
              <w:t xml:space="preserve">Drug Abuse </w:t>
            </w:r>
            <w:r>
              <w:rPr>
                <w:color w:val="233645"/>
                <w:spacing w:val="-2"/>
                <w:sz w:val="15"/>
              </w:rPr>
              <w:t>Screening</w:t>
            </w:r>
            <w:r>
              <w:rPr>
                <w:color w:val="233645"/>
                <w:sz w:val="15"/>
              </w:rPr>
              <w:t xml:space="preserve"> Test</w:t>
            </w:r>
            <w:r>
              <w:rPr>
                <w:color w:val="233645"/>
                <w:spacing w:val="-11"/>
                <w:sz w:val="15"/>
              </w:rPr>
              <w:t xml:space="preserve"> </w:t>
            </w:r>
            <w:r>
              <w:rPr>
                <w:color w:val="233645"/>
                <w:sz w:val="15"/>
              </w:rPr>
              <w:t xml:space="preserve">(DAST- </w:t>
            </w:r>
            <w:r>
              <w:rPr>
                <w:color w:val="233645"/>
                <w:spacing w:val="-2"/>
                <w:sz w:val="15"/>
              </w:rPr>
              <w:t>10)</w:t>
            </w:r>
            <w:r>
              <w:rPr>
                <w:color w:val="233645"/>
                <w:spacing w:val="-2"/>
                <w:position w:val="5"/>
                <w:sz w:val="10"/>
              </w:rPr>
              <w:t>28</w:t>
            </w:r>
          </w:p>
        </w:tc>
        <w:tc>
          <w:tcPr>
            <w:tcW w:w="1075" w:type="dxa"/>
          </w:tcPr>
          <w:p w14:paraId="3985AA60" w14:textId="77777777" w:rsidR="00C4326A" w:rsidRDefault="008B18BB">
            <w:pPr>
              <w:pStyle w:val="TableParagraph"/>
              <w:spacing w:before="46" w:line="307" w:lineRule="auto"/>
              <w:ind w:left="110" w:right="203"/>
              <w:rPr>
                <w:sz w:val="15"/>
              </w:rPr>
            </w:pPr>
            <w:r>
              <w:rPr>
                <w:color w:val="233645"/>
                <w:spacing w:val="-2"/>
                <w:sz w:val="15"/>
              </w:rPr>
              <w:t>Adults,</w:t>
            </w:r>
            <w:r>
              <w:rPr>
                <w:color w:val="233645"/>
                <w:sz w:val="15"/>
              </w:rPr>
              <w:t xml:space="preserve"> </w:t>
            </w:r>
            <w:r>
              <w:rPr>
                <w:color w:val="233645"/>
                <w:spacing w:val="-2"/>
                <w:sz w:val="15"/>
              </w:rPr>
              <w:t>college</w:t>
            </w:r>
            <w:r>
              <w:rPr>
                <w:color w:val="233645"/>
                <w:sz w:val="15"/>
              </w:rPr>
              <w:t xml:space="preserve"> </w:t>
            </w:r>
            <w:r>
              <w:rPr>
                <w:color w:val="233645"/>
                <w:spacing w:val="-2"/>
                <w:sz w:val="15"/>
              </w:rPr>
              <w:t>students,</w:t>
            </w:r>
            <w:r>
              <w:rPr>
                <w:color w:val="233645"/>
                <w:sz w:val="15"/>
              </w:rPr>
              <w:t xml:space="preserve"> </w:t>
            </w:r>
            <w:r>
              <w:rPr>
                <w:color w:val="233645"/>
                <w:spacing w:val="-2"/>
                <w:sz w:val="15"/>
              </w:rPr>
              <w:t>pregnant</w:t>
            </w:r>
            <w:r>
              <w:rPr>
                <w:color w:val="233645"/>
                <w:sz w:val="15"/>
              </w:rPr>
              <w:t xml:space="preserve"> women</w:t>
            </w:r>
            <w:r>
              <w:rPr>
                <w:color w:val="233645"/>
                <w:spacing w:val="-11"/>
                <w:sz w:val="15"/>
              </w:rPr>
              <w:t xml:space="preserve"> </w:t>
            </w:r>
            <w:r>
              <w:rPr>
                <w:color w:val="233645"/>
                <w:sz w:val="15"/>
              </w:rPr>
              <w:t xml:space="preserve">(an </w:t>
            </w:r>
            <w:r>
              <w:rPr>
                <w:color w:val="233645"/>
                <w:spacing w:val="-2"/>
                <w:sz w:val="15"/>
              </w:rPr>
              <w:t>adolescent</w:t>
            </w:r>
            <w:r>
              <w:rPr>
                <w:color w:val="233645"/>
                <w:sz w:val="15"/>
              </w:rPr>
              <w:t xml:space="preserve"> version is</w:t>
            </w:r>
          </w:p>
          <w:p w14:paraId="57E5E576" w14:textId="77777777" w:rsidR="00C4326A" w:rsidRDefault="008B18BB">
            <w:pPr>
              <w:pStyle w:val="TableParagraph"/>
              <w:spacing w:line="147" w:lineRule="exact"/>
              <w:ind w:left="110"/>
              <w:rPr>
                <w:sz w:val="15"/>
              </w:rPr>
            </w:pPr>
            <w:r>
              <w:rPr>
                <w:color w:val="233645"/>
                <w:spacing w:val="-2"/>
                <w:sz w:val="15"/>
              </w:rPr>
              <w:t>available)</w:t>
            </w:r>
          </w:p>
        </w:tc>
        <w:tc>
          <w:tcPr>
            <w:tcW w:w="1502" w:type="dxa"/>
          </w:tcPr>
          <w:p w14:paraId="29A0CFBD" w14:textId="77777777" w:rsidR="00C4326A" w:rsidRDefault="008B18BB">
            <w:pPr>
              <w:pStyle w:val="TableParagraph"/>
              <w:spacing w:before="46" w:line="307" w:lineRule="auto"/>
              <w:ind w:left="108" w:right="249"/>
              <w:rPr>
                <w:sz w:val="15"/>
              </w:rPr>
            </w:pPr>
            <w:r>
              <w:rPr>
                <w:color w:val="233645"/>
                <w:spacing w:val="-2"/>
                <w:sz w:val="15"/>
              </w:rPr>
              <w:t>Cannabis,</w:t>
            </w:r>
            <w:r>
              <w:rPr>
                <w:color w:val="233645"/>
                <w:sz w:val="15"/>
              </w:rPr>
              <w:t xml:space="preserve"> </w:t>
            </w:r>
            <w:r>
              <w:rPr>
                <w:color w:val="233645"/>
                <w:spacing w:val="-2"/>
                <w:sz w:val="15"/>
              </w:rPr>
              <w:t>inhalants,</w:t>
            </w:r>
            <w:r>
              <w:rPr>
                <w:color w:val="233645"/>
                <w:sz w:val="15"/>
              </w:rPr>
              <w:t xml:space="preserve"> </w:t>
            </w:r>
            <w:r>
              <w:rPr>
                <w:color w:val="233645"/>
                <w:spacing w:val="-2"/>
                <w:sz w:val="15"/>
              </w:rPr>
              <w:t>tranquilizers,</w:t>
            </w:r>
            <w:r>
              <w:rPr>
                <w:color w:val="233645"/>
                <w:sz w:val="15"/>
              </w:rPr>
              <w:t xml:space="preserve"> </w:t>
            </w:r>
            <w:r>
              <w:rPr>
                <w:color w:val="233645"/>
                <w:spacing w:val="-2"/>
                <w:sz w:val="15"/>
              </w:rPr>
              <w:t>barbiturates,</w:t>
            </w:r>
            <w:r>
              <w:rPr>
                <w:color w:val="233645"/>
                <w:sz w:val="15"/>
              </w:rPr>
              <w:t xml:space="preserve"> </w:t>
            </w:r>
            <w:r>
              <w:rPr>
                <w:color w:val="233645"/>
                <w:spacing w:val="-2"/>
                <w:sz w:val="15"/>
              </w:rPr>
              <w:t>cocaine,</w:t>
            </w:r>
            <w:r>
              <w:rPr>
                <w:color w:val="233645"/>
                <w:sz w:val="15"/>
              </w:rPr>
              <w:t xml:space="preserve"> </w:t>
            </w:r>
            <w:r>
              <w:rPr>
                <w:color w:val="233645"/>
                <w:spacing w:val="-2"/>
                <w:sz w:val="15"/>
              </w:rPr>
              <w:t>stimulants,</w:t>
            </w:r>
            <w:r>
              <w:rPr>
                <w:color w:val="233645"/>
                <w:sz w:val="15"/>
              </w:rPr>
              <w:t xml:space="preserve"> </w:t>
            </w:r>
            <w:r>
              <w:rPr>
                <w:color w:val="233645"/>
                <w:spacing w:val="-2"/>
                <w:sz w:val="15"/>
              </w:rPr>
              <w:t>hallucinogens,</w:t>
            </w:r>
          </w:p>
          <w:p w14:paraId="194E4068" w14:textId="77777777" w:rsidR="00C4326A" w:rsidRDefault="008B18BB">
            <w:pPr>
              <w:pStyle w:val="TableParagraph"/>
              <w:spacing w:line="147" w:lineRule="exact"/>
              <w:ind w:left="108"/>
              <w:rPr>
                <w:sz w:val="15"/>
              </w:rPr>
            </w:pPr>
            <w:r>
              <w:rPr>
                <w:color w:val="233645"/>
                <w:spacing w:val="-2"/>
                <w:sz w:val="15"/>
              </w:rPr>
              <w:t>narcotics</w:t>
            </w:r>
          </w:p>
        </w:tc>
        <w:tc>
          <w:tcPr>
            <w:tcW w:w="5268" w:type="dxa"/>
          </w:tcPr>
          <w:p w14:paraId="6A0998D7" w14:textId="77777777" w:rsidR="00C4326A" w:rsidRDefault="00C4326A">
            <w:pPr>
              <w:pStyle w:val="TableParagraph"/>
              <w:spacing w:before="2"/>
              <w:rPr>
                <w:b/>
                <w:sz w:val="23"/>
              </w:rPr>
            </w:pPr>
          </w:p>
          <w:p w14:paraId="0D395FC1" w14:textId="77777777" w:rsidR="00C4326A" w:rsidRDefault="008B18BB">
            <w:pPr>
              <w:pStyle w:val="TableParagraph"/>
              <w:spacing w:line="304" w:lineRule="auto"/>
              <w:ind w:left="108"/>
              <w:rPr>
                <w:sz w:val="15"/>
              </w:rPr>
            </w:pPr>
            <w:r>
              <w:rPr>
                <w:color w:val="233645"/>
                <w:sz w:val="15"/>
              </w:rPr>
              <w:t>This instrument may be used for noncommercial use (clinical, research, training</w:t>
            </w:r>
            <w:r>
              <w:rPr>
                <w:color w:val="233645"/>
                <w:spacing w:val="-3"/>
                <w:sz w:val="15"/>
              </w:rPr>
              <w:t xml:space="preserve"> </w:t>
            </w:r>
            <w:r>
              <w:rPr>
                <w:color w:val="233645"/>
                <w:sz w:val="15"/>
              </w:rPr>
              <w:t>purposes)</w:t>
            </w:r>
            <w:r>
              <w:rPr>
                <w:color w:val="233645"/>
                <w:spacing w:val="-3"/>
                <w:sz w:val="15"/>
              </w:rPr>
              <w:t xml:space="preserve"> </w:t>
            </w:r>
            <w:r>
              <w:rPr>
                <w:color w:val="233645"/>
                <w:sz w:val="15"/>
              </w:rPr>
              <w:t>as</w:t>
            </w:r>
            <w:r>
              <w:rPr>
                <w:color w:val="233645"/>
                <w:spacing w:val="-2"/>
                <w:sz w:val="15"/>
              </w:rPr>
              <w:t xml:space="preserve"> </w:t>
            </w:r>
            <w:r>
              <w:rPr>
                <w:color w:val="233645"/>
                <w:sz w:val="15"/>
              </w:rPr>
              <w:t>long</w:t>
            </w:r>
            <w:r>
              <w:rPr>
                <w:color w:val="233645"/>
                <w:spacing w:val="-3"/>
                <w:sz w:val="15"/>
              </w:rPr>
              <w:t xml:space="preserve"> </w:t>
            </w:r>
            <w:r>
              <w:rPr>
                <w:color w:val="233645"/>
                <w:sz w:val="15"/>
              </w:rPr>
              <w:t>as</w:t>
            </w:r>
            <w:r>
              <w:rPr>
                <w:color w:val="233645"/>
                <w:spacing w:val="-5"/>
                <w:sz w:val="15"/>
              </w:rPr>
              <w:t xml:space="preserve"> </w:t>
            </w:r>
            <w:r>
              <w:rPr>
                <w:color w:val="233645"/>
                <w:sz w:val="15"/>
              </w:rPr>
              <w:t>you</w:t>
            </w:r>
            <w:r>
              <w:rPr>
                <w:color w:val="233645"/>
                <w:spacing w:val="-6"/>
                <w:sz w:val="15"/>
              </w:rPr>
              <w:t xml:space="preserve"> </w:t>
            </w:r>
            <w:r>
              <w:rPr>
                <w:color w:val="233645"/>
                <w:sz w:val="15"/>
              </w:rPr>
              <w:t>credit</w:t>
            </w:r>
            <w:r>
              <w:rPr>
                <w:color w:val="233645"/>
                <w:spacing w:val="-2"/>
                <w:sz w:val="15"/>
              </w:rPr>
              <w:t xml:space="preserve"> </w:t>
            </w:r>
            <w:r>
              <w:rPr>
                <w:color w:val="233645"/>
                <w:sz w:val="15"/>
              </w:rPr>
              <w:t>the</w:t>
            </w:r>
            <w:r>
              <w:rPr>
                <w:color w:val="233645"/>
                <w:spacing w:val="-3"/>
                <w:sz w:val="15"/>
              </w:rPr>
              <w:t xml:space="preserve"> </w:t>
            </w:r>
            <w:r>
              <w:rPr>
                <w:color w:val="233645"/>
                <w:sz w:val="15"/>
              </w:rPr>
              <w:t>author,</w:t>
            </w:r>
            <w:r>
              <w:rPr>
                <w:color w:val="233645"/>
                <w:spacing w:val="-5"/>
                <w:sz w:val="15"/>
              </w:rPr>
              <w:t xml:space="preserve"> </w:t>
            </w:r>
            <w:r>
              <w:rPr>
                <w:color w:val="233645"/>
                <w:sz w:val="15"/>
              </w:rPr>
              <w:t>Dr.</w:t>
            </w:r>
            <w:r>
              <w:rPr>
                <w:color w:val="233645"/>
                <w:spacing w:val="-5"/>
                <w:sz w:val="15"/>
              </w:rPr>
              <w:t xml:space="preserve"> </w:t>
            </w:r>
            <w:r>
              <w:rPr>
                <w:color w:val="233645"/>
                <w:sz w:val="15"/>
              </w:rPr>
              <w:t>Harvey</w:t>
            </w:r>
            <w:r>
              <w:rPr>
                <w:color w:val="233645"/>
                <w:spacing w:val="-2"/>
                <w:sz w:val="15"/>
              </w:rPr>
              <w:t xml:space="preserve"> </w:t>
            </w:r>
            <w:r>
              <w:rPr>
                <w:color w:val="233645"/>
                <w:sz w:val="15"/>
              </w:rPr>
              <w:t xml:space="preserve">A. Skinner. Available at </w:t>
            </w:r>
            <w:hyperlink r:id="rId56">
              <w:r>
                <w:rPr>
                  <w:color w:val="001587"/>
                  <w:sz w:val="15"/>
                  <w:u w:val="thick" w:color="001587"/>
                </w:rPr>
                <w:t>https://www.integration.samhsa.gov/clinical-practice/DAST_-</w:t>
              </w:r>
            </w:hyperlink>
          </w:p>
          <w:p w14:paraId="6D1B14F3" w14:textId="77777777" w:rsidR="00C4326A" w:rsidRDefault="008B18BB">
            <w:pPr>
              <w:pStyle w:val="TableParagraph"/>
              <w:spacing w:before="3"/>
              <w:ind w:left="108"/>
              <w:rPr>
                <w:sz w:val="15"/>
              </w:rPr>
            </w:pPr>
            <w:hyperlink r:id="rId57">
              <w:r>
                <w:rPr>
                  <w:color w:val="001587"/>
                  <w:spacing w:val="-2"/>
                  <w:sz w:val="15"/>
                  <w:u w:val="thick" w:color="001587"/>
                </w:rPr>
                <w:t>_10.pdf</w:t>
              </w:r>
              <w:r>
                <w:rPr>
                  <w:color w:val="233645"/>
                  <w:spacing w:val="-2"/>
                  <w:sz w:val="15"/>
                </w:rPr>
                <w:t>.</w:t>
              </w:r>
            </w:hyperlink>
          </w:p>
          <w:p w14:paraId="42FFA411" w14:textId="77777777" w:rsidR="00C4326A" w:rsidRDefault="008B18BB">
            <w:pPr>
              <w:pStyle w:val="TableParagraph"/>
              <w:spacing w:before="48" w:line="304" w:lineRule="auto"/>
              <w:ind w:left="108" w:right="164"/>
              <w:rPr>
                <w:sz w:val="15"/>
              </w:rPr>
            </w:pPr>
            <w:r>
              <w:rPr>
                <w:color w:val="233645"/>
                <w:sz w:val="15"/>
              </w:rPr>
              <w:t>Copyright</w:t>
            </w:r>
            <w:r>
              <w:rPr>
                <w:color w:val="233645"/>
                <w:spacing w:val="-3"/>
                <w:sz w:val="15"/>
              </w:rPr>
              <w:t xml:space="preserve"> </w:t>
            </w:r>
            <w:r>
              <w:rPr>
                <w:color w:val="233645"/>
                <w:sz w:val="15"/>
              </w:rPr>
              <w:t>1982</w:t>
            </w:r>
            <w:r>
              <w:rPr>
                <w:color w:val="233645"/>
                <w:spacing w:val="-4"/>
                <w:sz w:val="15"/>
              </w:rPr>
              <w:t xml:space="preserve"> </w:t>
            </w:r>
            <w:r>
              <w:rPr>
                <w:color w:val="233645"/>
                <w:sz w:val="15"/>
              </w:rPr>
              <w:t>by</w:t>
            </w:r>
            <w:r>
              <w:rPr>
                <w:color w:val="233645"/>
                <w:spacing w:val="-3"/>
                <w:sz w:val="15"/>
              </w:rPr>
              <w:t xml:space="preserve"> </w:t>
            </w:r>
            <w:r>
              <w:rPr>
                <w:color w:val="233645"/>
                <w:sz w:val="15"/>
              </w:rPr>
              <w:t>Harvey</w:t>
            </w:r>
            <w:r>
              <w:rPr>
                <w:color w:val="233645"/>
                <w:spacing w:val="-3"/>
                <w:sz w:val="15"/>
              </w:rPr>
              <w:t xml:space="preserve"> </w:t>
            </w:r>
            <w:r>
              <w:rPr>
                <w:color w:val="233645"/>
                <w:sz w:val="15"/>
              </w:rPr>
              <w:t>A.</w:t>
            </w:r>
            <w:r>
              <w:rPr>
                <w:color w:val="233645"/>
                <w:spacing w:val="-3"/>
                <w:sz w:val="15"/>
              </w:rPr>
              <w:t xml:space="preserve"> </w:t>
            </w:r>
            <w:r>
              <w:rPr>
                <w:color w:val="233645"/>
                <w:sz w:val="15"/>
              </w:rPr>
              <w:t>Skinner,</w:t>
            </w:r>
            <w:r>
              <w:rPr>
                <w:color w:val="233645"/>
                <w:spacing w:val="-3"/>
                <w:sz w:val="15"/>
              </w:rPr>
              <w:t xml:space="preserve"> </w:t>
            </w:r>
            <w:r>
              <w:rPr>
                <w:color w:val="233645"/>
                <w:sz w:val="15"/>
              </w:rPr>
              <w:t>PhD,</w:t>
            </w:r>
            <w:r>
              <w:rPr>
                <w:color w:val="233645"/>
                <w:spacing w:val="-3"/>
                <w:sz w:val="15"/>
              </w:rPr>
              <w:t xml:space="preserve"> </w:t>
            </w:r>
            <w:r>
              <w:rPr>
                <w:color w:val="233645"/>
                <w:sz w:val="15"/>
              </w:rPr>
              <w:t>and</w:t>
            </w:r>
            <w:r>
              <w:rPr>
                <w:color w:val="233645"/>
                <w:spacing w:val="-5"/>
                <w:sz w:val="15"/>
              </w:rPr>
              <w:t xml:space="preserve"> </w:t>
            </w:r>
            <w:r>
              <w:rPr>
                <w:color w:val="233645"/>
                <w:sz w:val="15"/>
              </w:rPr>
              <w:t>the</w:t>
            </w:r>
            <w:r>
              <w:rPr>
                <w:color w:val="233645"/>
                <w:spacing w:val="-4"/>
                <w:sz w:val="15"/>
              </w:rPr>
              <w:t xml:space="preserve"> </w:t>
            </w:r>
            <w:r>
              <w:rPr>
                <w:color w:val="233645"/>
                <w:sz w:val="15"/>
              </w:rPr>
              <w:t>Centre</w:t>
            </w:r>
            <w:r>
              <w:rPr>
                <w:color w:val="233645"/>
                <w:spacing w:val="-4"/>
                <w:sz w:val="15"/>
              </w:rPr>
              <w:t xml:space="preserve"> </w:t>
            </w:r>
            <w:r>
              <w:rPr>
                <w:color w:val="233645"/>
                <w:sz w:val="15"/>
              </w:rPr>
              <w:t>for</w:t>
            </w:r>
            <w:r>
              <w:rPr>
                <w:color w:val="233645"/>
                <w:spacing w:val="-4"/>
                <w:sz w:val="15"/>
              </w:rPr>
              <w:t xml:space="preserve"> </w:t>
            </w:r>
            <w:r>
              <w:rPr>
                <w:color w:val="233645"/>
                <w:sz w:val="15"/>
              </w:rPr>
              <w:t>Addiction and Mental Health, Toronto, Canada.</w:t>
            </w:r>
          </w:p>
        </w:tc>
        <w:tc>
          <w:tcPr>
            <w:tcW w:w="926" w:type="dxa"/>
          </w:tcPr>
          <w:p w14:paraId="6445E854" w14:textId="77777777" w:rsidR="00C4326A" w:rsidRDefault="00C4326A">
            <w:pPr>
              <w:pStyle w:val="TableParagraph"/>
              <w:rPr>
                <w:b/>
                <w:sz w:val="16"/>
              </w:rPr>
            </w:pPr>
          </w:p>
          <w:p w14:paraId="68EEDBA5" w14:textId="77777777" w:rsidR="00C4326A" w:rsidRDefault="00C4326A">
            <w:pPr>
              <w:pStyle w:val="TableParagraph"/>
              <w:rPr>
                <w:b/>
                <w:sz w:val="16"/>
              </w:rPr>
            </w:pPr>
          </w:p>
          <w:p w14:paraId="2E6D2FD2" w14:textId="77777777" w:rsidR="00C4326A" w:rsidRDefault="00C4326A">
            <w:pPr>
              <w:pStyle w:val="TableParagraph"/>
              <w:rPr>
                <w:b/>
                <w:sz w:val="16"/>
              </w:rPr>
            </w:pPr>
          </w:p>
          <w:p w14:paraId="2DD04DD4" w14:textId="77777777" w:rsidR="00C4326A" w:rsidRDefault="00C4326A">
            <w:pPr>
              <w:pStyle w:val="TableParagraph"/>
              <w:spacing w:before="1"/>
              <w:rPr>
                <w:b/>
                <w:sz w:val="16"/>
              </w:rPr>
            </w:pPr>
          </w:p>
          <w:p w14:paraId="2B467CE2" w14:textId="77777777" w:rsidR="00C4326A" w:rsidRDefault="008B18BB">
            <w:pPr>
              <w:pStyle w:val="TableParagraph"/>
              <w:ind w:left="108"/>
              <w:rPr>
                <w:sz w:val="15"/>
              </w:rPr>
            </w:pPr>
            <w:r>
              <w:rPr>
                <w:color w:val="233645"/>
                <w:spacing w:val="-5"/>
                <w:sz w:val="15"/>
              </w:rPr>
              <w:t>10</w:t>
            </w:r>
          </w:p>
        </w:tc>
        <w:tc>
          <w:tcPr>
            <w:tcW w:w="1324" w:type="dxa"/>
          </w:tcPr>
          <w:p w14:paraId="4A31ACCA" w14:textId="77777777" w:rsidR="00C4326A" w:rsidRDefault="00C4326A">
            <w:pPr>
              <w:pStyle w:val="TableParagraph"/>
              <w:rPr>
                <w:b/>
                <w:sz w:val="16"/>
              </w:rPr>
            </w:pPr>
          </w:p>
          <w:p w14:paraId="6EBE8E2F" w14:textId="77777777" w:rsidR="00C4326A" w:rsidRDefault="00C4326A">
            <w:pPr>
              <w:pStyle w:val="TableParagraph"/>
              <w:rPr>
                <w:b/>
                <w:sz w:val="16"/>
              </w:rPr>
            </w:pPr>
          </w:p>
          <w:p w14:paraId="1F6181E2" w14:textId="77777777" w:rsidR="00C4326A" w:rsidRDefault="00C4326A">
            <w:pPr>
              <w:pStyle w:val="TableParagraph"/>
              <w:rPr>
                <w:b/>
                <w:sz w:val="16"/>
              </w:rPr>
            </w:pPr>
          </w:p>
          <w:p w14:paraId="7AC088A6" w14:textId="77777777" w:rsidR="00C4326A" w:rsidRDefault="00C4326A">
            <w:pPr>
              <w:pStyle w:val="TableParagraph"/>
              <w:spacing w:before="4"/>
              <w:rPr>
                <w:b/>
                <w:sz w:val="13"/>
              </w:rPr>
            </w:pPr>
          </w:p>
          <w:p w14:paraId="4747486F" w14:textId="77777777" w:rsidR="00C4326A" w:rsidRDefault="008B18BB">
            <w:pPr>
              <w:pStyle w:val="TableParagraph"/>
              <w:spacing w:before="1" w:line="304" w:lineRule="auto"/>
              <w:ind w:left="109" w:right="264"/>
              <w:rPr>
                <w:sz w:val="10"/>
              </w:rPr>
            </w:pPr>
            <w:r>
              <w:rPr>
                <w:color w:val="233645"/>
                <w:spacing w:val="-2"/>
                <w:sz w:val="15"/>
              </w:rPr>
              <w:t>Strong</w:t>
            </w:r>
            <w:r>
              <w:rPr>
                <w:color w:val="233645"/>
                <w:spacing w:val="40"/>
                <w:sz w:val="15"/>
              </w:rPr>
              <w:t xml:space="preserve"> </w:t>
            </w:r>
            <w:r>
              <w:rPr>
                <w:color w:val="233645"/>
                <w:position w:val="-4"/>
                <w:sz w:val="15"/>
              </w:rPr>
              <w:t>support</w:t>
            </w:r>
            <w:r>
              <w:rPr>
                <w:color w:val="233645"/>
                <w:spacing w:val="-11"/>
                <w:position w:val="-4"/>
                <w:sz w:val="15"/>
              </w:rPr>
              <w:t xml:space="preserve"> </w:t>
            </w:r>
            <w:r>
              <w:rPr>
                <w:color w:val="233645"/>
                <w:sz w:val="10"/>
              </w:rPr>
              <w:t>18;28-36</w:t>
            </w:r>
          </w:p>
        </w:tc>
      </w:tr>
      <w:tr w:rsidR="00C4326A" w14:paraId="7088CE5F" w14:textId="77777777">
        <w:trPr>
          <w:trHeight w:val="1979"/>
        </w:trPr>
        <w:tc>
          <w:tcPr>
            <w:tcW w:w="1058" w:type="dxa"/>
          </w:tcPr>
          <w:p w14:paraId="2211CACC" w14:textId="77777777" w:rsidR="00C4326A" w:rsidRDefault="00C4326A">
            <w:pPr>
              <w:pStyle w:val="TableParagraph"/>
              <w:rPr>
                <w:b/>
                <w:sz w:val="16"/>
              </w:rPr>
            </w:pPr>
          </w:p>
          <w:p w14:paraId="1F9DB9B8" w14:textId="77777777" w:rsidR="00C4326A" w:rsidRDefault="00C4326A">
            <w:pPr>
              <w:pStyle w:val="TableParagraph"/>
              <w:rPr>
                <w:b/>
                <w:sz w:val="16"/>
              </w:rPr>
            </w:pPr>
          </w:p>
          <w:p w14:paraId="00EA97DF" w14:textId="77777777" w:rsidR="00C4326A" w:rsidRDefault="008B18BB">
            <w:pPr>
              <w:pStyle w:val="TableParagraph"/>
              <w:spacing w:before="120" w:line="304" w:lineRule="auto"/>
              <w:ind w:left="107" w:right="33"/>
              <w:rPr>
                <w:sz w:val="10"/>
              </w:rPr>
            </w:pPr>
            <w:r>
              <w:rPr>
                <w:color w:val="233645"/>
                <w:sz w:val="15"/>
              </w:rPr>
              <w:t>Drug</w:t>
            </w:r>
            <w:r>
              <w:rPr>
                <w:color w:val="233645"/>
                <w:spacing w:val="-1"/>
                <w:sz w:val="15"/>
              </w:rPr>
              <w:t xml:space="preserve"> </w:t>
            </w:r>
            <w:r>
              <w:rPr>
                <w:color w:val="233645"/>
                <w:sz w:val="15"/>
              </w:rPr>
              <w:t xml:space="preserve">Use </w:t>
            </w:r>
            <w:r>
              <w:rPr>
                <w:color w:val="233645"/>
                <w:spacing w:val="-2"/>
                <w:sz w:val="15"/>
              </w:rPr>
              <w:t>Disorders</w:t>
            </w:r>
            <w:r>
              <w:rPr>
                <w:color w:val="233645"/>
                <w:sz w:val="15"/>
              </w:rPr>
              <w:t xml:space="preserve"> </w:t>
            </w:r>
            <w:r>
              <w:rPr>
                <w:color w:val="233645"/>
                <w:spacing w:val="-2"/>
                <w:sz w:val="15"/>
              </w:rPr>
              <w:t>Identification</w:t>
            </w:r>
            <w:r>
              <w:rPr>
                <w:color w:val="233645"/>
                <w:sz w:val="15"/>
              </w:rPr>
              <w:t xml:space="preserve"> </w:t>
            </w:r>
            <w:r>
              <w:rPr>
                <w:color w:val="233645"/>
                <w:spacing w:val="-4"/>
                <w:sz w:val="15"/>
              </w:rPr>
              <w:t>Test</w:t>
            </w:r>
            <w:r>
              <w:rPr>
                <w:color w:val="233645"/>
                <w:sz w:val="15"/>
              </w:rPr>
              <w:t xml:space="preserve"> </w:t>
            </w:r>
            <w:r>
              <w:rPr>
                <w:color w:val="233645"/>
                <w:spacing w:val="-2"/>
                <w:sz w:val="15"/>
              </w:rPr>
              <w:t>(DUDIT)</w:t>
            </w:r>
            <w:r>
              <w:rPr>
                <w:color w:val="233645"/>
                <w:spacing w:val="-2"/>
                <w:position w:val="5"/>
                <w:sz w:val="10"/>
              </w:rPr>
              <w:t>37</w:t>
            </w:r>
          </w:p>
        </w:tc>
        <w:tc>
          <w:tcPr>
            <w:tcW w:w="1075" w:type="dxa"/>
          </w:tcPr>
          <w:p w14:paraId="42D0F930" w14:textId="77777777" w:rsidR="00C4326A" w:rsidRDefault="00C4326A">
            <w:pPr>
              <w:pStyle w:val="TableParagraph"/>
              <w:rPr>
                <w:b/>
                <w:sz w:val="16"/>
              </w:rPr>
            </w:pPr>
          </w:p>
          <w:p w14:paraId="65F48299" w14:textId="77777777" w:rsidR="00C4326A" w:rsidRDefault="00C4326A">
            <w:pPr>
              <w:pStyle w:val="TableParagraph"/>
              <w:rPr>
                <w:b/>
                <w:sz w:val="16"/>
              </w:rPr>
            </w:pPr>
          </w:p>
          <w:p w14:paraId="70431CEB" w14:textId="77777777" w:rsidR="00C4326A" w:rsidRDefault="00C4326A">
            <w:pPr>
              <w:pStyle w:val="TableParagraph"/>
              <w:rPr>
                <w:b/>
                <w:sz w:val="16"/>
              </w:rPr>
            </w:pPr>
          </w:p>
          <w:p w14:paraId="59B94E71" w14:textId="77777777" w:rsidR="00C4326A" w:rsidRDefault="00C4326A">
            <w:pPr>
              <w:pStyle w:val="TableParagraph"/>
              <w:rPr>
                <w:b/>
                <w:sz w:val="16"/>
              </w:rPr>
            </w:pPr>
          </w:p>
          <w:p w14:paraId="3503349F" w14:textId="77777777" w:rsidR="00C4326A" w:rsidRDefault="008B18BB">
            <w:pPr>
              <w:pStyle w:val="TableParagraph"/>
              <w:spacing w:before="112"/>
              <w:ind w:left="110"/>
              <w:rPr>
                <w:sz w:val="15"/>
              </w:rPr>
            </w:pPr>
            <w:r>
              <w:rPr>
                <w:color w:val="233645"/>
                <w:spacing w:val="-2"/>
                <w:sz w:val="15"/>
              </w:rPr>
              <w:t>Adults</w:t>
            </w:r>
          </w:p>
        </w:tc>
        <w:tc>
          <w:tcPr>
            <w:tcW w:w="1502" w:type="dxa"/>
          </w:tcPr>
          <w:p w14:paraId="57067CFF" w14:textId="77777777" w:rsidR="00C4326A" w:rsidRDefault="008B18BB">
            <w:pPr>
              <w:pStyle w:val="TableParagraph"/>
              <w:spacing w:before="48" w:line="307" w:lineRule="auto"/>
              <w:ind w:left="108" w:right="249"/>
              <w:rPr>
                <w:sz w:val="15"/>
              </w:rPr>
            </w:pPr>
            <w:r>
              <w:rPr>
                <w:color w:val="233645"/>
                <w:spacing w:val="-2"/>
                <w:sz w:val="15"/>
              </w:rPr>
              <w:t>Cannabis,</w:t>
            </w:r>
            <w:r>
              <w:rPr>
                <w:color w:val="233645"/>
                <w:sz w:val="15"/>
              </w:rPr>
              <w:t xml:space="preserve"> </w:t>
            </w:r>
            <w:r>
              <w:rPr>
                <w:color w:val="233645"/>
                <w:spacing w:val="-2"/>
                <w:sz w:val="15"/>
              </w:rPr>
              <w:t>amphetamines,</w:t>
            </w:r>
            <w:r>
              <w:rPr>
                <w:color w:val="233645"/>
                <w:sz w:val="15"/>
              </w:rPr>
              <w:t xml:space="preserve"> cocaine,</w:t>
            </w:r>
            <w:r>
              <w:rPr>
                <w:color w:val="233645"/>
                <w:spacing w:val="-11"/>
                <w:sz w:val="15"/>
              </w:rPr>
              <w:t xml:space="preserve"> </w:t>
            </w:r>
            <w:r>
              <w:rPr>
                <w:color w:val="233645"/>
                <w:sz w:val="15"/>
              </w:rPr>
              <w:t xml:space="preserve">opiates, </w:t>
            </w:r>
            <w:r>
              <w:rPr>
                <w:color w:val="233645"/>
                <w:spacing w:val="-2"/>
                <w:sz w:val="15"/>
              </w:rPr>
              <w:t>hallucinogens,</w:t>
            </w:r>
            <w:r>
              <w:rPr>
                <w:color w:val="233645"/>
                <w:sz w:val="15"/>
              </w:rPr>
              <w:t xml:space="preserve"> </w:t>
            </w:r>
            <w:r>
              <w:rPr>
                <w:color w:val="233645"/>
                <w:spacing w:val="-2"/>
                <w:sz w:val="15"/>
              </w:rPr>
              <w:t>inhalants,</w:t>
            </w:r>
            <w:r>
              <w:rPr>
                <w:color w:val="233645"/>
                <w:sz w:val="15"/>
              </w:rPr>
              <w:t xml:space="preserve"> </w:t>
            </w:r>
            <w:r>
              <w:rPr>
                <w:color w:val="233645"/>
                <w:spacing w:val="-2"/>
                <w:sz w:val="15"/>
              </w:rPr>
              <w:t>GHB/other,</w:t>
            </w:r>
            <w:r>
              <w:rPr>
                <w:color w:val="233645"/>
                <w:sz w:val="15"/>
              </w:rPr>
              <w:t xml:space="preserve"> </w:t>
            </w:r>
            <w:r>
              <w:rPr>
                <w:color w:val="233645"/>
                <w:spacing w:val="-2"/>
                <w:sz w:val="15"/>
              </w:rPr>
              <w:t>sleeping</w:t>
            </w:r>
            <w:r>
              <w:rPr>
                <w:color w:val="233645"/>
                <w:sz w:val="15"/>
              </w:rPr>
              <w:t xml:space="preserve"> </w:t>
            </w:r>
            <w:r>
              <w:rPr>
                <w:color w:val="233645"/>
                <w:spacing w:val="-2"/>
                <w:sz w:val="15"/>
              </w:rPr>
              <w:t>pills/sedatives,</w:t>
            </w:r>
          </w:p>
          <w:p w14:paraId="2EF6162F" w14:textId="77777777" w:rsidR="00C4326A" w:rsidRDefault="008B18BB">
            <w:pPr>
              <w:pStyle w:val="TableParagraph"/>
              <w:spacing w:line="145" w:lineRule="exact"/>
              <w:ind w:left="108"/>
              <w:rPr>
                <w:sz w:val="15"/>
              </w:rPr>
            </w:pPr>
            <w:r>
              <w:rPr>
                <w:color w:val="233645"/>
                <w:sz w:val="15"/>
              </w:rPr>
              <w:t>pain</w:t>
            </w:r>
            <w:r>
              <w:rPr>
                <w:color w:val="233645"/>
                <w:spacing w:val="-6"/>
                <w:sz w:val="15"/>
              </w:rPr>
              <w:t xml:space="preserve"> </w:t>
            </w:r>
            <w:r>
              <w:rPr>
                <w:color w:val="233645"/>
                <w:spacing w:val="-2"/>
                <w:sz w:val="15"/>
              </w:rPr>
              <w:t>relievers</w:t>
            </w:r>
          </w:p>
        </w:tc>
        <w:tc>
          <w:tcPr>
            <w:tcW w:w="5268" w:type="dxa"/>
          </w:tcPr>
          <w:p w14:paraId="31BDD0DB" w14:textId="77777777" w:rsidR="00C4326A" w:rsidRDefault="00C4326A">
            <w:pPr>
              <w:pStyle w:val="TableParagraph"/>
              <w:rPr>
                <w:b/>
                <w:sz w:val="16"/>
              </w:rPr>
            </w:pPr>
          </w:p>
          <w:p w14:paraId="5A023BD9" w14:textId="77777777" w:rsidR="00C4326A" w:rsidRDefault="00C4326A">
            <w:pPr>
              <w:pStyle w:val="TableParagraph"/>
              <w:spacing w:before="9"/>
              <w:rPr>
                <w:b/>
                <w:sz w:val="16"/>
              </w:rPr>
            </w:pPr>
          </w:p>
          <w:p w14:paraId="22BEC8F4" w14:textId="77777777" w:rsidR="00C4326A" w:rsidRDefault="008B18BB">
            <w:pPr>
              <w:pStyle w:val="TableParagraph"/>
              <w:spacing w:line="304" w:lineRule="auto"/>
              <w:ind w:left="108" w:right="120"/>
              <w:rPr>
                <w:sz w:val="15"/>
              </w:rPr>
            </w:pPr>
            <w:r>
              <w:rPr>
                <w:color w:val="233645"/>
                <w:sz w:val="15"/>
              </w:rPr>
              <w:t>DUDIT is in the public domain, but the layout is copyrighted. This means</w:t>
            </w:r>
            <w:r>
              <w:rPr>
                <w:color w:val="233645"/>
                <w:spacing w:val="40"/>
                <w:sz w:val="15"/>
              </w:rPr>
              <w:t xml:space="preserve"> </w:t>
            </w:r>
            <w:r>
              <w:rPr>
                <w:color w:val="233645"/>
                <w:sz w:val="15"/>
              </w:rPr>
              <w:t>that</w:t>
            </w:r>
            <w:r>
              <w:rPr>
                <w:color w:val="233645"/>
                <w:spacing w:val="10"/>
                <w:sz w:val="15"/>
              </w:rPr>
              <w:t xml:space="preserve"> </w:t>
            </w:r>
            <w:r>
              <w:rPr>
                <w:color w:val="233645"/>
                <w:sz w:val="15"/>
              </w:rPr>
              <w:t>if one wants to use the DUDIT clinically or in research or to use the</w:t>
            </w:r>
            <w:r>
              <w:rPr>
                <w:color w:val="233645"/>
                <w:spacing w:val="40"/>
                <w:sz w:val="15"/>
              </w:rPr>
              <w:t xml:space="preserve"> </w:t>
            </w:r>
            <w:r>
              <w:rPr>
                <w:color w:val="233645"/>
                <w:sz w:val="15"/>
              </w:rPr>
              <w:t xml:space="preserve">data presented in the DUDIT </w:t>
            </w:r>
            <w:r>
              <w:rPr>
                <w:color w:val="233645"/>
                <w:sz w:val="15"/>
              </w:rPr>
              <w:t>manual or the Berman et al. articles,</w:t>
            </w:r>
            <w:r>
              <w:rPr>
                <w:color w:val="233645"/>
                <w:position w:val="5"/>
                <w:sz w:val="10"/>
              </w:rPr>
              <w:t>41;42</w:t>
            </w:r>
            <w:r>
              <w:rPr>
                <w:color w:val="233645"/>
                <w:spacing w:val="18"/>
                <w:position w:val="5"/>
                <w:sz w:val="10"/>
              </w:rPr>
              <w:t xml:space="preserve"> </w:t>
            </w:r>
            <w:r>
              <w:rPr>
                <w:color w:val="233645"/>
                <w:sz w:val="15"/>
              </w:rPr>
              <w:t>then the DUDIT must be used as presented in the manual. The DUDIT is available</w:t>
            </w:r>
            <w:r>
              <w:rPr>
                <w:color w:val="233645"/>
                <w:spacing w:val="-1"/>
                <w:sz w:val="15"/>
              </w:rPr>
              <w:t xml:space="preserve"> </w:t>
            </w:r>
            <w:r>
              <w:rPr>
                <w:color w:val="233645"/>
                <w:sz w:val="15"/>
              </w:rPr>
              <w:t xml:space="preserve">at </w:t>
            </w:r>
            <w:hyperlink r:id="rId58">
              <w:r>
                <w:rPr>
                  <w:color w:val="001587"/>
                  <w:spacing w:val="-2"/>
                  <w:sz w:val="15"/>
                  <w:u w:val="thick" w:color="001587"/>
                </w:rPr>
                <w:t>http://www.emcdda.europa.eu/attachements.cfm</w:t>
              </w:r>
              <w:r>
                <w:rPr>
                  <w:color w:val="001587"/>
                  <w:spacing w:val="-2"/>
                  <w:sz w:val="15"/>
                  <w:u w:val="thick" w:color="001587"/>
                </w:rPr>
                <w:t>/att_10455_EN_DUDIT.pdf</w:t>
              </w:r>
              <w:r>
                <w:rPr>
                  <w:color w:val="233645"/>
                  <w:spacing w:val="-2"/>
                  <w:sz w:val="15"/>
                </w:rPr>
                <w:t>.</w:t>
              </w:r>
            </w:hyperlink>
          </w:p>
        </w:tc>
        <w:tc>
          <w:tcPr>
            <w:tcW w:w="926" w:type="dxa"/>
          </w:tcPr>
          <w:p w14:paraId="0C2FF94F" w14:textId="77777777" w:rsidR="00C4326A" w:rsidRDefault="00C4326A">
            <w:pPr>
              <w:pStyle w:val="TableParagraph"/>
              <w:rPr>
                <w:b/>
                <w:sz w:val="16"/>
              </w:rPr>
            </w:pPr>
          </w:p>
          <w:p w14:paraId="277BF5D0" w14:textId="77777777" w:rsidR="00C4326A" w:rsidRDefault="00C4326A">
            <w:pPr>
              <w:pStyle w:val="TableParagraph"/>
              <w:rPr>
                <w:b/>
                <w:sz w:val="16"/>
              </w:rPr>
            </w:pPr>
          </w:p>
          <w:p w14:paraId="5991E32F" w14:textId="77777777" w:rsidR="00C4326A" w:rsidRDefault="00C4326A">
            <w:pPr>
              <w:pStyle w:val="TableParagraph"/>
              <w:rPr>
                <w:b/>
                <w:sz w:val="16"/>
              </w:rPr>
            </w:pPr>
          </w:p>
          <w:p w14:paraId="4CC56BDF" w14:textId="77777777" w:rsidR="00C4326A" w:rsidRDefault="00C4326A">
            <w:pPr>
              <w:pStyle w:val="TableParagraph"/>
              <w:rPr>
                <w:b/>
                <w:sz w:val="16"/>
              </w:rPr>
            </w:pPr>
          </w:p>
          <w:p w14:paraId="4CC83622" w14:textId="77777777" w:rsidR="00C4326A" w:rsidRDefault="008B18BB">
            <w:pPr>
              <w:pStyle w:val="TableParagraph"/>
              <w:spacing w:before="112"/>
              <w:ind w:left="108"/>
              <w:rPr>
                <w:sz w:val="15"/>
              </w:rPr>
            </w:pPr>
            <w:r>
              <w:rPr>
                <w:color w:val="233645"/>
                <w:spacing w:val="-5"/>
                <w:sz w:val="15"/>
              </w:rPr>
              <w:t>11</w:t>
            </w:r>
          </w:p>
        </w:tc>
        <w:tc>
          <w:tcPr>
            <w:tcW w:w="1324" w:type="dxa"/>
          </w:tcPr>
          <w:p w14:paraId="37D19450" w14:textId="77777777" w:rsidR="00C4326A" w:rsidRDefault="00C4326A">
            <w:pPr>
              <w:pStyle w:val="TableParagraph"/>
              <w:rPr>
                <w:b/>
                <w:sz w:val="16"/>
              </w:rPr>
            </w:pPr>
          </w:p>
          <w:p w14:paraId="7E33925B" w14:textId="77777777" w:rsidR="00C4326A" w:rsidRDefault="00C4326A">
            <w:pPr>
              <w:pStyle w:val="TableParagraph"/>
              <w:rPr>
                <w:b/>
                <w:sz w:val="16"/>
              </w:rPr>
            </w:pPr>
          </w:p>
          <w:p w14:paraId="1B82B056" w14:textId="77777777" w:rsidR="00C4326A" w:rsidRDefault="00C4326A">
            <w:pPr>
              <w:pStyle w:val="TableParagraph"/>
              <w:rPr>
                <w:b/>
                <w:sz w:val="16"/>
              </w:rPr>
            </w:pPr>
          </w:p>
          <w:p w14:paraId="7FB38FB5" w14:textId="77777777" w:rsidR="00C4326A" w:rsidRDefault="00C4326A">
            <w:pPr>
              <w:pStyle w:val="TableParagraph"/>
              <w:spacing w:before="2"/>
              <w:rPr>
                <w:b/>
                <w:sz w:val="23"/>
              </w:rPr>
            </w:pPr>
          </w:p>
          <w:p w14:paraId="269D0300" w14:textId="77777777" w:rsidR="00C4326A" w:rsidRDefault="008B18BB">
            <w:pPr>
              <w:pStyle w:val="TableParagraph"/>
              <w:spacing w:line="302" w:lineRule="auto"/>
              <w:ind w:left="109" w:right="307"/>
              <w:rPr>
                <w:sz w:val="10"/>
              </w:rPr>
            </w:pPr>
            <w:r>
              <w:rPr>
                <w:color w:val="233645"/>
                <w:spacing w:val="-2"/>
                <w:sz w:val="15"/>
              </w:rPr>
              <w:t>Strong</w:t>
            </w:r>
            <w:r>
              <w:rPr>
                <w:color w:val="233645"/>
                <w:sz w:val="15"/>
              </w:rPr>
              <w:t xml:space="preserve"> </w:t>
            </w:r>
            <w:r>
              <w:rPr>
                <w:color w:val="233645"/>
                <w:spacing w:val="-2"/>
                <w:position w:val="-4"/>
                <w:sz w:val="15"/>
              </w:rPr>
              <w:t>support</w:t>
            </w:r>
            <w:r>
              <w:rPr>
                <w:color w:val="233645"/>
                <w:spacing w:val="-2"/>
                <w:sz w:val="10"/>
              </w:rPr>
              <w:t>18;37-40</w:t>
            </w:r>
          </w:p>
        </w:tc>
      </w:tr>
      <w:tr w:rsidR="00C4326A" w14:paraId="2056120E" w14:textId="77777777">
        <w:trPr>
          <w:trHeight w:val="2421"/>
        </w:trPr>
        <w:tc>
          <w:tcPr>
            <w:tcW w:w="1058" w:type="dxa"/>
          </w:tcPr>
          <w:p w14:paraId="4B61F544" w14:textId="77777777" w:rsidR="00C4326A" w:rsidRDefault="00C4326A">
            <w:pPr>
              <w:pStyle w:val="TableParagraph"/>
              <w:rPr>
                <w:b/>
                <w:sz w:val="16"/>
              </w:rPr>
            </w:pPr>
          </w:p>
          <w:p w14:paraId="080B1B22" w14:textId="77777777" w:rsidR="00C4326A" w:rsidRDefault="00C4326A">
            <w:pPr>
              <w:pStyle w:val="TableParagraph"/>
              <w:rPr>
                <w:b/>
                <w:sz w:val="17"/>
              </w:rPr>
            </w:pPr>
          </w:p>
          <w:p w14:paraId="2D1C8A45" w14:textId="77777777" w:rsidR="00C4326A" w:rsidRDefault="008B18BB">
            <w:pPr>
              <w:pStyle w:val="TableParagraph"/>
              <w:spacing w:line="307" w:lineRule="auto"/>
              <w:ind w:left="107" w:right="143"/>
              <w:rPr>
                <w:sz w:val="15"/>
              </w:rPr>
            </w:pPr>
            <w:r>
              <w:rPr>
                <w:color w:val="233645"/>
                <w:spacing w:val="-2"/>
                <w:sz w:val="15"/>
              </w:rPr>
              <w:t>National</w:t>
            </w:r>
            <w:r>
              <w:rPr>
                <w:color w:val="233645"/>
                <w:sz w:val="15"/>
              </w:rPr>
              <w:t xml:space="preserve"> Institute</w:t>
            </w:r>
            <w:r>
              <w:rPr>
                <w:color w:val="233645"/>
                <w:spacing w:val="-1"/>
                <w:sz w:val="15"/>
              </w:rPr>
              <w:t xml:space="preserve"> </w:t>
            </w:r>
            <w:r>
              <w:rPr>
                <w:color w:val="233645"/>
                <w:sz w:val="15"/>
              </w:rPr>
              <w:t>on Drug</w:t>
            </w:r>
            <w:r>
              <w:rPr>
                <w:color w:val="233645"/>
                <w:spacing w:val="-11"/>
                <w:sz w:val="15"/>
              </w:rPr>
              <w:t xml:space="preserve"> </w:t>
            </w:r>
            <w:r>
              <w:rPr>
                <w:color w:val="233645"/>
                <w:sz w:val="15"/>
              </w:rPr>
              <w:t xml:space="preserve">Abuse </w:t>
            </w:r>
            <w:r>
              <w:rPr>
                <w:color w:val="233645"/>
                <w:spacing w:val="-2"/>
                <w:sz w:val="15"/>
              </w:rPr>
              <w:t>(NIDA)-</w:t>
            </w:r>
          </w:p>
          <w:p w14:paraId="3AF14545" w14:textId="77777777" w:rsidR="00C4326A" w:rsidRDefault="008B18BB">
            <w:pPr>
              <w:pStyle w:val="TableParagraph"/>
              <w:spacing w:line="307" w:lineRule="auto"/>
              <w:ind w:left="107" w:right="351"/>
              <w:rPr>
                <w:sz w:val="15"/>
              </w:rPr>
            </w:pPr>
            <w:r>
              <w:rPr>
                <w:color w:val="233645"/>
                <w:spacing w:val="-2"/>
                <w:sz w:val="15"/>
              </w:rPr>
              <w:t>Modified</w:t>
            </w:r>
            <w:r>
              <w:rPr>
                <w:color w:val="233645"/>
                <w:sz w:val="15"/>
              </w:rPr>
              <w:t xml:space="preserve"> </w:t>
            </w:r>
            <w:r>
              <w:rPr>
                <w:color w:val="233645"/>
                <w:spacing w:val="-2"/>
                <w:sz w:val="15"/>
              </w:rPr>
              <w:t>ASSIST</w:t>
            </w:r>
            <w:r>
              <w:rPr>
                <w:color w:val="233645"/>
                <w:sz w:val="15"/>
              </w:rPr>
              <w:t xml:space="preserve"> </w:t>
            </w:r>
            <w:r>
              <w:rPr>
                <w:color w:val="233645"/>
                <w:spacing w:val="-4"/>
                <w:sz w:val="15"/>
              </w:rPr>
              <w:t>(NM</w:t>
            </w:r>
            <w:r>
              <w:rPr>
                <w:color w:val="233645"/>
                <w:sz w:val="15"/>
              </w:rPr>
              <w:t xml:space="preserve"> </w:t>
            </w:r>
            <w:r>
              <w:rPr>
                <w:color w:val="233645"/>
                <w:spacing w:val="-2"/>
                <w:sz w:val="15"/>
              </w:rPr>
              <w:t>ASSIST)</w:t>
            </w:r>
          </w:p>
        </w:tc>
        <w:tc>
          <w:tcPr>
            <w:tcW w:w="1075" w:type="dxa"/>
          </w:tcPr>
          <w:p w14:paraId="54FB377D" w14:textId="77777777" w:rsidR="00C4326A" w:rsidRDefault="00C4326A">
            <w:pPr>
              <w:pStyle w:val="TableParagraph"/>
              <w:rPr>
                <w:rFonts w:ascii="Times New Roman"/>
                <w:sz w:val="14"/>
              </w:rPr>
            </w:pPr>
          </w:p>
        </w:tc>
        <w:tc>
          <w:tcPr>
            <w:tcW w:w="1502" w:type="dxa"/>
          </w:tcPr>
          <w:p w14:paraId="448CA4EE" w14:textId="77777777" w:rsidR="00C4326A" w:rsidRDefault="008B18BB">
            <w:pPr>
              <w:pStyle w:val="TableParagraph"/>
              <w:spacing w:before="48" w:line="307" w:lineRule="auto"/>
              <w:ind w:left="108" w:right="99"/>
              <w:rPr>
                <w:sz w:val="15"/>
              </w:rPr>
            </w:pPr>
            <w:r>
              <w:rPr>
                <w:color w:val="233645"/>
                <w:sz w:val="15"/>
              </w:rPr>
              <w:t>Cannabis,</w:t>
            </w:r>
            <w:r>
              <w:rPr>
                <w:color w:val="233645"/>
                <w:spacing w:val="-11"/>
                <w:sz w:val="15"/>
              </w:rPr>
              <w:t xml:space="preserve"> </w:t>
            </w:r>
            <w:r>
              <w:rPr>
                <w:color w:val="233645"/>
                <w:sz w:val="15"/>
              </w:rPr>
              <w:t xml:space="preserve">cocaine, </w:t>
            </w:r>
            <w:r>
              <w:rPr>
                <w:color w:val="233645"/>
                <w:spacing w:val="-2"/>
                <w:sz w:val="15"/>
              </w:rPr>
              <w:t>prescription</w:t>
            </w:r>
            <w:r>
              <w:rPr>
                <w:color w:val="233645"/>
                <w:sz w:val="15"/>
              </w:rPr>
              <w:t xml:space="preserve"> </w:t>
            </w:r>
            <w:r>
              <w:rPr>
                <w:color w:val="233645"/>
                <w:spacing w:val="-2"/>
                <w:sz w:val="15"/>
              </w:rPr>
              <w:t>stimulants,</w:t>
            </w:r>
            <w:r>
              <w:rPr>
                <w:color w:val="233645"/>
                <w:sz w:val="15"/>
              </w:rPr>
              <w:t xml:space="preserve"> </w:t>
            </w:r>
            <w:r>
              <w:rPr>
                <w:color w:val="233645"/>
                <w:spacing w:val="-2"/>
                <w:sz w:val="15"/>
              </w:rPr>
              <w:t>methamphetamine,</w:t>
            </w:r>
            <w:r>
              <w:rPr>
                <w:color w:val="233645"/>
                <w:sz w:val="15"/>
              </w:rPr>
              <w:t xml:space="preserve"> </w:t>
            </w:r>
            <w:r>
              <w:rPr>
                <w:color w:val="233645"/>
                <w:spacing w:val="-2"/>
                <w:sz w:val="15"/>
              </w:rPr>
              <w:t>inhalants,</w:t>
            </w:r>
            <w:r>
              <w:rPr>
                <w:color w:val="233645"/>
                <w:spacing w:val="40"/>
                <w:sz w:val="15"/>
              </w:rPr>
              <w:t xml:space="preserve"> </w:t>
            </w:r>
            <w:r>
              <w:rPr>
                <w:color w:val="233645"/>
                <w:sz w:val="15"/>
              </w:rPr>
              <w:t>sedatives or sleeping</w:t>
            </w:r>
            <w:r>
              <w:rPr>
                <w:color w:val="233645"/>
                <w:spacing w:val="-1"/>
                <w:sz w:val="15"/>
              </w:rPr>
              <w:t xml:space="preserve"> </w:t>
            </w:r>
            <w:r>
              <w:rPr>
                <w:color w:val="233645"/>
                <w:sz w:val="15"/>
              </w:rPr>
              <w:t xml:space="preserve">pills, </w:t>
            </w:r>
            <w:r>
              <w:rPr>
                <w:color w:val="233645"/>
                <w:spacing w:val="-2"/>
                <w:sz w:val="15"/>
              </w:rPr>
              <w:t>hallucinogens,</w:t>
            </w:r>
            <w:r>
              <w:rPr>
                <w:color w:val="233645"/>
                <w:sz w:val="15"/>
              </w:rPr>
              <w:t xml:space="preserve"> street opioids, </w:t>
            </w:r>
            <w:r>
              <w:rPr>
                <w:color w:val="233645"/>
                <w:spacing w:val="-2"/>
                <w:sz w:val="15"/>
              </w:rPr>
              <w:t>prescription</w:t>
            </w:r>
          </w:p>
          <w:p w14:paraId="62A0153A" w14:textId="77777777" w:rsidR="00C4326A" w:rsidRDefault="008B18BB">
            <w:pPr>
              <w:pStyle w:val="TableParagraph"/>
              <w:spacing w:line="145" w:lineRule="exact"/>
              <w:ind w:left="108"/>
              <w:rPr>
                <w:sz w:val="15"/>
              </w:rPr>
            </w:pPr>
            <w:r>
              <w:rPr>
                <w:color w:val="233645"/>
                <w:sz w:val="15"/>
              </w:rPr>
              <w:t>opioids,</w:t>
            </w:r>
            <w:r>
              <w:rPr>
                <w:color w:val="233645"/>
                <w:spacing w:val="-8"/>
                <w:sz w:val="15"/>
              </w:rPr>
              <w:t xml:space="preserve"> </w:t>
            </w:r>
            <w:r>
              <w:rPr>
                <w:color w:val="233645"/>
                <w:spacing w:val="-2"/>
                <w:sz w:val="15"/>
              </w:rPr>
              <w:t>other</w:t>
            </w:r>
          </w:p>
        </w:tc>
        <w:tc>
          <w:tcPr>
            <w:tcW w:w="5268" w:type="dxa"/>
          </w:tcPr>
          <w:p w14:paraId="325B38F3" w14:textId="77777777" w:rsidR="00C4326A" w:rsidRDefault="00C4326A">
            <w:pPr>
              <w:pStyle w:val="TableParagraph"/>
              <w:rPr>
                <w:b/>
                <w:sz w:val="16"/>
              </w:rPr>
            </w:pPr>
          </w:p>
          <w:p w14:paraId="70A484D0" w14:textId="77777777" w:rsidR="00C4326A" w:rsidRDefault="00C4326A">
            <w:pPr>
              <w:pStyle w:val="TableParagraph"/>
              <w:rPr>
                <w:b/>
                <w:sz w:val="16"/>
              </w:rPr>
            </w:pPr>
          </w:p>
          <w:p w14:paraId="728804CA" w14:textId="77777777" w:rsidR="00C4326A" w:rsidRDefault="00C4326A">
            <w:pPr>
              <w:pStyle w:val="TableParagraph"/>
              <w:rPr>
                <w:b/>
                <w:sz w:val="16"/>
              </w:rPr>
            </w:pPr>
          </w:p>
          <w:p w14:paraId="672CA281" w14:textId="77777777" w:rsidR="00C4326A" w:rsidRDefault="00C4326A">
            <w:pPr>
              <w:pStyle w:val="TableParagraph"/>
              <w:rPr>
                <w:b/>
                <w:sz w:val="16"/>
              </w:rPr>
            </w:pPr>
          </w:p>
          <w:p w14:paraId="36632912" w14:textId="77777777" w:rsidR="00C4326A" w:rsidRDefault="00C4326A">
            <w:pPr>
              <w:pStyle w:val="TableParagraph"/>
              <w:spacing w:before="9"/>
              <w:rPr>
                <w:b/>
                <w:sz w:val="16"/>
              </w:rPr>
            </w:pPr>
          </w:p>
          <w:p w14:paraId="152B7B32" w14:textId="77777777" w:rsidR="00C4326A" w:rsidRDefault="008B18BB">
            <w:pPr>
              <w:pStyle w:val="TableParagraph"/>
              <w:spacing w:line="304" w:lineRule="auto"/>
              <w:ind w:left="108" w:right="515"/>
              <w:rPr>
                <w:sz w:val="15"/>
              </w:rPr>
            </w:pPr>
            <w:r>
              <w:rPr>
                <w:color w:val="233645"/>
                <w:sz w:val="15"/>
              </w:rPr>
              <w:t>NM</w:t>
            </w:r>
            <w:r>
              <w:rPr>
                <w:color w:val="233645"/>
                <w:spacing w:val="-3"/>
                <w:sz w:val="15"/>
              </w:rPr>
              <w:t xml:space="preserve"> </w:t>
            </w:r>
            <w:r>
              <w:rPr>
                <w:color w:val="233645"/>
                <w:sz w:val="15"/>
              </w:rPr>
              <w:t>ASSIST</w:t>
            </w:r>
            <w:r>
              <w:rPr>
                <w:color w:val="233645"/>
                <w:spacing w:val="-6"/>
                <w:sz w:val="15"/>
              </w:rPr>
              <w:t xml:space="preserve"> </w:t>
            </w:r>
            <w:r>
              <w:rPr>
                <w:color w:val="233645"/>
                <w:sz w:val="15"/>
              </w:rPr>
              <w:t>was</w:t>
            </w:r>
            <w:r>
              <w:rPr>
                <w:color w:val="233645"/>
                <w:spacing w:val="-1"/>
                <w:sz w:val="15"/>
              </w:rPr>
              <w:t xml:space="preserve"> </w:t>
            </w:r>
            <w:r>
              <w:rPr>
                <w:color w:val="233645"/>
                <w:sz w:val="15"/>
              </w:rPr>
              <w:t>adapted</w:t>
            </w:r>
            <w:r>
              <w:rPr>
                <w:color w:val="233645"/>
                <w:spacing w:val="-7"/>
                <w:sz w:val="15"/>
              </w:rPr>
              <w:t xml:space="preserve"> </w:t>
            </w:r>
            <w:r>
              <w:rPr>
                <w:color w:val="233645"/>
                <w:sz w:val="15"/>
              </w:rPr>
              <w:t>from</w:t>
            </w:r>
            <w:r>
              <w:rPr>
                <w:color w:val="233645"/>
                <w:spacing w:val="-3"/>
                <w:sz w:val="15"/>
              </w:rPr>
              <w:t xml:space="preserve"> </w:t>
            </w:r>
            <w:r>
              <w:rPr>
                <w:color w:val="233645"/>
                <w:sz w:val="15"/>
              </w:rPr>
              <w:t>the</w:t>
            </w:r>
            <w:r>
              <w:rPr>
                <w:color w:val="233645"/>
                <w:spacing w:val="-4"/>
                <w:sz w:val="15"/>
              </w:rPr>
              <w:t xml:space="preserve"> </w:t>
            </w:r>
            <w:r>
              <w:rPr>
                <w:color w:val="233645"/>
                <w:sz w:val="15"/>
              </w:rPr>
              <w:t>WHO</w:t>
            </w:r>
            <w:r>
              <w:rPr>
                <w:color w:val="233645"/>
                <w:spacing w:val="-4"/>
                <w:sz w:val="15"/>
              </w:rPr>
              <w:t xml:space="preserve"> </w:t>
            </w:r>
            <w:r>
              <w:rPr>
                <w:color w:val="233645"/>
                <w:sz w:val="15"/>
              </w:rPr>
              <w:t>ASSIST,</w:t>
            </w:r>
            <w:r>
              <w:rPr>
                <w:color w:val="233645"/>
                <w:spacing w:val="-3"/>
                <w:sz w:val="15"/>
              </w:rPr>
              <w:t xml:space="preserve"> </w:t>
            </w:r>
            <w:r>
              <w:rPr>
                <w:color w:val="233645"/>
                <w:sz w:val="15"/>
              </w:rPr>
              <w:t>Version</w:t>
            </w:r>
            <w:r>
              <w:rPr>
                <w:color w:val="233645"/>
                <w:spacing w:val="-4"/>
                <w:sz w:val="15"/>
              </w:rPr>
              <w:t xml:space="preserve"> </w:t>
            </w:r>
            <w:r>
              <w:rPr>
                <w:color w:val="233645"/>
                <w:sz w:val="15"/>
              </w:rPr>
              <w:t>3.0,</w:t>
            </w:r>
            <w:r>
              <w:rPr>
                <w:color w:val="233645"/>
                <w:spacing w:val="-3"/>
                <w:sz w:val="15"/>
              </w:rPr>
              <w:t xml:space="preserve"> </w:t>
            </w:r>
            <w:r>
              <w:rPr>
                <w:color w:val="233645"/>
                <w:sz w:val="15"/>
              </w:rPr>
              <w:t>and</w:t>
            </w:r>
            <w:r>
              <w:rPr>
                <w:color w:val="233645"/>
                <w:spacing w:val="-2"/>
                <w:sz w:val="15"/>
              </w:rPr>
              <w:t xml:space="preserve"> </w:t>
            </w:r>
            <w:r>
              <w:rPr>
                <w:color w:val="233645"/>
                <w:sz w:val="15"/>
              </w:rPr>
              <w:t>is available</w:t>
            </w:r>
            <w:r>
              <w:rPr>
                <w:color w:val="233645"/>
                <w:spacing w:val="-1"/>
                <w:sz w:val="15"/>
              </w:rPr>
              <w:t xml:space="preserve"> </w:t>
            </w:r>
            <w:r>
              <w:rPr>
                <w:color w:val="233645"/>
                <w:sz w:val="15"/>
              </w:rPr>
              <w:t xml:space="preserve">at </w:t>
            </w:r>
            <w:hyperlink r:id="rId59">
              <w:r>
                <w:rPr>
                  <w:color w:val="001587"/>
                  <w:spacing w:val="-2"/>
                  <w:sz w:val="15"/>
                  <w:u w:val="thick" w:color="001587"/>
                </w:rPr>
                <w:t>http://www.drugabuse.gov/sites/default/files/pdf/nmassist.pdf</w:t>
              </w:r>
            </w:hyperlink>
          </w:p>
        </w:tc>
        <w:tc>
          <w:tcPr>
            <w:tcW w:w="926" w:type="dxa"/>
          </w:tcPr>
          <w:p w14:paraId="4021F6F8" w14:textId="77777777" w:rsidR="00C4326A" w:rsidRDefault="00C4326A">
            <w:pPr>
              <w:pStyle w:val="TableParagraph"/>
              <w:rPr>
                <w:b/>
                <w:sz w:val="16"/>
              </w:rPr>
            </w:pPr>
          </w:p>
          <w:p w14:paraId="720C5EB5" w14:textId="77777777" w:rsidR="00C4326A" w:rsidRDefault="00C4326A">
            <w:pPr>
              <w:pStyle w:val="TableParagraph"/>
              <w:rPr>
                <w:b/>
                <w:sz w:val="16"/>
              </w:rPr>
            </w:pPr>
          </w:p>
          <w:p w14:paraId="5F9A450E" w14:textId="77777777" w:rsidR="00C4326A" w:rsidRDefault="00C4326A">
            <w:pPr>
              <w:pStyle w:val="TableParagraph"/>
              <w:rPr>
                <w:b/>
                <w:sz w:val="16"/>
              </w:rPr>
            </w:pPr>
          </w:p>
          <w:p w14:paraId="3C581B4E" w14:textId="77777777" w:rsidR="00C4326A" w:rsidRDefault="00C4326A">
            <w:pPr>
              <w:pStyle w:val="TableParagraph"/>
              <w:rPr>
                <w:b/>
                <w:sz w:val="16"/>
              </w:rPr>
            </w:pPr>
          </w:p>
          <w:p w14:paraId="1B1C446C" w14:textId="77777777" w:rsidR="00C4326A" w:rsidRDefault="00C4326A">
            <w:pPr>
              <w:pStyle w:val="TableParagraph"/>
              <w:rPr>
                <w:b/>
                <w:sz w:val="16"/>
              </w:rPr>
            </w:pPr>
          </w:p>
          <w:p w14:paraId="2679A8D8" w14:textId="77777777" w:rsidR="00C4326A" w:rsidRDefault="00C4326A">
            <w:pPr>
              <w:pStyle w:val="TableParagraph"/>
              <w:spacing w:before="10"/>
              <w:rPr>
                <w:b/>
                <w:sz w:val="12"/>
              </w:rPr>
            </w:pPr>
          </w:p>
          <w:p w14:paraId="244F367F" w14:textId="77777777" w:rsidR="00C4326A" w:rsidRDefault="008B18BB">
            <w:pPr>
              <w:pStyle w:val="TableParagraph"/>
              <w:ind w:left="108"/>
              <w:rPr>
                <w:sz w:val="15"/>
              </w:rPr>
            </w:pPr>
            <w:r>
              <w:rPr>
                <w:color w:val="233645"/>
                <w:sz w:val="15"/>
              </w:rPr>
              <w:t>8</w:t>
            </w:r>
          </w:p>
        </w:tc>
        <w:tc>
          <w:tcPr>
            <w:tcW w:w="1324" w:type="dxa"/>
          </w:tcPr>
          <w:p w14:paraId="0DEA5951" w14:textId="77777777" w:rsidR="00C4326A" w:rsidRDefault="00C4326A">
            <w:pPr>
              <w:pStyle w:val="TableParagraph"/>
              <w:rPr>
                <w:b/>
                <w:sz w:val="16"/>
              </w:rPr>
            </w:pPr>
          </w:p>
          <w:p w14:paraId="72712E39" w14:textId="77777777" w:rsidR="00C4326A" w:rsidRDefault="00C4326A">
            <w:pPr>
              <w:pStyle w:val="TableParagraph"/>
              <w:rPr>
                <w:b/>
                <w:sz w:val="16"/>
              </w:rPr>
            </w:pPr>
          </w:p>
          <w:p w14:paraId="7B072A94" w14:textId="77777777" w:rsidR="00C4326A" w:rsidRDefault="00C4326A">
            <w:pPr>
              <w:pStyle w:val="TableParagraph"/>
              <w:rPr>
                <w:b/>
                <w:sz w:val="16"/>
              </w:rPr>
            </w:pPr>
          </w:p>
          <w:p w14:paraId="5CF962EE" w14:textId="77777777" w:rsidR="00C4326A" w:rsidRDefault="00C4326A">
            <w:pPr>
              <w:pStyle w:val="TableParagraph"/>
              <w:rPr>
                <w:b/>
                <w:sz w:val="16"/>
              </w:rPr>
            </w:pPr>
          </w:p>
          <w:p w14:paraId="66552557" w14:textId="77777777" w:rsidR="00C4326A" w:rsidRDefault="00C4326A">
            <w:pPr>
              <w:pStyle w:val="TableParagraph"/>
              <w:rPr>
                <w:b/>
                <w:sz w:val="16"/>
              </w:rPr>
            </w:pPr>
          </w:p>
          <w:p w14:paraId="6B86757C" w14:textId="77777777" w:rsidR="00C4326A" w:rsidRDefault="008B18BB">
            <w:pPr>
              <w:pStyle w:val="TableParagraph"/>
              <w:spacing w:before="120" w:line="300" w:lineRule="auto"/>
              <w:ind w:left="109" w:right="446"/>
              <w:rPr>
                <w:sz w:val="10"/>
              </w:rPr>
            </w:pPr>
            <w:r>
              <w:rPr>
                <w:color w:val="233645"/>
                <w:spacing w:val="-2"/>
                <w:sz w:val="15"/>
              </w:rPr>
              <w:t>Strong</w:t>
            </w:r>
            <w:r>
              <w:rPr>
                <w:color w:val="233645"/>
                <w:sz w:val="15"/>
              </w:rPr>
              <w:t xml:space="preserve"> </w:t>
            </w:r>
            <w:r>
              <w:rPr>
                <w:color w:val="233645"/>
                <w:spacing w:val="-2"/>
                <w:sz w:val="15"/>
              </w:rPr>
              <w:t>support</w:t>
            </w:r>
            <w:r>
              <w:rPr>
                <w:color w:val="233645"/>
                <w:spacing w:val="-2"/>
                <w:position w:val="5"/>
                <w:sz w:val="10"/>
              </w:rPr>
              <w:t>13-18</w:t>
            </w:r>
          </w:p>
        </w:tc>
      </w:tr>
      <w:tr w:rsidR="00C4326A" w14:paraId="0AE23C96" w14:textId="77777777">
        <w:trPr>
          <w:trHeight w:val="1540"/>
        </w:trPr>
        <w:tc>
          <w:tcPr>
            <w:tcW w:w="1058" w:type="dxa"/>
          </w:tcPr>
          <w:p w14:paraId="20FF6E3E" w14:textId="77777777" w:rsidR="00C4326A" w:rsidRDefault="00C4326A">
            <w:pPr>
              <w:pStyle w:val="TableParagraph"/>
              <w:rPr>
                <w:b/>
                <w:sz w:val="16"/>
              </w:rPr>
            </w:pPr>
          </w:p>
          <w:p w14:paraId="0234FB1F" w14:textId="77777777" w:rsidR="00C4326A" w:rsidRDefault="00C4326A">
            <w:pPr>
              <w:pStyle w:val="TableParagraph"/>
              <w:rPr>
                <w:b/>
                <w:sz w:val="16"/>
              </w:rPr>
            </w:pPr>
          </w:p>
          <w:p w14:paraId="45928963" w14:textId="77777777" w:rsidR="00C4326A" w:rsidRDefault="00C4326A">
            <w:pPr>
              <w:pStyle w:val="TableParagraph"/>
              <w:rPr>
                <w:b/>
                <w:sz w:val="20"/>
              </w:rPr>
            </w:pPr>
          </w:p>
          <w:p w14:paraId="21AD6C7E" w14:textId="77777777" w:rsidR="00C4326A" w:rsidRDefault="008B18BB">
            <w:pPr>
              <w:pStyle w:val="TableParagraph"/>
              <w:spacing w:line="304" w:lineRule="auto"/>
              <w:ind w:left="107" w:right="148"/>
              <w:rPr>
                <w:sz w:val="15"/>
              </w:rPr>
            </w:pPr>
            <w:r>
              <w:rPr>
                <w:color w:val="233645"/>
                <w:sz w:val="15"/>
              </w:rPr>
              <w:t>NIDA</w:t>
            </w:r>
            <w:r>
              <w:rPr>
                <w:color w:val="233645"/>
                <w:spacing w:val="-11"/>
                <w:sz w:val="15"/>
              </w:rPr>
              <w:t xml:space="preserve"> </w:t>
            </w:r>
            <w:r>
              <w:rPr>
                <w:color w:val="233645"/>
                <w:sz w:val="15"/>
              </w:rPr>
              <w:t xml:space="preserve">Quick </w:t>
            </w:r>
            <w:r>
              <w:rPr>
                <w:color w:val="233645"/>
                <w:spacing w:val="-2"/>
                <w:sz w:val="15"/>
              </w:rPr>
              <w:t>Screen</w:t>
            </w:r>
          </w:p>
        </w:tc>
        <w:tc>
          <w:tcPr>
            <w:tcW w:w="1075" w:type="dxa"/>
          </w:tcPr>
          <w:p w14:paraId="1527D9DE" w14:textId="77777777" w:rsidR="00C4326A" w:rsidRDefault="00C4326A">
            <w:pPr>
              <w:pStyle w:val="TableParagraph"/>
              <w:rPr>
                <w:rFonts w:ascii="Times New Roman"/>
                <w:sz w:val="14"/>
              </w:rPr>
            </w:pPr>
          </w:p>
        </w:tc>
        <w:tc>
          <w:tcPr>
            <w:tcW w:w="1502" w:type="dxa"/>
          </w:tcPr>
          <w:p w14:paraId="34DDE70D" w14:textId="77777777" w:rsidR="00C4326A" w:rsidRDefault="00C4326A">
            <w:pPr>
              <w:pStyle w:val="TableParagraph"/>
              <w:rPr>
                <w:b/>
                <w:sz w:val="16"/>
              </w:rPr>
            </w:pPr>
          </w:p>
          <w:p w14:paraId="3FF5A98D" w14:textId="77777777" w:rsidR="00C4326A" w:rsidRDefault="00C4326A">
            <w:pPr>
              <w:pStyle w:val="TableParagraph"/>
              <w:spacing w:before="9"/>
              <w:rPr>
                <w:b/>
                <w:sz w:val="16"/>
              </w:rPr>
            </w:pPr>
          </w:p>
          <w:p w14:paraId="4E76592B" w14:textId="77777777" w:rsidR="00C4326A" w:rsidRDefault="008B18BB">
            <w:pPr>
              <w:pStyle w:val="TableParagraph"/>
              <w:spacing w:line="307" w:lineRule="auto"/>
              <w:ind w:left="108" w:right="182"/>
              <w:rPr>
                <w:sz w:val="15"/>
              </w:rPr>
            </w:pPr>
            <w:r>
              <w:rPr>
                <w:color w:val="233645"/>
                <w:sz w:val="15"/>
              </w:rPr>
              <w:t>Alcohol, tobacco, prescription</w:t>
            </w:r>
            <w:r>
              <w:rPr>
                <w:color w:val="233645"/>
                <w:spacing w:val="-11"/>
                <w:sz w:val="15"/>
              </w:rPr>
              <w:t xml:space="preserve"> </w:t>
            </w:r>
            <w:r>
              <w:rPr>
                <w:color w:val="233645"/>
                <w:sz w:val="15"/>
              </w:rPr>
              <w:t>drugs for</w:t>
            </w:r>
            <w:r>
              <w:rPr>
                <w:color w:val="233645"/>
                <w:spacing w:val="-1"/>
                <w:sz w:val="15"/>
              </w:rPr>
              <w:t xml:space="preserve"> </w:t>
            </w:r>
            <w:r>
              <w:rPr>
                <w:color w:val="233645"/>
                <w:sz w:val="15"/>
              </w:rPr>
              <w:t>non-medical use, illegal drugs</w:t>
            </w:r>
          </w:p>
        </w:tc>
        <w:tc>
          <w:tcPr>
            <w:tcW w:w="5268" w:type="dxa"/>
          </w:tcPr>
          <w:p w14:paraId="2D47A362" w14:textId="77777777" w:rsidR="00C4326A" w:rsidRDefault="008B18BB">
            <w:pPr>
              <w:pStyle w:val="TableParagraph"/>
              <w:spacing w:before="48" w:line="304" w:lineRule="auto"/>
              <w:ind w:left="108" w:right="68"/>
              <w:rPr>
                <w:sz w:val="15"/>
              </w:rPr>
            </w:pPr>
            <w:r>
              <w:rPr>
                <w:color w:val="233645"/>
                <w:sz w:val="15"/>
              </w:rPr>
              <w:t>The NIDA Quick Screen was adapted from the single-question screen for drug use in primary care by Smith et al.</w:t>
            </w:r>
            <w:r>
              <w:rPr>
                <w:color w:val="233645"/>
                <w:position w:val="5"/>
                <w:sz w:val="10"/>
              </w:rPr>
              <w:t>41</w:t>
            </w:r>
            <w:r>
              <w:rPr>
                <w:color w:val="233645"/>
                <w:spacing w:val="21"/>
                <w:position w:val="5"/>
                <w:sz w:val="10"/>
              </w:rPr>
              <w:t xml:space="preserve"> </w:t>
            </w:r>
            <w:r>
              <w:rPr>
                <w:color w:val="233645"/>
                <w:sz w:val="15"/>
              </w:rPr>
              <w:t>and the National Institute on Alcohol</w:t>
            </w:r>
            <w:r>
              <w:rPr>
                <w:color w:val="233645"/>
                <w:spacing w:val="-5"/>
                <w:sz w:val="15"/>
              </w:rPr>
              <w:t xml:space="preserve"> </w:t>
            </w:r>
            <w:r>
              <w:rPr>
                <w:color w:val="233645"/>
                <w:sz w:val="15"/>
              </w:rPr>
              <w:t>Abuse</w:t>
            </w:r>
            <w:r>
              <w:rPr>
                <w:color w:val="233645"/>
                <w:spacing w:val="-5"/>
                <w:sz w:val="15"/>
              </w:rPr>
              <w:t xml:space="preserve"> </w:t>
            </w:r>
            <w:r>
              <w:rPr>
                <w:color w:val="233645"/>
                <w:sz w:val="15"/>
              </w:rPr>
              <w:t>and</w:t>
            </w:r>
            <w:r>
              <w:rPr>
                <w:color w:val="233645"/>
                <w:spacing w:val="-5"/>
                <w:sz w:val="15"/>
              </w:rPr>
              <w:t xml:space="preserve"> </w:t>
            </w:r>
            <w:r>
              <w:rPr>
                <w:color w:val="233645"/>
                <w:sz w:val="15"/>
              </w:rPr>
              <w:t>Alcoholism’s</w:t>
            </w:r>
            <w:r>
              <w:rPr>
                <w:color w:val="233645"/>
                <w:spacing w:val="-4"/>
                <w:sz w:val="15"/>
              </w:rPr>
              <w:t xml:space="preserve"> </w:t>
            </w:r>
            <w:r>
              <w:rPr>
                <w:color w:val="233645"/>
                <w:sz w:val="15"/>
              </w:rPr>
              <w:t>screening</w:t>
            </w:r>
            <w:r>
              <w:rPr>
                <w:color w:val="233645"/>
                <w:spacing w:val="-5"/>
                <w:sz w:val="15"/>
              </w:rPr>
              <w:t xml:space="preserve"> </w:t>
            </w:r>
            <w:r>
              <w:rPr>
                <w:color w:val="233645"/>
                <w:sz w:val="15"/>
              </w:rPr>
              <w:t>question</w:t>
            </w:r>
            <w:r>
              <w:rPr>
                <w:color w:val="233645"/>
                <w:spacing w:val="-5"/>
                <w:sz w:val="15"/>
              </w:rPr>
              <w:t xml:space="preserve"> </w:t>
            </w:r>
            <w:r>
              <w:rPr>
                <w:color w:val="233645"/>
                <w:sz w:val="15"/>
              </w:rPr>
              <w:t>on</w:t>
            </w:r>
            <w:r>
              <w:rPr>
                <w:color w:val="233645"/>
                <w:spacing w:val="-5"/>
                <w:sz w:val="15"/>
              </w:rPr>
              <w:t xml:space="preserve"> </w:t>
            </w:r>
            <w:r>
              <w:rPr>
                <w:color w:val="233645"/>
                <w:sz w:val="15"/>
              </w:rPr>
              <w:t>heavy</w:t>
            </w:r>
            <w:r>
              <w:rPr>
                <w:color w:val="233645"/>
                <w:spacing w:val="-4"/>
                <w:sz w:val="15"/>
              </w:rPr>
              <w:t xml:space="preserve"> </w:t>
            </w:r>
            <w:r>
              <w:rPr>
                <w:color w:val="233645"/>
                <w:sz w:val="15"/>
              </w:rPr>
              <w:t>drinking</w:t>
            </w:r>
            <w:r>
              <w:rPr>
                <w:color w:val="233645"/>
                <w:spacing w:val="-5"/>
                <w:sz w:val="15"/>
              </w:rPr>
              <w:t xml:space="preserve"> </w:t>
            </w:r>
            <w:r>
              <w:rPr>
                <w:color w:val="233645"/>
                <w:sz w:val="15"/>
              </w:rPr>
              <w:t xml:space="preserve">days. A paper version is available at </w:t>
            </w:r>
            <w:hyperlink r:id="rId60">
              <w:r>
                <w:rPr>
                  <w:color w:val="001587"/>
                  <w:sz w:val="15"/>
                  <w:u w:val="thick" w:color="001587"/>
                </w:rPr>
                <w:t>http://www.drugabuse.gov/sites/default/files/pdf/nmassist.pd</w:t>
              </w:r>
              <w:r>
                <w:rPr>
                  <w:color w:val="001587"/>
                  <w:sz w:val="15"/>
                </w:rPr>
                <w:t>f</w:t>
              </w:r>
            </w:hyperlink>
            <w:r>
              <w:rPr>
                <w:color w:val="233645"/>
                <w:sz w:val="15"/>
              </w:rPr>
              <w:t>. An electronic version can be found</w:t>
            </w:r>
          </w:p>
          <w:p w14:paraId="3053BB7F" w14:textId="77777777" w:rsidR="00C4326A" w:rsidRDefault="008B18BB">
            <w:pPr>
              <w:pStyle w:val="TableParagraph"/>
              <w:spacing w:before="3" w:line="152" w:lineRule="exact"/>
              <w:ind w:left="108"/>
              <w:rPr>
                <w:sz w:val="15"/>
              </w:rPr>
            </w:pPr>
            <w:hyperlink r:id="rId61">
              <w:r>
                <w:rPr>
                  <w:color w:val="001587"/>
                  <w:spacing w:val="-2"/>
                  <w:sz w:val="15"/>
                  <w:u w:val="thick" w:color="001587"/>
                </w:rPr>
                <w:t>http://www.drugabuse.gov/nmassist/?q=nida_questionnaire</w:t>
              </w:r>
              <w:r>
                <w:rPr>
                  <w:color w:val="233645"/>
                  <w:spacing w:val="-2"/>
                  <w:sz w:val="15"/>
                </w:rPr>
                <w:t>.</w:t>
              </w:r>
            </w:hyperlink>
          </w:p>
        </w:tc>
        <w:tc>
          <w:tcPr>
            <w:tcW w:w="926" w:type="dxa"/>
          </w:tcPr>
          <w:p w14:paraId="174CC943" w14:textId="77777777" w:rsidR="00C4326A" w:rsidRDefault="00C4326A">
            <w:pPr>
              <w:pStyle w:val="TableParagraph"/>
              <w:rPr>
                <w:b/>
                <w:sz w:val="16"/>
              </w:rPr>
            </w:pPr>
          </w:p>
          <w:p w14:paraId="77D1C5CF" w14:textId="77777777" w:rsidR="00C4326A" w:rsidRDefault="00C4326A">
            <w:pPr>
              <w:pStyle w:val="TableParagraph"/>
              <w:rPr>
                <w:b/>
                <w:sz w:val="16"/>
              </w:rPr>
            </w:pPr>
          </w:p>
          <w:p w14:paraId="459E986D" w14:textId="77777777" w:rsidR="00C4326A" w:rsidRDefault="00C4326A">
            <w:pPr>
              <w:pStyle w:val="TableParagraph"/>
              <w:spacing w:before="6"/>
              <w:rPr>
                <w:b/>
              </w:rPr>
            </w:pPr>
          </w:p>
          <w:p w14:paraId="704A5BBF" w14:textId="77777777" w:rsidR="00C4326A" w:rsidRDefault="008B18BB">
            <w:pPr>
              <w:pStyle w:val="TableParagraph"/>
              <w:ind w:left="108"/>
              <w:rPr>
                <w:sz w:val="15"/>
              </w:rPr>
            </w:pPr>
            <w:r>
              <w:rPr>
                <w:color w:val="233645"/>
                <w:sz w:val="15"/>
              </w:rPr>
              <w:t>1</w:t>
            </w:r>
          </w:p>
        </w:tc>
        <w:tc>
          <w:tcPr>
            <w:tcW w:w="1324" w:type="dxa"/>
          </w:tcPr>
          <w:p w14:paraId="6FAE9988" w14:textId="77777777" w:rsidR="00C4326A" w:rsidRDefault="00C4326A">
            <w:pPr>
              <w:pStyle w:val="TableParagraph"/>
              <w:rPr>
                <w:b/>
                <w:sz w:val="16"/>
              </w:rPr>
            </w:pPr>
          </w:p>
          <w:p w14:paraId="1844ED05" w14:textId="77777777" w:rsidR="00C4326A" w:rsidRDefault="00C4326A">
            <w:pPr>
              <w:pStyle w:val="TableParagraph"/>
              <w:rPr>
                <w:b/>
                <w:sz w:val="16"/>
              </w:rPr>
            </w:pPr>
          </w:p>
          <w:p w14:paraId="2745A0F9" w14:textId="77777777" w:rsidR="00C4326A" w:rsidRDefault="00C4326A">
            <w:pPr>
              <w:pStyle w:val="TableParagraph"/>
              <w:rPr>
                <w:b/>
                <w:sz w:val="20"/>
              </w:rPr>
            </w:pPr>
          </w:p>
          <w:p w14:paraId="353D473A" w14:textId="77777777" w:rsidR="00C4326A" w:rsidRDefault="008B18BB">
            <w:pPr>
              <w:pStyle w:val="TableParagraph"/>
              <w:spacing w:line="300" w:lineRule="auto"/>
              <w:ind w:left="109"/>
              <w:rPr>
                <w:sz w:val="10"/>
              </w:rPr>
            </w:pPr>
            <w:r>
              <w:rPr>
                <w:color w:val="233645"/>
                <w:spacing w:val="-2"/>
                <w:sz w:val="15"/>
              </w:rPr>
              <w:t>Moderate/limited</w:t>
            </w:r>
            <w:r>
              <w:rPr>
                <w:color w:val="233645"/>
                <w:sz w:val="15"/>
              </w:rPr>
              <w:t xml:space="preserve"> </w:t>
            </w:r>
            <w:r>
              <w:rPr>
                <w:color w:val="233645"/>
                <w:spacing w:val="-2"/>
                <w:sz w:val="15"/>
              </w:rPr>
              <w:t>support</w:t>
            </w:r>
            <w:r>
              <w:rPr>
                <w:color w:val="233645"/>
                <w:spacing w:val="-2"/>
                <w:position w:val="5"/>
                <w:sz w:val="10"/>
              </w:rPr>
              <w:t>41</w:t>
            </w:r>
          </w:p>
        </w:tc>
      </w:tr>
      <w:tr w:rsidR="00C4326A" w14:paraId="0A396680" w14:textId="77777777">
        <w:trPr>
          <w:trHeight w:val="438"/>
        </w:trPr>
        <w:tc>
          <w:tcPr>
            <w:tcW w:w="1058" w:type="dxa"/>
          </w:tcPr>
          <w:p w14:paraId="243B0908" w14:textId="77777777" w:rsidR="00C4326A" w:rsidRDefault="00C4326A">
            <w:pPr>
              <w:pStyle w:val="TableParagraph"/>
              <w:spacing w:before="4"/>
              <w:rPr>
                <w:b/>
                <w:sz w:val="13"/>
              </w:rPr>
            </w:pPr>
          </w:p>
          <w:p w14:paraId="07D636C6" w14:textId="77777777" w:rsidR="00C4326A" w:rsidRDefault="008B18BB">
            <w:pPr>
              <w:pStyle w:val="TableParagraph"/>
              <w:ind w:left="107"/>
              <w:rPr>
                <w:sz w:val="10"/>
              </w:rPr>
            </w:pPr>
            <w:r>
              <w:rPr>
                <w:color w:val="233645"/>
                <w:spacing w:val="-2"/>
                <w:sz w:val="15"/>
              </w:rPr>
              <w:t>RAFFT</w:t>
            </w:r>
            <w:r>
              <w:rPr>
                <w:color w:val="233645"/>
                <w:spacing w:val="-2"/>
                <w:position w:val="5"/>
                <w:sz w:val="10"/>
              </w:rPr>
              <w:t>42</w:t>
            </w:r>
          </w:p>
        </w:tc>
        <w:tc>
          <w:tcPr>
            <w:tcW w:w="1075" w:type="dxa"/>
          </w:tcPr>
          <w:p w14:paraId="40000C9E" w14:textId="77777777" w:rsidR="00C4326A" w:rsidRDefault="008B18BB">
            <w:pPr>
              <w:pStyle w:val="TableParagraph"/>
              <w:spacing w:before="77"/>
              <w:ind w:left="110"/>
              <w:rPr>
                <w:sz w:val="15"/>
              </w:rPr>
            </w:pPr>
            <w:r>
              <w:rPr>
                <w:color w:val="233645"/>
                <w:spacing w:val="-2"/>
                <w:sz w:val="15"/>
              </w:rPr>
              <w:t>Adolescents</w:t>
            </w:r>
          </w:p>
        </w:tc>
        <w:tc>
          <w:tcPr>
            <w:tcW w:w="1502" w:type="dxa"/>
          </w:tcPr>
          <w:p w14:paraId="5CF0D633" w14:textId="77777777" w:rsidR="00C4326A" w:rsidRDefault="008B18BB">
            <w:pPr>
              <w:pStyle w:val="TableParagraph"/>
              <w:spacing w:line="220" w:lineRule="exact"/>
              <w:ind w:left="108" w:right="135"/>
              <w:rPr>
                <w:sz w:val="15"/>
              </w:rPr>
            </w:pPr>
            <w:r>
              <w:rPr>
                <w:color w:val="233645"/>
                <w:sz w:val="15"/>
              </w:rPr>
              <w:t>Alcohol</w:t>
            </w:r>
            <w:r>
              <w:rPr>
                <w:color w:val="233645"/>
                <w:spacing w:val="-11"/>
                <w:sz w:val="15"/>
              </w:rPr>
              <w:t xml:space="preserve"> </w:t>
            </w:r>
            <w:r>
              <w:rPr>
                <w:color w:val="233645"/>
                <w:sz w:val="15"/>
              </w:rPr>
              <w:t>and</w:t>
            </w:r>
            <w:r>
              <w:rPr>
                <w:color w:val="233645"/>
                <w:spacing w:val="-10"/>
                <w:sz w:val="15"/>
              </w:rPr>
              <w:t xml:space="preserve"> </w:t>
            </w:r>
            <w:r>
              <w:rPr>
                <w:color w:val="233645"/>
                <w:sz w:val="15"/>
              </w:rPr>
              <w:t xml:space="preserve">other </w:t>
            </w:r>
            <w:r>
              <w:rPr>
                <w:color w:val="233645"/>
                <w:spacing w:val="-2"/>
                <w:sz w:val="15"/>
              </w:rPr>
              <w:t>drugs</w:t>
            </w:r>
          </w:p>
        </w:tc>
        <w:tc>
          <w:tcPr>
            <w:tcW w:w="5268" w:type="dxa"/>
          </w:tcPr>
          <w:p w14:paraId="1E564356" w14:textId="77777777" w:rsidR="00C4326A" w:rsidRDefault="00C4326A">
            <w:pPr>
              <w:pStyle w:val="TableParagraph"/>
              <w:spacing w:before="7"/>
              <w:rPr>
                <w:b/>
                <w:sz w:val="13"/>
              </w:rPr>
            </w:pPr>
          </w:p>
          <w:p w14:paraId="6E6207CA" w14:textId="77777777" w:rsidR="00C4326A" w:rsidRDefault="008B18BB">
            <w:pPr>
              <w:pStyle w:val="TableParagraph"/>
              <w:ind w:left="108"/>
              <w:rPr>
                <w:sz w:val="15"/>
              </w:rPr>
            </w:pPr>
            <w:r>
              <w:rPr>
                <w:color w:val="233645"/>
                <w:sz w:val="15"/>
              </w:rPr>
              <w:t>The</w:t>
            </w:r>
            <w:r>
              <w:rPr>
                <w:color w:val="233645"/>
                <w:spacing w:val="-6"/>
                <w:sz w:val="15"/>
              </w:rPr>
              <w:t xml:space="preserve"> </w:t>
            </w:r>
            <w:r>
              <w:rPr>
                <w:color w:val="233645"/>
                <w:sz w:val="15"/>
              </w:rPr>
              <w:t>assessment</w:t>
            </w:r>
            <w:r>
              <w:rPr>
                <w:color w:val="233645"/>
                <w:spacing w:val="-4"/>
                <w:sz w:val="15"/>
              </w:rPr>
              <w:t xml:space="preserve"> </w:t>
            </w:r>
            <w:r>
              <w:rPr>
                <w:color w:val="233645"/>
                <w:sz w:val="15"/>
              </w:rPr>
              <w:t>is</w:t>
            </w:r>
            <w:r>
              <w:rPr>
                <w:color w:val="233645"/>
                <w:spacing w:val="-4"/>
                <w:sz w:val="15"/>
              </w:rPr>
              <w:t xml:space="preserve"> </w:t>
            </w:r>
            <w:r>
              <w:rPr>
                <w:color w:val="233645"/>
                <w:sz w:val="15"/>
              </w:rPr>
              <w:t>available</w:t>
            </w:r>
            <w:r>
              <w:rPr>
                <w:color w:val="233645"/>
                <w:spacing w:val="-6"/>
                <w:sz w:val="15"/>
              </w:rPr>
              <w:t xml:space="preserve"> </w:t>
            </w:r>
            <w:r>
              <w:rPr>
                <w:color w:val="233645"/>
                <w:sz w:val="15"/>
              </w:rPr>
              <w:t>in</w:t>
            </w:r>
            <w:r>
              <w:rPr>
                <w:color w:val="233645"/>
                <w:spacing w:val="-5"/>
                <w:sz w:val="15"/>
              </w:rPr>
              <w:t xml:space="preserve"> </w:t>
            </w:r>
            <w:r>
              <w:rPr>
                <w:color w:val="233645"/>
                <w:sz w:val="15"/>
              </w:rPr>
              <w:t>the</w:t>
            </w:r>
            <w:r>
              <w:rPr>
                <w:color w:val="233645"/>
                <w:spacing w:val="-6"/>
                <w:sz w:val="15"/>
              </w:rPr>
              <w:t xml:space="preserve"> </w:t>
            </w:r>
            <w:r>
              <w:rPr>
                <w:color w:val="233645"/>
                <w:sz w:val="15"/>
              </w:rPr>
              <w:t>source</w:t>
            </w:r>
            <w:r>
              <w:rPr>
                <w:color w:val="233645"/>
                <w:spacing w:val="-3"/>
                <w:sz w:val="15"/>
              </w:rPr>
              <w:t xml:space="preserve"> </w:t>
            </w:r>
            <w:r>
              <w:rPr>
                <w:color w:val="233645"/>
                <w:spacing w:val="-2"/>
                <w:sz w:val="15"/>
              </w:rPr>
              <w:t>reference.</w:t>
            </w:r>
          </w:p>
        </w:tc>
        <w:tc>
          <w:tcPr>
            <w:tcW w:w="926" w:type="dxa"/>
          </w:tcPr>
          <w:p w14:paraId="41D1D083" w14:textId="77777777" w:rsidR="00C4326A" w:rsidRDefault="008B18BB">
            <w:pPr>
              <w:pStyle w:val="TableParagraph"/>
              <w:spacing w:before="77"/>
              <w:ind w:left="108"/>
              <w:rPr>
                <w:sz w:val="15"/>
              </w:rPr>
            </w:pPr>
            <w:r>
              <w:rPr>
                <w:color w:val="233645"/>
                <w:sz w:val="15"/>
              </w:rPr>
              <w:t>5</w:t>
            </w:r>
          </w:p>
        </w:tc>
        <w:tc>
          <w:tcPr>
            <w:tcW w:w="1324" w:type="dxa"/>
          </w:tcPr>
          <w:p w14:paraId="2938FC72" w14:textId="77777777" w:rsidR="00C4326A" w:rsidRDefault="008B18BB">
            <w:pPr>
              <w:pStyle w:val="TableParagraph"/>
              <w:spacing w:line="220" w:lineRule="exact"/>
              <w:ind w:left="109"/>
              <w:rPr>
                <w:sz w:val="10"/>
              </w:rPr>
            </w:pPr>
            <w:r>
              <w:rPr>
                <w:color w:val="233645"/>
                <w:spacing w:val="-2"/>
                <w:sz w:val="15"/>
              </w:rPr>
              <w:t>Moderate/limited</w:t>
            </w:r>
            <w:r>
              <w:rPr>
                <w:color w:val="233645"/>
                <w:sz w:val="15"/>
              </w:rPr>
              <w:t xml:space="preserve"> </w:t>
            </w:r>
            <w:r>
              <w:rPr>
                <w:color w:val="233645"/>
                <w:spacing w:val="-2"/>
                <w:sz w:val="15"/>
              </w:rPr>
              <w:t>support</w:t>
            </w:r>
            <w:r>
              <w:rPr>
                <w:color w:val="233645"/>
                <w:spacing w:val="-2"/>
                <w:position w:val="5"/>
                <w:sz w:val="10"/>
              </w:rPr>
              <w:t>42;43</w:t>
            </w:r>
          </w:p>
        </w:tc>
      </w:tr>
    </w:tbl>
    <w:p w14:paraId="571E021B" w14:textId="77777777" w:rsidR="00C4326A" w:rsidRDefault="00C4326A">
      <w:pPr>
        <w:pStyle w:val="BodyText"/>
        <w:spacing w:before="9"/>
        <w:rPr>
          <w:b/>
          <w:sz w:val="22"/>
        </w:rPr>
      </w:pPr>
    </w:p>
    <w:p w14:paraId="3543BC32" w14:textId="77777777" w:rsidR="00C4326A" w:rsidRDefault="008B18BB">
      <w:pPr>
        <w:spacing w:before="1"/>
        <w:ind w:left="300"/>
        <w:rPr>
          <w:sz w:val="18"/>
        </w:rPr>
      </w:pPr>
      <w:r>
        <w:rPr>
          <w:b/>
          <w:color w:val="233645"/>
          <w:sz w:val="18"/>
        </w:rPr>
        <w:t>*</w:t>
      </w:r>
      <w:r>
        <w:rPr>
          <w:color w:val="233645"/>
          <w:sz w:val="18"/>
        </w:rPr>
        <w:t>Rating</w:t>
      </w:r>
      <w:r>
        <w:rPr>
          <w:color w:val="233645"/>
          <w:spacing w:val="-7"/>
          <w:sz w:val="18"/>
        </w:rPr>
        <w:t xml:space="preserve"> </w:t>
      </w:r>
      <w:r>
        <w:rPr>
          <w:color w:val="233645"/>
          <w:sz w:val="18"/>
        </w:rPr>
        <w:t>scale:</w:t>
      </w:r>
      <w:r>
        <w:rPr>
          <w:color w:val="233645"/>
          <w:spacing w:val="-5"/>
          <w:sz w:val="18"/>
        </w:rPr>
        <w:t xml:space="preserve"> </w:t>
      </w:r>
      <w:r>
        <w:rPr>
          <w:color w:val="233645"/>
          <w:sz w:val="18"/>
        </w:rPr>
        <w:t>strong</w:t>
      </w:r>
      <w:r>
        <w:rPr>
          <w:color w:val="233645"/>
          <w:spacing w:val="-4"/>
          <w:sz w:val="18"/>
        </w:rPr>
        <w:t xml:space="preserve"> </w:t>
      </w:r>
      <w:r>
        <w:rPr>
          <w:color w:val="233645"/>
          <w:sz w:val="18"/>
        </w:rPr>
        <w:t>support—validated</w:t>
      </w:r>
      <w:r>
        <w:rPr>
          <w:color w:val="233645"/>
          <w:spacing w:val="-2"/>
          <w:sz w:val="18"/>
        </w:rPr>
        <w:t xml:space="preserve"> </w:t>
      </w:r>
      <w:r>
        <w:rPr>
          <w:color w:val="233645"/>
          <w:sz w:val="18"/>
        </w:rPr>
        <w:t>by</w:t>
      </w:r>
      <w:r>
        <w:rPr>
          <w:color w:val="233645"/>
          <w:spacing w:val="-2"/>
          <w:sz w:val="18"/>
        </w:rPr>
        <w:t xml:space="preserve"> </w:t>
      </w:r>
      <w:r>
        <w:rPr>
          <w:color w:val="233645"/>
          <w:sz w:val="18"/>
        </w:rPr>
        <w:t>three</w:t>
      </w:r>
      <w:r>
        <w:rPr>
          <w:color w:val="233645"/>
          <w:spacing w:val="-2"/>
          <w:sz w:val="18"/>
        </w:rPr>
        <w:t xml:space="preserve"> </w:t>
      </w:r>
      <w:r>
        <w:rPr>
          <w:color w:val="233645"/>
          <w:sz w:val="18"/>
        </w:rPr>
        <w:t>or</w:t>
      </w:r>
      <w:r>
        <w:rPr>
          <w:color w:val="233645"/>
          <w:spacing w:val="-4"/>
          <w:sz w:val="18"/>
        </w:rPr>
        <w:t xml:space="preserve"> </w:t>
      </w:r>
      <w:r>
        <w:rPr>
          <w:color w:val="233645"/>
          <w:sz w:val="18"/>
        </w:rPr>
        <w:t>more;</w:t>
      </w:r>
      <w:r>
        <w:rPr>
          <w:color w:val="233645"/>
          <w:spacing w:val="-5"/>
          <w:sz w:val="18"/>
        </w:rPr>
        <w:t xml:space="preserve"> </w:t>
      </w:r>
      <w:r>
        <w:rPr>
          <w:color w:val="233645"/>
          <w:sz w:val="18"/>
        </w:rPr>
        <w:t>moderate/limited</w:t>
      </w:r>
      <w:r>
        <w:rPr>
          <w:color w:val="233645"/>
          <w:spacing w:val="-2"/>
          <w:sz w:val="18"/>
        </w:rPr>
        <w:t xml:space="preserve"> </w:t>
      </w:r>
      <w:r>
        <w:rPr>
          <w:color w:val="233645"/>
          <w:sz w:val="18"/>
        </w:rPr>
        <w:t>support—validated</w:t>
      </w:r>
      <w:r>
        <w:rPr>
          <w:color w:val="233645"/>
          <w:spacing w:val="-4"/>
          <w:sz w:val="18"/>
        </w:rPr>
        <w:t xml:space="preserve"> </w:t>
      </w:r>
      <w:r>
        <w:rPr>
          <w:color w:val="233645"/>
          <w:sz w:val="18"/>
        </w:rPr>
        <w:t>by</w:t>
      </w:r>
      <w:r>
        <w:rPr>
          <w:color w:val="233645"/>
          <w:spacing w:val="-4"/>
          <w:sz w:val="18"/>
        </w:rPr>
        <w:t xml:space="preserve"> </w:t>
      </w:r>
      <w:r>
        <w:rPr>
          <w:color w:val="233645"/>
          <w:sz w:val="18"/>
        </w:rPr>
        <w:t>one</w:t>
      </w:r>
      <w:r>
        <w:rPr>
          <w:color w:val="233645"/>
          <w:spacing w:val="-4"/>
          <w:sz w:val="18"/>
        </w:rPr>
        <w:t xml:space="preserve"> </w:t>
      </w:r>
      <w:r>
        <w:rPr>
          <w:color w:val="233645"/>
          <w:sz w:val="18"/>
        </w:rPr>
        <w:t>or</w:t>
      </w:r>
      <w:r>
        <w:rPr>
          <w:color w:val="233645"/>
          <w:spacing w:val="-3"/>
          <w:sz w:val="18"/>
        </w:rPr>
        <w:t xml:space="preserve"> </w:t>
      </w:r>
      <w:r>
        <w:rPr>
          <w:color w:val="233645"/>
          <w:sz w:val="18"/>
        </w:rPr>
        <w:t>two</w:t>
      </w:r>
      <w:r>
        <w:rPr>
          <w:color w:val="233645"/>
          <w:spacing w:val="-5"/>
          <w:sz w:val="18"/>
        </w:rPr>
        <w:t xml:space="preserve"> </w:t>
      </w:r>
      <w:r>
        <w:rPr>
          <w:color w:val="233645"/>
          <w:sz w:val="18"/>
        </w:rPr>
        <w:t>independent</w:t>
      </w:r>
      <w:r>
        <w:rPr>
          <w:color w:val="233645"/>
          <w:spacing w:val="-2"/>
          <w:sz w:val="18"/>
        </w:rPr>
        <w:t xml:space="preserve"> trials.</w:t>
      </w:r>
    </w:p>
    <w:p w14:paraId="0297A3B5" w14:textId="77777777" w:rsidR="00C4326A" w:rsidRDefault="00C4326A">
      <w:pPr>
        <w:rPr>
          <w:sz w:val="18"/>
        </w:rPr>
        <w:sectPr w:rsidR="00C4326A">
          <w:pgSz w:w="12240" w:h="15840"/>
          <w:pgMar w:top="480" w:right="420" w:bottom="880" w:left="420" w:header="0" w:footer="615" w:gutter="0"/>
          <w:cols w:space="720"/>
        </w:sectPr>
      </w:pPr>
    </w:p>
    <w:p w14:paraId="0E700C8E" w14:textId="77777777" w:rsidR="00C4326A" w:rsidRDefault="008B18BB">
      <w:pPr>
        <w:pStyle w:val="BodyText"/>
        <w:ind w:left="300"/>
      </w:pPr>
      <w:r>
        <w:pict w14:anchorId="41BA155D">
          <v:group id="docshapegroup77" o:spid="_x0000_s2132" style="width:540pt;height:18.75pt;mso-position-horizontal-relative:char;mso-position-vertical-relative:line" coordsize="10800,375">
            <v:rect id="docshape78" o:spid="_x0000_s2133" style="position:absolute;width:10800;height:375" fillcolor="#dbc8a2" stroked="f"/>
            <w10:anchorlock/>
          </v:group>
        </w:pict>
      </w:r>
    </w:p>
    <w:p w14:paraId="7B9E6718" w14:textId="77777777" w:rsidR="00C4326A" w:rsidRDefault="008B18BB">
      <w:pPr>
        <w:pStyle w:val="Heading5"/>
      </w:pPr>
      <w:r>
        <w:rPr>
          <w:color w:val="345E74"/>
        </w:rPr>
        <w:t>Table</w:t>
      </w:r>
      <w:r>
        <w:rPr>
          <w:color w:val="345E74"/>
          <w:spacing w:val="-8"/>
        </w:rPr>
        <w:t xml:space="preserve"> </w:t>
      </w:r>
      <w:r>
        <w:rPr>
          <w:color w:val="345E74"/>
        </w:rPr>
        <w:t>2.</w:t>
      </w:r>
      <w:r>
        <w:rPr>
          <w:color w:val="345E74"/>
          <w:spacing w:val="-6"/>
        </w:rPr>
        <w:t xml:space="preserve"> </w:t>
      </w:r>
      <w:r>
        <w:rPr>
          <w:color w:val="345E74"/>
        </w:rPr>
        <w:t>Brief</w:t>
      </w:r>
      <w:r>
        <w:rPr>
          <w:color w:val="345E74"/>
          <w:spacing w:val="-7"/>
        </w:rPr>
        <w:t xml:space="preserve"> </w:t>
      </w:r>
      <w:r>
        <w:rPr>
          <w:color w:val="345E74"/>
        </w:rPr>
        <w:t>Screening</w:t>
      </w:r>
      <w:r>
        <w:rPr>
          <w:color w:val="345E74"/>
          <w:spacing w:val="-7"/>
        </w:rPr>
        <w:t xml:space="preserve"> </w:t>
      </w:r>
      <w:r>
        <w:rPr>
          <w:color w:val="345E74"/>
        </w:rPr>
        <w:t>Instruments</w:t>
      </w:r>
      <w:r>
        <w:rPr>
          <w:color w:val="345E74"/>
          <w:spacing w:val="-6"/>
        </w:rPr>
        <w:t xml:space="preserve"> </w:t>
      </w:r>
      <w:r>
        <w:rPr>
          <w:color w:val="345E74"/>
        </w:rPr>
        <w:t>Specific</w:t>
      </w:r>
      <w:r>
        <w:rPr>
          <w:color w:val="345E74"/>
          <w:spacing w:val="-7"/>
        </w:rPr>
        <w:t xml:space="preserve"> </w:t>
      </w:r>
      <w:r>
        <w:rPr>
          <w:color w:val="345E74"/>
        </w:rPr>
        <w:t>for</w:t>
      </w:r>
      <w:r>
        <w:rPr>
          <w:color w:val="345E74"/>
          <w:spacing w:val="-9"/>
        </w:rPr>
        <w:t xml:space="preserve"> </w:t>
      </w:r>
      <w:r>
        <w:rPr>
          <w:color w:val="345E74"/>
        </w:rPr>
        <w:t>Opiate</w:t>
      </w:r>
      <w:r>
        <w:rPr>
          <w:color w:val="345E74"/>
          <w:spacing w:val="-8"/>
        </w:rPr>
        <w:t xml:space="preserve"> </w:t>
      </w:r>
      <w:r>
        <w:rPr>
          <w:color w:val="345E74"/>
        </w:rPr>
        <w:t>Abuse</w:t>
      </w:r>
      <w:r>
        <w:rPr>
          <w:color w:val="345E74"/>
          <w:spacing w:val="-6"/>
        </w:rPr>
        <w:t xml:space="preserve"> </w:t>
      </w:r>
      <w:r>
        <w:rPr>
          <w:color w:val="345E74"/>
          <w:spacing w:val="-4"/>
        </w:rPr>
        <w:t>Risk</w:t>
      </w:r>
    </w:p>
    <w:p w14:paraId="06E60DD1" w14:textId="77777777" w:rsidR="00C4326A" w:rsidRDefault="00C4326A">
      <w:pPr>
        <w:pStyle w:val="BodyText"/>
        <w:spacing w:before="9"/>
        <w:rPr>
          <w:b/>
          <w:sz w:val="11"/>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1234"/>
        <w:gridCol w:w="1448"/>
        <w:gridCol w:w="4962"/>
        <w:gridCol w:w="880"/>
        <w:gridCol w:w="1252"/>
      </w:tblGrid>
      <w:tr w:rsidR="00C4326A" w14:paraId="24FF0D60" w14:textId="77777777">
        <w:trPr>
          <w:trHeight w:val="659"/>
        </w:trPr>
        <w:tc>
          <w:tcPr>
            <w:tcW w:w="1030" w:type="dxa"/>
            <w:shd w:val="clear" w:color="auto" w:fill="345E74"/>
          </w:tcPr>
          <w:p w14:paraId="42ACB569" w14:textId="77777777" w:rsidR="00C4326A" w:rsidRDefault="00C4326A">
            <w:pPr>
              <w:pStyle w:val="TableParagraph"/>
              <w:spacing w:before="8"/>
              <w:rPr>
                <w:b/>
                <w:sz w:val="16"/>
              </w:rPr>
            </w:pPr>
          </w:p>
          <w:p w14:paraId="76B8569B" w14:textId="77777777" w:rsidR="00C4326A" w:rsidRDefault="008B18BB">
            <w:pPr>
              <w:pStyle w:val="TableParagraph"/>
              <w:ind w:left="153"/>
              <w:rPr>
                <w:b/>
                <w:sz w:val="14"/>
              </w:rPr>
            </w:pPr>
            <w:r>
              <w:rPr>
                <w:b/>
                <w:color w:val="FFFFFF"/>
                <w:spacing w:val="-2"/>
                <w:sz w:val="14"/>
              </w:rPr>
              <w:t>Instrument</w:t>
            </w:r>
          </w:p>
        </w:tc>
        <w:tc>
          <w:tcPr>
            <w:tcW w:w="1234" w:type="dxa"/>
            <w:shd w:val="clear" w:color="auto" w:fill="345E74"/>
          </w:tcPr>
          <w:p w14:paraId="18DF73DE" w14:textId="77777777" w:rsidR="00C4326A" w:rsidRDefault="008B18BB">
            <w:pPr>
              <w:pStyle w:val="TableParagraph"/>
              <w:spacing w:before="96" w:line="285" w:lineRule="auto"/>
              <w:ind w:left="366" w:hanging="152"/>
              <w:rPr>
                <w:b/>
                <w:sz w:val="14"/>
              </w:rPr>
            </w:pPr>
            <w:r>
              <w:rPr>
                <w:b/>
                <w:color w:val="FFFFFF"/>
                <w:spacing w:val="-2"/>
                <w:sz w:val="14"/>
              </w:rPr>
              <w:t>Populations</w:t>
            </w:r>
            <w:r>
              <w:rPr>
                <w:b/>
                <w:color w:val="FFFFFF"/>
                <w:spacing w:val="40"/>
                <w:sz w:val="14"/>
              </w:rPr>
              <w:t xml:space="preserve"> </w:t>
            </w:r>
            <w:r>
              <w:rPr>
                <w:b/>
                <w:color w:val="FFFFFF"/>
                <w:spacing w:val="-2"/>
                <w:sz w:val="14"/>
              </w:rPr>
              <w:t>studied</w:t>
            </w:r>
          </w:p>
        </w:tc>
        <w:tc>
          <w:tcPr>
            <w:tcW w:w="1448" w:type="dxa"/>
            <w:shd w:val="clear" w:color="auto" w:fill="345E74"/>
          </w:tcPr>
          <w:p w14:paraId="4F6CD35B" w14:textId="77777777" w:rsidR="00C4326A" w:rsidRDefault="008B18BB">
            <w:pPr>
              <w:pStyle w:val="TableParagraph"/>
              <w:spacing w:before="96" w:line="285" w:lineRule="auto"/>
              <w:ind w:left="402" w:right="219" w:hanging="166"/>
              <w:rPr>
                <w:b/>
                <w:sz w:val="14"/>
              </w:rPr>
            </w:pPr>
            <w:r>
              <w:rPr>
                <w:b/>
                <w:color w:val="FFFFFF"/>
                <w:sz w:val="14"/>
              </w:rPr>
              <w:t>Prior</w:t>
            </w:r>
            <w:r>
              <w:rPr>
                <w:b/>
                <w:color w:val="FFFFFF"/>
                <w:spacing w:val="-10"/>
                <w:sz w:val="14"/>
              </w:rPr>
              <w:t xml:space="preserve"> </w:t>
            </w:r>
            <w:r>
              <w:rPr>
                <w:b/>
                <w:color w:val="FFFFFF"/>
                <w:sz w:val="14"/>
              </w:rPr>
              <w:t>to/during</w:t>
            </w:r>
            <w:r>
              <w:rPr>
                <w:b/>
                <w:color w:val="FFFFFF"/>
                <w:spacing w:val="40"/>
                <w:sz w:val="14"/>
              </w:rPr>
              <w:t xml:space="preserve"> </w:t>
            </w:r>
            <w:r>
              <w:rPr>
                <w:b/>
                <w:color w:val="FFFFFF"/>
                <w:spacing w:val="-2"/>
                <w:sz w:val="14"/>
              </w:rPr>
              <w:t>treatment</w:t>
            </w:r>
          </w:p>
        </w:tc>
        <w:tc>
          <w:tcPr>
            <w:tcW w:w="4962" w:type="dxa"/>
            <w:shd w:val="clear" w:color="auto" w:fill="345E74"/>
          </w:tcPr>
          <w:p w14:paraId="1CF51D62" w14:textId="77777777" w:rsidR="00C4326A" w:rsidRDefault="00C4326A">
            <w:pPr>
              <w:pStyle w:val="TableParagraph"/>
              <w:spacing w:before="8"/>
              <w:rPr>
                <w:b/>
                <w:sz w:val="16"/>
              </w:rPr>
            </w:pPr>
          </w:p>
          <w:p w14:paraId="0274EB7B" w14:textId="77777777" w:rsidR="00C4326A" w:rsidRDefault="008B18BB">
            <w:pPr>
              <w:pStyle w:val="TableParagraph"/>
              <w:ind w:left="1188"/>
              <w:rPr>
                <w:b/>
                <w:sz w:val="14"/>
              </w:rPr>
            </w:pPr>
            <w:r>
              <w:rPr>
                <w:b/>
                <w:color w:val="FFFFFF"/>
                <w:sz w:val="14"/>
              </w:rPr>
              <w:t>Instrument</w:t>
            </w:r>
            <w:r>
              <w:rPr>
                <w:b/>
                <w:color w:val="FFFFFF"/>
                <w:spacing w:val="-7"/>
                <w:sz w:val="14"/>
              </w:rPr>
              <w:t xml:space="preserve"> </w:t>
            </w:r>
            <w:r>
              <w:rPr>
                <w:b/>
                <w:color w:val="FFFFFF"/>
                <w:sz w:val="14"/>
              </w:rPr>
              <w:t>information</w:t>
            </w:r>
            <w:r>
              <w:rPr>
                <w:b/>
                <w:color w:val="FFFFFF"/>
                <w:spacing w:val="-8"/>
                <w:sz w:val="14"/>
              </w:rPr>
              <w:t xml:space="preserve"> </w:t>
            </w:r>
            <w:r>
              <w:rPr>
                <w:b/>
                <w:color w:val="FFFFFF"/>
                <w:sz w:val="14"/>
              </w:rPr>
              <w:t>and</w:t>
            </w:r>
            <w:r>
              <w:rPr>
                <w:b/>
                <w:color w:val="FFFFFF"/>
                <w:spacing w:val="-8"/>
                <w:sz w:val="14"/>
              </w:rPr>
              <w:t xml:space="preserve"> </w:t>
            </w:r>
            <w:r>
              <w:rPr>
                <w:b/>
                <w:color w:val="FFFFFF"/>
                <w:spacing w:val="-2"/>
                <w:sz w:val="14"/>
              </w:rPr>
              <w:t>availability</w:t>
            </w:r>
          </w:p>
        </w:tc>
        <w:tc>
          <w:tcPr>
            <w:tcW w:w="880" w:type="dxa"/>
            <w:shd w:val="clear" w:color="auto" w:fill="345E74"/>
          </w:tcPr>
          <w:p w14:paraId="5A7A8DF9" w14:textId="77777777" w:rsidR="00C4326A" w:rsidRDefault="008B18BB">
            <w:pPr>
              <w:pStyle w:val="TableParagraph"/>
              <w:spacing w:line="288" w:lineRule="auto"/>
              <w:ind w:left="104" w:right="100" w:hanging="1"/>
              <w:jc w:val="center"/>
              <w:rPr>
                <w:b/>
                <w:sz w:val="14"/>
              </w:rPr>
            </w:pPr>
            <w:r>
              <w:rPr>
                <w:b/>
                <w:color w:val="FFFFFF"/>
                <w:spacing w:val="-2"/>
                <w:sz w:val="14"/>
              </w:rPr>
              <w:t>Number</w:t>
            </w:r>
            <w:r>
              <w:rPr>
                <w:b/>
                <w:color w:val="FFFFFF"/>
                <w:spacing w:val="40"/>
                <w:sz w:val="14"/>
              </w:rPr>
              <w:t xml:space="preserve"> </w:t>
            </w:r>
            <w:r>
              <w:rPr>
                <w:b/>
                <w:color w:val="FFFFFF"/>
                <w:spacing w:val="-6"/>
                <w:sz w:val="14"/>
              </w:rPr>
              <w:t>of</w:t>
            </w:r>
            <w:r>
              <w:rPr>
                <w:b/>
                <w:color w:val="FFFFFF"/>
                <w:spacing w:val="40"/>
                <w:sz w:val="14"/>
              </w:rPr>
              <w:t xml:space="preserve"> </w:t>
            </w:r>
            <w:r>
              <w:rPr>
                <w:b/>
                <w:color w:val="FFFFFF"/>
                <w:spacing w:val="-2"/>
                <w:sz w:val="14"/>
              </w:rPr>
              <w:t>questions</w:t>
            </w:r>
          </w:p>
        </w:tc>
        <w:tc>
          <w:tcPr>
            <w:tcW w:w="1252" w:type="dxa"/>
            <w:shd w:val="clear" w:color="auto" w:fill="345E74"/>
          </w:tcPr>
          <w:p w14:paraId="2AA55D75" w14:textId="77777777" w:rsidR="00C4326A" w:rsidRDefault="008B18BB">
            <w:pPr>
              <w:pStyle w:val="TableParagraph"/>
              <w:spacing w:before="96" w:line="285" w:lineRule="auto"/>
              <w:ind w:left="398" w:hanging="99"/>
              <w:rPr>
                <w:b/>
                <w:sz w:val="14"/>
              </w:rPr>
            </w:pPr>
            <w:r>
              <w:rPr>
                <w:b/>
                <w:color w:val="FFFFFF"/>
                <w:spacing w:val="-2"/>
                <w:sz w:val="14"/>
              </w:rPr>
              <w:t>Citations/</w:t>
            </w:r>
            <w:r>
              <w:rPr>
                <w:b/>
                <w:color w:val="FFFFFF"/>
                <w:spacing w:val="40"/>
                <w:sz w:val="14"/>
              </w:rPr>
              <w:t xml:space="preserve"> </w:t>
            </w:r>
            <w:r>
              <w:rPr>
                <w:b/>
                <w:color w:val="FFFFFF"/>
                <w:spacing w:val="-2"/>
                <w:sz w:val="14"/>
              </w:rPr>
              <w:t>rating*</w:t>
            </w:r>
          </w:p>
        </w:tc>
      </w:tr>
      <w:tr w:rsidR="00C4326A" w14:paraId="685BDE53" w14:textId="77777777">
        <w:trPr>
          <w:trHeight w:val="1322"/>
        </w:trPr>
        <w:tc>
          <w:tcPr>
            <w:tcW w:w="1030" w:type="dxa"/>
          </w:tcPr>
          <w:p w14:paraId="67B0D45E" w14:textId="77777777" w:rsidR="00C4326A" w:rsidRDefault="00C4326A">
            <w:pPr>
              <w:pStyle w:val="TableParagraph"/>
              <w:rPr>
                <w:b/>
                <w:sz w:val="16"/>
              </w:rPr>
            </w:pPr>
          </w:p>
          <w:p w14:paraId="05D018B5" w14:textId="77777777" w:rsidR="00C4326A" w:rsidRDefault="00C4326A">
            <w:pPr>
              <w:pStyle w:val="TableParagraph"/>
              <w:rPr>
                <w:b/>
                <w:sz w:val="16"/>
              </w:rPr>
            </w:pPr>
          </w:p>
          <w:p w14:paraId="1B508337" w14:textId="77777777" w:rsidR="00C4326A" w:rsidRDefault="008B18BB">
            <w:pPr>
              <w:pStyle w:val="TableParagraph"/>
              <w:spacing w:before="131" w:line="326" w:lineRule="auto"/>
              <w:ind w:left="107" w:right="102"/>
              <w:rPr>
                <w:sz w:val="14"/>
              </w:rPr>
            </w:pPr>
            <w:r>
              <w:rPr>
                <w:color w:val="233645"/>
                <w:sz w:val="14"/>
              </w:rPr>
              <w:t>Opioid</w:t>
            </w:r>
            <w:r>
              <w:rPr>
                <w:color w:val="233645"/>
                <w:spacing w:val="-6"/>
                <w:sz w:val="14"/>
              </w:rPr>
              <w:t xml:space="preserve"> </w:t>
            </w:r>
            <w:r>
              <w:rPr>
                <w:color w:val="233645"/>
                <w:sz w:val="14"/>
              </w:rPr>
              <w:t>Risk</w:t>
            </w:r>
            <w:r>
              <w:rPr>
                <w:color w:val="233645"/>
                <w:spacing w:val="40"/>
                <w:sz w:val="14"/>
              </w:rPr>
              <w:t xml:space="preserve"> </w:t>
            </w:r>
            <w:r>
              <w:rPr>
                <w:color w:val="233645"/>
                <w:sz w:val="14"/>
              </w:rPr>
              <w:t>Tool</w:t>
            </w:r>
            <w:r>
              <w:rPr>
                <w:color w:val="233645"/>
                <w:spacing w:val="-10"/>
                <w:sz w:val="14"/>
              </w:rPr>
              <w:t xml:space="preserve"> </w:t>
            </w:r>
            <w:r>
              <w:rPr>
                <w:color w:val="233645"/>
                <w:sz w:val="14"/>
              </w:rPr>
              <w:t>(ORT)</w:t>
            </w:r>
            <w:r>
              <w:rPr>
                <w:color w:val="233645"/>
                <w:sz w:val="14"/>
                <w:vertAlign w:val="superscript"/>
              </w:rPr>
              <w:t>44</w:t>
            </w:r>
          </w:p>
        </w:tc>
        <w:tc>
          <w:tcPr>
            <w:tcW w:w="1234" w:type="dxa"/>
          </w:tcPr>
          <w:p w14:paraId="7AC695F1" w14:textId="77777777" w:rsidR="00C4326A" w:rsidRDefault="00C4326A">
            <w:pPr>
              <w:pStyle w:val="TableParagraph"/>
              <w:rPr>
                <w:b/>
                <w:sz w:val="16"/>
              </w:rPr>
            </w:pPr>
          </w:p>
          <w:p w14:paraId="2F732AE6" w14:textId="77777777" w:rsidR="00C4326A" w:rsidRDefault="00C4326A">
            <w:pPr>
              <w:pStyle w:val="TableParagraph"/>
              <w:rPr>
                <w:b/>
                <w:sz w:val="16"/>
              </w:rPr>
            </w:pPr>
          </w:p>
          <w:p w14:paraId="70418634" w14:textId="77777777" w:rsidR="00C4326A" w:rsidRDefault="00C4326A">
            <w:pPr>
              <w:pStyle w:val="TableParagraph"/>
              <w:spacing w:before="6"/>
              <w:rPr>
                <w:b/>
                <w:sz w:val="13"/>
              </w:rPr>
            </w:pPr>
          </w:p>
          <w:p w14:paraId="1CC67221" w14:textId="77777777" w:rsidR="00C4326A" w:rsidRDefault="008B18BB">
            <w:pPr>
              <w:pStyle w:val="TableParagraph"/>
              <w:ind w:left="107"/>
              <w:rPr>
                <w:sz w:val="14"/>
              </w:rPr>
            </w:pPr>
            <w:r>
              <w:rPr>
                <w:color w:val="233645"/>
                <w:spacing w:val="-2"/>
                <w:sz w:val="14"/>
              </w:rPr>
              <w:t>Adults</w:t>
            </w:r>
          </w:p>
        </w:tc>
        <w:tc>
          <w:tcPr>
            <w:tcW w:w="1448" w:type="dxa"/>
          </w:tcPr>
          <w:p w14:paraId="04150B92" w14:textId="77777777" w:rsidR="00C4326A" w:rsidRDefault="00C4326A">
            <w:pPr>
              <w:pStyle w:val="TableParagraph"/>
              <w:rPr>
                <w:b/>
                <w:sz w:val="16"/>
              </w:rPr>
            </w:pPr>
          </w:p>
          <w:p w14:paraId="3669A0A1" w14:textId="77777777" w:rsidR="00C4326A" w:rsidRDefault="00C4326A">
            <w:pPr>
              <w:pStyle w:val="TableParagraph"/>
              <w:rPr>
                <w:b/>
                <w:sz w:val="16"/>
              </w:rPr>
            </w:pPr>
          </w:p>
          <w:p w14:paraId="0D4409FF" w14:textId="77777777" w:rsidR="00C4326A" w:rsidRDefault="00C4326A">
            <w:pPr>
              <w:pStyle w:val="TableParagraph"/>
              <w:spacing w:before="9"/>
              <w:rPr>
                <w:b/>
                <w:sz w:val="20"/>
              </w:rPr>
            </w:pPr>
          </w:p>
          <w:p w14:paraId="06403662" w14:textId="77777777" w:rsidR="00C4326A" w:rsidRDefault="008B18BB">
            <w:pPr>
              <w:pStyle w:val="TableParagraph"/>
              <w:ind w:left="106"/>
              <w:rPr>
                <w:sz w:val="14"/>
              </w:rPr>
            </w:pPr>
            <w:r>
              <w:rPr>
                <w:color w:val="233645"/>
                <w:sz w:val="14"/>
              </w:rPr>
              <w:t>Prior</w:t>
            </w:r>
            <w:r>
              <w:rPr>
                <w:color w:val="233645"/>
                <w:spacing w:val="-3"/>
                <w:sz w:val="14"/>
              </w:rPr>
              <w:t xml:space="preserve"> </w:t>
            </w:r>
            <w:r>
              <w:rPr>
                <w:color w:val="233645"/>
                <w:sz w:val="14"/>
              </w:rPr>
              <w:t>to</w:t>
            </w:r>
            <w:r>
              <w:rPr>
                <w:color w:val="233645"/>
                <w:spacing w:val="-6"/>
                <w:sz w:val="14"/>
              </w:rPr>
              <w:t xml:space="preserve"> </w:t>
            </w:r>
            <w:r>
              <w:rPr>
                <w:color w:val="233645"/>
                <w:spacing w:val="-2"/>
                <w:sz w:val="14"/>
              </w:rPr>
              <w:t>treatment</w:t>
            </w:r>
          </w:p>
        </w:tc>
        <w:tc>
          <w:tcPr>
            <w:tcW w:w="4962" w:type="dxa"/>
          </w:tcPr>
          <w:p w14:paraId="687310A9" w14:textId="77777777" w:rsidR="00C4326A" w:rsidRDefault="008B18BB">
            <w:pPr>
              <w:pStyle w:val="TableParagraph"/>
              <w:spacing w:before="58" w:line="328" w:lineRule="auto"/>
              <w:ind w:left="103" w:right="126"/>
              <w:rPr>
                <w:sz w:val="14"/>
              </w:rPr>
            </w:pPr>
            <w:r>
              <w:rPr>
                <w:color w:val="233645"/>
                <w:sz w:val="14"/>
              </w:rPr>
              <w:t>Self-administered, office-based tool used to assist clinicians in assessing</w:t>
            </w:r>
            <w:r>
              <w:rPr>
                <w:color w:val="233645"/>
                <w:spacing w:val="40"/>
                <w:sz w:val="14"/>
              </w:rPr>
              <w:t xml:space="preserve"> </w:t>
            </w:r>
            <w:r>
              <w:rPr>
                <w:color w:val="233645"/>
                <w:sz w:val="14"/>
              </w:rPr>
              <w:t>chronic pain patients’ risk for prescription opiate misuse. Available at</w:t>
            </w:r>
            <w:r>
              <w:rPr>
                <w:color w:val="233645"/>
                <w:spacing w:val="40"/>
                <w:sz w:val="14"/>
              </w:rPr>
              <w:t xml:space="preserve"> </w:t>
            </w:r>
            <w:hyperlink r:id="rId62">
              <w:r>
                <w:rPr>
                  <w:color w:val="001587"/>
                  <w:spacing w:val="-2"/>
                  <w:sz w:val="14"/>
                  <w:u w:val="thick" w:color="001587"/>
                </w:rPr>
                <w:t>https://protect2.fireeye.com/url?k=fe466159-a2127825-fe465066-</w:t>
              </w:r>
            </w:hyperlink>
            <w:r>
              <w:rPr>
                <w:color w:val="001587"/>
                <w:spacing w:val="40"/>
                <w:sz w:val="14"/>
              </w:rPr>
              <w:t xml:space="preserve"> </w:t>
            </w:r>
            <w:hyperlink r:id="rId63">
              <w:r>
                <w:rPr>
                  <w:color w:val="001587"/>
                  <w:spacing w:val="-2"/>
                  <w:sz w:val="14"/>
                  <w:u w:val="thick" w:color="001587"/>
                </w:rPr>
                <w:t>0cc47adc5fa2-</w:t>
              </w:r>
            </w:hyperlink>
            <w:r>
              <w:rPr>
                <w:color w:val="001587"/>
                <w:spacing w:val="40"/>
                <w:sz w:val="14"/>
              </w:rPr>
              <w:t xml:space="preserve"> </w:t>
            </w:r>
            <w:hyperlink r:id="rId64">
              <w:r>
                <w:rPr>
                  <w:color w:val="001587"/>
                  <w:spacing w:val="-2"/>
                  <w:sz w:val="14"/>
                  <w:u w:val="thick" w:color="001587"/>
                </w:rPr>
                <w:t>1c6c2018e35845f5&amp;u=http://www.emergingsolutionsinpain.com/component/</w:t>
              </w:r>
            </w:hyperlink>
          </w:p>
          <w:p w14:paraId="2153130A" w14:textId="77777777" w:rsidR="00C4326A" w:rsidRDefault="008B18BB">
            <w:pPr>
              <w:pStyle w:val="TableParagraph"/>
              <w:spacing w:line="141" w:lineRule="exact"/>
              <w:ind w:left="103"/>
              <w:rPr>
                <w:sz w:val="14"/>
              </w:rPr>
            </w:pPr>
            <w:hyperlink r:id="rId65">
              <w:r>
                <w:rPr>
                  <w:color w:val="001587"/>
                  <w:spacing w:val="-2"/>
                  <w:sz w:val="14"/>
                  <w:u w:val="thick" w:color="001587"/>
                </w:rPr>
                <w:t>mams/?task=download.file&amp;format=raw&amp;dlid=852</w:t>
              </w:r>
              <w:r>
                <w:rPr>
                  <w:color w:val="233645"/>
                  <w:spacing w:val="-2"/>
                  <w:sz w:val="14"/>
                </w:rPr>
                <w:t>.</w:t>
              </w:r>
            </w:hyperlink>
          </w:p>
        </w:tc>
        <w:tc>
          <w:tcPr>
            <w:tcW w:w="880" w:type="dxa"/>
          </w:tcPr>
          <w:p w14:paraId="0B0E32D7" w14:textId="77777777" w:rsidR="00C4326A" w:rsidRDefault="00C4326A">
            <w:pPr>
              <w:pStyle w:val="TableParagraph"/>
              <w:rPr>
                <w:b/>
                <w:sz w:val="16"/>
              </w:rPr>
            </w:pPr>
          </w:p>
          <w:p w14:paraId="3AC10B2B" w14:textId="77777777" w:rsidR="00C4326A" w:rsidRDefault="00C4326A">
            <w:pPr>
              <w:pStyle w:val="TableParagraph"/>
              <w:rPr>
                <w:b/>
                <w:sz w:val="16"/>
              </w:rPr>
            </w:pPr>
          </w:p>
          <w:p w14:paraId="1AD638C8" w14:textId="77777777" w:rsidR="00C4326A" w:rsidRDefault="00C4326A">
            <w:pPr>
              <w:pStyle w:val="TableParagraph"/>
              <w:spacing w:before="6"/>
              <w:rPr>
                <w:b/>
                <w:sz w:val="13"/>
              </w:rPr>
            </w:pPr>
          </w:p>
          <w:p w14:paraId="274D0110" w14:textId="77777777" w:rsidR="00C4326A" w:rsidRDefault="008B18BB">
            <w:pPr>
              <w:pStyle w:val="TableParagraph"/>
              <w:ind w:left="104"/>
              <w:rPr>
                <w:sz w:val="14"/>
              </w:rPr>
            </w:pPr>
            <w:r>
              <w:rPr>
                <w:color w:val="233645"/>
                <w:w w:val="99"/>
                <w:sz w:val="14"/>
              </w:rPr>
              <w:t>5</w:t>
            </w:r>
          </w:p>
        </w:tc>
        <w:tc>
          <w:tcPr>
            <w:tcW w:w="1252" w:type="dxa"/>
          </w:tcPr>
          <w:p w14:paraId="502E8353" w14:textId="77777777" w:rsidR="00C4326A" w:rsidRDefault="00C4326A">
            <w:pPr>
              <w:pStyle w:val="TableParagraph"/>
              <w:rPr>
                <w:b/>
                <w:sz w:val="16"/>
              </w:rPr>
            </w:pPr>
          </w:p>
          <w:p w14:paraId="2370F00E" w14:textId="77777777" w:rsidR="00C4326A" w:rsidRDefault="00C4326A">
            <w:pPr>
              <w:pStyle w:val="TableParagraph"/>
              <w:rPr>
                <w:b/>
                <w:sz w:val="16"/>
              </w:rPr>
            </w:pPr>
          </w:p>
          <w:p w14:paraId="3EB607F4" w14:textId="77777777" w:rsidR="00C4326A" w:rsidRDefault="008B18BB">
            <w:pPr>
              <w:pStyle w:val="TableParagraph"/>
              <w:spacing w:before="131" w:line="326" w:lineRule="auto"/>
              <w:ind w:left="103" w:right="438"/>
              <w:rPr>
                <w:sz w:val="14"/>
              </w:rPr>
            </w:pPr>
            <w:r>
              <w:rPr>
                <w:color w:val="233645"/>
                <w:spacing w:val="-2"/>
                <w:sz w:val="14"/>
              </w:rPr>
              <w:t>Strong</w:t>
            </w:r>
            <w:r>
              <w:rPr>
                <w:color w:val="233645"/>
                <w:spacing w:val="40"/>
                <w:sz w:val="14"/>
              </w:rPr>
              <w:t xml:space="preserve"> </w:t>
            </w:r>
            <w:r>
              <w:rPr>
                <w:color w:val="233645"/>
                <w:spacing w:val="-2"/>
                <w:sz w:val="14"/>
              </w:rPr>
              <w:t>support</w:t>
            </w:r>
            <w:r>
              <w:rPr>
                <w:color w:val="233645"/>
                <w:spacing w:val="-2"/>
                <w:sz w:val="14"/>
                <w:vertAlign w:val="superscript"/>
              </w:rPr>
              <w:t>44-46</w:t>
            </w:r>
          </w:p>
        </w:tc>
      </w:tr>
      <w:tr w:rsidR="00C4326A" w14:paraId="1D5420DA" w14:textId="77777777">
        <w:trPr>
          <w:trHeight w:val="1537"/>
        </w:trPr>
        <w:tc>
          <w:tcPr>
            <w:tcW w:w="1030" w:type="dxa"/>
          </w:tcPr>
          <w:p w14:paraId="276D0952" w14:textId="77777777" w:rsidR="00C4326A" w:rsidRDefault="00C4326A">
            <w:pPr>
              <w:pStyle w:val="TableParagraph"/>
              <w:rPr>
                <w:b/>
                <w:sz w:val="16"/>
              </w:rPr>
            </w:pPr>
          </w:p>
          <w:p w14:paraId="1D0B493C" w14:textId="77777777" w:rsidR="00C4326A" w:rsidRDefault="008B18BB">
            <w:pPr>
              <w:pStyle w:val="TableParagraph"/>
              <w:spacing w:before="92" w:line="328" w:lineRule="auto"/>
              <w:ind w:left="107" w:right="127"/>
              <w:rPr>
                <w:sz w:val="14"/>
              </w:rPr>
            </w:pPr>
            <w:r>
              <w:rPr>
                <w:color w:val="233645"/>
                <w:spacing w:val="-2"/>
                <w:sz w:val="14"/>
              </w:rPr>
              <w:t>Diagnosis,</w:t>
            </w:r>
            <w:r>
              <w:rPr>
                <w:color w:val="233645"/>
                <w:spacing w:val="40"/>
                <w:sz w:val="14"/>
              </w:rPr>
              <w:t xml:space="preserve"> </w:t>
            </w:r>
            <w:r>
              <w:rPr>
                <w:color w:val="233645"/>
                <w:spacing w:val="-2"/>
                <w:sz w:val="14"/>
              </w:rPr>
              <w:t>Intractability,</w:t>
            </w:r>
            <w:r>
              <w:rPr>
                <w:color w:val="233645"/>
                <w:spacing w:val="40"/>
                <w:sz w:val="14"/>
              </w:rPr>
              <w:t xml:space="preserve"> </w:t>
            </w:r>
            <w:r>
              <w:rPr>
                <w:color w:val="233645"/>
                <w:spacing w:val="-4"/>
                <w:sz w:val="14"/>
              </w:rPr>
              <w:t>Risk,</w:t>
            </w:r>
            <w:r>
              <w:rPr>
                <w:color w:val="233645"/>
                <w:spacing w:val="40"/>
                <w:sz w:val="14"/>
              </w:rPr>
              <w:t xml:space="preserve"> </w:t>
            </w:r>
            <w:r>
              <w:rPr>
                <w:color w:val="233645"/>
                <w:spacing w:val="-2"/>
                <w:sz w:val="14"/>
              </w:rPr>
              <w:t>Efficacy</w:t>
            </w:r>
            <w:r>
              <w:rPr>
                <w:color w:val="233645"/>
                <w:spacing w:val="40"/>
                <w:sz w:val="14"/>
              </w:rPr>
              <w:t xml:space="preserve"> </w:t>
            </w:r>
            <w:r>
              <w:rPr>
                <w:color w:val="233645"/>
                <w:spacing w:val="-2"/>
                <w:sz w:val="14"/>
              </w:rPr>
              <w:t>(DIRE)</w:t>
            </w:r>
            <w:r>
              <w:rPr>
                <w:color w:val="233645"/>
                <w:spacing w:val="-2"/>
                <w:sz w:val="14"/>
                <w:vertAlign w:val="superscript"/>
              </w:rPr>
              <w:t>47</w:t>
            </w:r>
          </w:p>
        </w:tc>
        <w:tc>
          <w:tcPr>
            <w:tcW w:w="1234" w:type="dxa"/>
          </w:tcPr>
          <w:p w14:paraId="55055059" w14:textId="77777777" w:rsidR="00C4326A" w:rsidRDefault="00C4326A">
            <w:pPr>
              <w:pStyle w:val="TableParagraph"/>
              <w:rPr>
                <w:b/>
                <w:sz w:val="16"/>
              </w:rPr>
            </w:pPr>
          </w:p>
          <w:p w14:paraId="47E84019" w14:textId="77777777" w:rsidR="00C4326A" w:rsidRDefault="00C4326A">
            <w:pPr>
              <w:pStyle w:val="TableParagraph"/>
              <w:rPr>
                <w:b/>
                <w:sz w:val="16"/>
              </w:rPr>
            </w:pPr>
          </w:p>
          <w:p w14:paraId="33EFC9C9" w14:textId="77777777" w:rsidR="00C4326A" w:rsidRDefault="00C4326A">
            <w:pPr>
              <w:pStyle w:val="TableParagraph"/>
              <w:rPr>
                <w:b/>
                <w:sz w:val="16"/>
              </w:rPr>
            </w:pPr>
          </w:p>
          <w:p w14:paraId="111D0189" w14:textId="77777777" w:rsidR="00C4326A" w:rsidRDefault="00C4326A">
            <w:pPr>
              <w:pStyle w:val="TableParagraph"/>
              <w:spacing w:before="2"/>
              <w:rPr>
                <w:b/>
                <w:sz w:val="14"/>
              </w:rPr>
            </w:pPr>
          </w:p>
          <w:p w14:paraId="20D08C42" w14:textId="77777777" w:rsidR="00C4326A" w:rsidRDefault="008B18BB">
            <w:pPr>
              <w:pStyle w:val="TableParagraph"/>
              <w:ind w:left="107"/>
              <w:rPr>
                <w:sz w:val="14"/>
              </w:rPr>
            </w:pPr>
            <w:r>
              <w:rPr>
                <w:color w:val="233645"/>
                <w:spacing w:val="-2"/>
                <w:sz w:val="14"/>
              </w:rPr>
              <w:t>Adults</w:t>
            </w:r>
          </w:p>
        </w:tc>
        <w:tc>
          <w:tcPr>
            <w:tcW w:w="1448" w:type="dxa"/>
          </w:tcPr>
          <w:p w14:paraId="7BA18F3F" w14:textId="77777777" w:rsidR="00C4326A" w:rsidRDefault="00C4326A">
            <w:pPr>
              <w:pStyle w:val="TableParagraph"/>
              <w:rPr>
                <w:b/>
                <w:sz w:val="16"/>
              </w:rPr>
            </w:pPr>
          </w:p>
          <w:p w14:paraId="00016AD6" w14:textId="77777777" w:rsidR="00C4326A" w:rsidRDefault="00C4326A">
            <w:pPr>
              <w:pStyle w:val="TableParagraph"/>
              <w:rPr>
                <w:b/>
                <w:sz w:val="16"/>
              </w:rPr>
            </w:pPr>
          </w:p>
          <w:p w14:paraId="516C4C76" w14:textId="77777777" w:rsidR="00C4326A" w:rsidRDefault="00C4326A">
            <w:pPr>
              <w:pStyle w:val="TableParagraph"/>
              <w:rPr>
                <w:b/>
                <w:sz w:val="16"/>
              </w:rPr>
            </w:pPr>
          </w:p>
          <w:p w14:paraId="42BE37F7" w14:textId="77777777" w:rsidR="00C4326A" w:rsidRDefault="00C4326A">
            <w:pPr>
              <w:pStyle w:val="TableParagraph"/>
              <w:spacing w:before="2"/>
              <w:rPr>
                <w:b/>
                <w:sz w:val="14"/>
              </w:rPr>
            </w:pPr>
          </w:p>
          <w:p w14:paraId="1675D20E" w14:textId="77777777" w:rsidR="00C4326A" w:rsidRDefault="008B18BB">
            <w:pPr>
              <w:pStyle w:val="TableParagraph"/>
              <w:ind w:left="106"/>
              <w:rPr>
                <w:sz w:val="14"/>
              </w:rPr>
            </w:pPr>
            <w:r>
              <w:rPr>
                <w:color w:val="233645"/>
                <w:sz w:val="14"/>
              </w:rPr>
              <w:t>Prior</w:t>
            </w:r>
            <w:r>
              <w:rPr>
                <w:color w:val="233645"/>
                <w:spacing w:val="-3"/>
                <w:sz w:val="14"/>
              </w:rPr>
              <w:t xml:space="preserve"> </w:t>
            </w:r>
            <w:r>
              <w:rPr>
                <w:color w:val="233645"/>
                <w:sz w:val="14"/>
              </w:rPr>
              <w:t>to</w:t>
            </w:r>
            <w:r>
              <w:rPr>
                <w:color w:val="233645"/>
                <w:spacing w:val="-6"/>
                <w:sz w:val="14"/>
              </w:rPr>
              <w:t xml:space="preserve"> </w:t>
            </w:r>
            <w:r>
              <w:rPr>
                <w:color w:val="233645"/>
                <w:spacing w:val="-2"/>
                <w:sz w:val="14"/>
              </w:rPr>
              <w:t>treatment</w:t>
            </w:r>
          </w:p>
        </w:tc>
        <w:tc>
          <w:tcPr>
            <w:tcW w:w="4962" w:type="dxa"/>
          </w:tcPr>
          <w:p w14:paraId="410815F6" w14:textId="77777777" w:rsidR="00C4326A" w:rsidRDefault="008B18BB">
            <w:pPr>
              <w:pStyle w:val="TableParagraph"/>
              <w:spacing w:before="55" w:line="328" w:lineRule="auto"/>
              <w:ind w:left="103" w:right="148" w:hanging="1"/>
              <w:rPr>
                <w:sz w:val="14"/>
              </w:rPr>
            </w:pPr>
            <w:r>
              <w:rPr>
                <w:color w:val="233645"/>
                <w:sz w:val="14"/>
              </w:rPr>
              <w:t>Clinician-administered tool used to assess which chronic, non-cancer pai</w:t>
            </w:r>
            <w:r>
              <w:rPr>
                <w:color w:val="233646"/>
                <w:sz w:val="14"/>
              </w:rPr>
              <w:t>n</w:t>
            </w:r>
            <w:r>
              <w:rPr>
                <w:color w:val="233646"/>
                <w:spacing w:val="40"/>
                <w:sz w:val="14"/>
              </w:rPr>
              <w:t xml:space="preserve"> </w:t>
            </w:r>
            <w:r>
              <w:rPr>
                <w:color w:val="233646"/>
                <w:sz w:val="14"/>
              </w:rPr>
              <w:t>patients</w:t>
            </w:r>
            <w:r>
              <w:rPr>
                <w:color w:val="233646"/>
                <w:spacing w:val="-3"/>
                <w:sz w:val="14"/>
              </w:rPr>
              <w:t xml:space="preserve"> </w:t>
            </w:r>
            <w:r>
              <w:rPr>
                <w:color w:val="233646"/>
                <w:sz w:val="14"/>
              </w:rPr>
              <w:t>will</w:t>
            </w:r>
            <w:r>
              <w:rPr>
                <w:color w:val="233646"/>
                <w:spacing w:val="-5"/>
                <w:sz w:val="14"/>
              </w:rPr>
              <w:t xml:space="preserve"> </w:t>
            </w:r>
            <w:r>
              <w:rPr>
                <w:color w:val="233646"/>
                <w:sz w:val="14"/>
              </w:rPr>
              <w:t>have</w:t>
            </w:r>
            <w:r>
              <w:rPr>
                <w:color w:val="233646"/>
                <w:spacing w:val="-3"/>
                <w:sz w:val="14"/>
              </w:rPr>
              <w:t xml:space="preserve"> </w:t>
            </w:r>
            <w:r>
              <w:rPr>
                <w:color w:val="233646"/>
                <w:sz w:val="14"/>
              </w:rPr>
              <w:t>effective</w:t>
            </w:r>
            <w:r>
              <w:rPr>
                <w:color w:val="233646"/>
                <w:spacing w:val="-6"/>
                <w:sz w:val="14"/>
              </w:rPr>
              <w:t xml:space="preserve"> </w:t>
            </w:r>
            <w:r>
              <w:rPr>
                <w:color w:val="233646"/>
                <w:sz w:val="14"/>
              </w:rPr>
              <w:t>analgesia</w:t>
            </w:r>
            <w:r>
              <w:rPr>
                <w:color w:val="233646"/>
                <w:spacing w:val="-6"/>
                <w:sz w:val="14"/>
              </w:rPr>
              <w:t xml:space="preserve"> </w:t>
            </w:r>
            <w:r>
              <w:rPr>
                <w:color w:val="233646"/>
                <w:sz w:val="14"/>
              </w:rPr>
              <w:t>and</w:t>
            </w:r>
            <w:r>
              <w:rPr>
                <w:color w:val="233646"/>
                <w:spacing w:val="-3"/>
                <w:sz w:val="14"/>
              </w:rPr>
              <w:t xml:space="preserve"> </w:t>
            </w:r>
            <w:r>
              <w:rPr>
                <w:color w:val="233646"/>
                <w:sz w:val="14"/>
              </w:rPr>
              <w:t>be</w:t>
            </w:r>
            <w:r>
              <w:rPr>
                <w:color w:val="233646"/>
                <w:spacing w:val="-6"/>
                <w:sz w:val="14"/>
              </w:rPr>
              <w:t xml:space="preserve"> </w:t>
            </w:r>
            <w:r>
              <w:rPr>
                <w:color w:val="233646"/>
                <w:sz w:val="14"/>
              </w:rPr>
              <w:t>compliant</w:t>
            </w:r>
            <w:r>
              <w:rPr>
                <w:color w:val="233646"/>
                <w:spacing w:val="-5"/>
                <w:sz w:val="14"/>
              </w:rPr>
              <w:t xml:space="preserve"> </w:t>
            </w:r>
            <w:r>
              <w:rPr>
                <w:color w:val="233646"/>
                <w:sz w:val="14"/>
              </w:rPr>
              <w:t>with</w:t>
            </w:r>
            <w:r>
              <w:rPr>
                <w:color w:val="233646"/>
                <w:spacing w:val="-6"/>
                <w:sz w:val="14"/>
              </w:rPr>
              <w:t xml:space="preserve"> </w:t>
            </w:r>
            <w:r>
              <w:rPr>
                <w:color w:val="233646"/>
                <w:sz w:val="14"/>
              </w:rPr>
              <w:t>long-term</w:t>
            </w:r>
            <w:r>
              <w:rPr>
                <w:color w:val="233646"/>
                <w:spacing w:val="-3"/>
                <w:sz w:val="14"/>
              </w:rPr>
              <w:t xml:space="preserve"> </w:t>
            </w:r>
            <w:r>
              <w:rPr>
                <w:color w:val="233646"/>
                <w:sz w:val="14"/>
              </w:rPr>
              <w:t>opioid</w:t>
            </w:r>
            <w:r>
              <w:rPr>
                <w:color w:val="233646"/>
                <w:spacing w:val="40"/>
                <w:sz w:val="14"/>
              </w:rPr>
              <w:t xml:space="preserve"> </w:t>
            </w:r>
            <w:r>
              <w:rPr>
                <w:color w:val="233646"/>
                <w:sz w:val="14"/>
              </w:rPr>
              <w:t>maintenan</w:t>
            </w:r>
            <w:r>
              <w:rPr>
                <w:color w:val="233645"/>
                <w:sz w:val="14"/>
              </w:rPr>
              <w:t>ce treatment. Available at</w:t>
            </w:r>
            <w:r>
              <w:rPr>
                <w:color w:val="233645"/>
                <w:spacing w:val="40"/>
                <w:sz w:val="14"/>
              </w:rPr>
              <w:t xml:space="preserve"> </w:t>
            </w:r>
            <w:hyperlink r:id="rId66">
              <w:r>
                <w:rPr>
                  <w:color w:val="001587"/>
                  <w:spacing w:val="-2"/>
                  <w:sz w:val="14"/>
                  <w:u w:val="thick" w:color="001587"/>
                </w:rPr>
                <w:t>https://protect2.fireeye.com/url?k=9bca3094-c</w:t>
              </w:r>
              <w:r>
                <w:rPr>
                  <w:color w:val="001587"/>
                  <w:spacing w:val="-2"/>
                  <w:sz w:val="14"/>
                  <w:u w:val="thick" w:color="001587"/>
                </w:rPr>
                <w:t>79e29e8-9bca01ab-</w:t>
              </w:r>
            </w:hyperlink>
            <w:r>
              <w:rPr>
                <w:color w:val="001587"/>
                <w:spacing w:val="40"/>
                <w:sz w:val="14"/>
              </w:rPr>
              <w:t xml:space="preserve"> </w:t>
            </w:r>
            <w:hyperlink r:id="rId67">
              <w:r>
                <w:rPr>
                  <w:color w:val="001587"/>
                  <w:spacing w:val="-2"/>
                  <w:sz w:val="14"/>
                  <w:u w:val="thick" w:color="001587"/>
                </w:rPr>
                <w:t>0cc47adc5fa2-</w:t>
              </w:r>
            </w:hyperlink>
            <w:r>
              <w:rPr>
                <w:color w:val="001587"/>
                <w:spacing w:val="40"/>
                <w:sz w:val="14"/>
              </w:rPr>
              <w:t xml:space="preserve"> </w:t>
            </w:r>
            <w:hyperlink r:id="rId68">
              <w:r>
                <w:rPr>
                  <w:color w:val="001587"/>
                  <w:spacing w:val="-2"/>
                  <w:sz w:val="14"/>
                  <w:u w:val="thick" w:color="001587"/>
                </w:rPr>
                <w:t>9214417fdd46116e&amp;u=http://www.emergingsolutionsinpain.</w:t>
              </w:r>
              <w:r>
                <w:rPr>
                  <w:color w:val="001587"/>
                  <w:spacing w:val="-2"/>
                  <w:sz w:val="14"/>
                  <w:u w:val="thick" w:color="001587"/>
                </w:rPr>
                <w:t>com/</w:t>
              </w:r>
            </w:hyperlink>
          </w:p>
          <w:p w14:paraId="6E3F6504" w14:textId="77777777" w:rsidR="00C4326A" w:rsidRDefault="008B18BB">
            <w:pPr>
              <w:pStyle w:val="TableParagraph"/>
              <w:spacing w:line="139" w:lineRule="exact"/>
              <w:ind w:left="103"/>
              <w:rPr>
                <w:sz w:val="14"/>
              </w:rPr>
            </w:pPr>
            <w:hyperlink r:id="rId69">
              <w:r>
                <w:rPr>
                  <w:color w:val="001587"/>
                  <w:spacing w:val="-2"/>
                  <w:sz w:val="14"/>
                  <w:u w:val="thick" w:color="001587"/>
                </w:rPr>
                <w:t>component/mams/?task=download.file&amp;for</w:t>
              </w:r>
              <w:r>
                <w:rPr>
                  <w:color w:val="001587"/>
                  <w:spacing w:val="-2"/>
                  <w:sz w:val="14"/>
                  <w:u w:val="thick" w:color="001587"/>
                </w:rPr>
                <w:t>mat=raw&amp;dlid=852</w:t>
              </w:r>
              <w:r>
                <w:rPr>
                  <w:color w:val="213746"/>
                  <w:spacing w:val="-2"/>
                  <w:sz w:val="14"/>
                </w:rPr>
                <w:t>.</w:t>
              </w:r>
            </w:hyperlink>
          </w:p>
        </w:tc>
        <w:tc>
          <w:tcPr>
            <w:tcW w:w="880" w:type="dxa"/>
          </w:tcPr>
          <w:p w14:paraId="111344D0" w14:textId="77777777" w:rsidR="00C4326A" w:rsidRDefault="00C4326A">
            <w:pPr>
              <w:pStyle w:val="TableParagraph"/>
              <w:rPr>
                <w:b/>
                <w:sz w:val="16"/>
              </w:rPr>
            </w:pPr>
          </w:p>
          <w:p w14:paraId="2B43AADE" w14:textId="77777777" w:rsidR="00C4326A" w:rsidRDefault="00C4326A">
            <w:pPr>
              <w:pStyle w:val="TableParagraph"/>
              <w:rPr>
                <w:b/>
                <w:sz w:val="16"/>
              </w:rPr>
            </w:pPr>
          </w:p>
          <w:p w14:paraId="5DFECF2D" w14:textId="77777777" w:rsidR="00C4326A" w:rsidRDefault="00C4326A">
            <w:pPr>
              <w:pStyle w:val="TableParagraph"/>
              <w:spacing w:before="10"/>
              <w:rPr>
                <w:b/>
              </w:rPr>
            </w:pPr>
          </w:p>
          <w:p w14:paraId="135EEAF6" w14:textId="77777777" w:rsidR="00C4326A" w:rsidRDefault="008B18BB">
            <w:pPr>
              <w:pStyle w:val="TableParagraph"/>
              <w:ind w:left="104"/>
              <w:rPr>
                <w:sz w:val="14"/>
              </w:rPr>
            </w:pPr>
            <w:r>
              <w:rPr>
                <w:color w:val="233645"/>
                <w:w w:val="99"/>
                <w:sz w:val="14"/>
              </w:rPr>
              <w:t>7</w:t>
            </w:r>
          </w:p>
        </w:tc>
        <w:tc>
          <w:tcPr>
            <w:tcW w:w="1252" w:type="dxa"/>
          </w:tcPr>
          <w:p w14:paraId="3B688B47" w14:textId="77777777" w:rsidR="00C4326A" w:rsidRDefault="00C4326A">
            <w:pPr>
              <w:pStyle w:val="TableParagraph"/>
              <w:rPr>
                <w:b/>
                <w:sz w:val="16"/>
              </w:rPr>
            </w:pPr>
          </w:p>
          <w:p w14:paraId="34B3E734" w14:textId="77777777" w:rsidR="00C4326A" w:rsidRDefault="00C4326A">
            <w:pPr>
              <w:pStyle w:val="TableParagraph"/>
              <w:rPr>
                <w:b/>
                <w:sz w:val="16"/>
              </w:rPr>
            </w:pPr>
          </w:p>
          <w:p w14:paraId="74B98982" w14:textId="77777777" w:rsidR="00C4326A" w:rsidRDefault="00C4326A">
            <w:pPr>
              <w:pStyle w:val="TableParagraph"/>
              <w:spacing w:before="9"/>
              <w:rPr>
                <w:b/>
                <w:sz w:val="20"/>
              </w:rPr>
            </w:pPr>
          </w:p>
          <w:p w14:paraId="0CDD3558" w14:textId="77777777" w:rsidR="00C4326A" w:rsidRDefault="008B18BB">
            <w:pPr>
              <w:pStyle w:val="TableParagraph"/>
              <w:spacing w:line="326" w:lineRule="auto"/>
              <w:ind w:left="103"/>
              <w:rPr>
                <w:sz w:val="14"/>
              </w:rPr>
            </w:pPr>
            <w:r>
              <w:rPr>
                <w:color w:val="233645"/>
                <w:spacing w:val="-2"/>
                <w:sz w:val="14"/>
              </w:rPr>
              <w:t>Moderate/limited</w:t>
            </w:r>
            <w:r>
              <w:rPr>
                <w:color w:val="233645"/>
                <w:spacing w:val="40"/>
                <w:sz w:val="14"/>
              </w:rPr>
              <w:t xml:space="preserve"> </w:t>
            </w:r>
            <w:r>
              <w:rPr>
                <w:color w:val="233645"/>
                <w:spacing w:val="-2"/>
                <w:sz w:val="14"/>
              </w:rPr>
              <w:t>support</w:t>
            </w:r>
            <w:r>
              <w:rPr>
                <w:color w:val="233645"/>
                <w:spacing w:val="-2"/>
                <w:sz w:val="14"/>
                <w:vertAlign w:val="superscript"/>
              </w:rPr>
              <w:t>45;47</w:t>
            </w:r>
          </w:p>
        </w:tc>
      </w:tr>
      <w:tr w:rsidR="00C4326A" w14:paraId="044D75E7" w14:textId="77777777">
        <w:trPr>
          <w:trHeight w:val="880"/>
        </w:trPr>
        <w:tc>
          <w:tcPr>
            <w:tcW w:w="1030" w:type="dxa"/>
          </w:tcPr>
          <w:p w14:paraId="3F7D014B" w14:textId="77777777" w:rsidR="00C4326A" w:rsidRDefault="008B18BB">
            <w:pPr>
              <w:pStyle w:val="TableParagraph"/>
              <w:spacing w:before="58" w:line="328" w:lineRule="auto"/>
              <w:ind w:left="107" w:right="440"/>
              <w:rPr>
                <w:sz w:val="14"/>
              </w:rPr>
            </w:pPr>
            <w:r>
              <w:rPr>
                <w:color w:val="233645"/>
                <w:spacing w:val="-2"/>
                <w:sz w:val="14"/>
              </w:rPr>
              <w:t>Current</w:t>
            </w:r>
            <w:r>
              <w:rPr>
                <w:color w:val="233645"/>
                <w:spacing w:val="40"/>
                <w:sz w:val="14"/>
              </w:rPr>
              <w:t xml:space="preserve"> </w:t>
            </w:r>
            <w:r>
              <w:rPr>
                <w:color w:val="233645"/>
                <w:spacing w:val="-2"/>
                <w:sz w:val="14"/>
              </w:rPr>
              <w:t>Opioid</w:t>
            </w:r>
            <w:r>
              <w:rPr>
                <w:color w:val="233645"/>
                <w:spacing w:val="40"/>
                <w:sz w:val="14"/>
              </w:rPr>
              <w:t xml:space="preserve"> </w:t>
            </w:r>
            <w:r>
              <w:rPr>
                <w:color w:val="233645"/>
                <w:spacing w:val="-2"/>
                <w:sz w:val="14"/>
              </w:rPr>
              <w:t>Misuse</w:t>
            </w:r>
          </w:p>
          <w:p w14:paraId="39A779A1" w14:textId="77777777" w:rsidR="00C4326A" w:rsidRDefault="008B18BB">
            <w:pPr>
              <w:pStyle w:val="TableParagraph"/>
              <w:spacing w:line="141" w:lineRule="exact"/>
              <w:ind w:left="107"/>
              <w:rPr>
                <w:sz w:val="14"/>
              </w:rPr>
            </w:pPr>
            <w:r>
              <w:rPr>
                <w:color w:val="233645"/>
                <w:spacing w:val="-2"/>
                <w:sz w:val="14"/>
              </w:rPr>
              <w:t>Measure</w:t>
            </w:r>
            <w:r>
              <w:rPr>
                <w:color w:val="233645"/>
                <w:spacing w:val="-2"/>
                <w:sz w:val="14"/>
                <w:vertAlign w:val="superscript"/>
              </w:rPr>
              <w:t>48</w:t>
            </w:r>
          </w:p>
        </w:tc>
        <w:tc>
          <w:tcPr>
            <w:tcW w:w="1234" w:type="dxa"/>
          </w:tcPr>
          <w:p w14:paraId="68F1F817" w14:textId="77777777" w:rsidR="00C4326A" w:rsidRDefault="00C4326A">
            <w:pPr>
              <w:pStyle w:val="TableParagraph"/>
              <w:rPr>
                <w:b/>
                <w:sz w:val="16"/>
              </w:rPr>
            </w:pPr>
          </w:p>
          <w:p w14:paraId="25C78C0F" w14:textId="77777777" w:rsidR="00C4326A" w:rsidRDefault="00C4326A">
            <w:pPr>
              <w:pStyle w:val="TableParagraph"/>
              <w:spacing w:before="9"/>
              <w:rPr>
                <w:b/>
                <w:sz w:val="17"/>
              </w:rPr>
            </w:pPr>
          </w:p>
          <w:p w14:paraId="7354DF08" w14:textId="77777777" w:rsidR="00C4326A" w:rsidRDefault="008B18BB">
            <w:pPr>
              <w:pStyle w:val="TableParagraph"/>
              <w:spacing w:before="1"/>
              <w:ind w:left="107"/>
              <w:rPr>
                <w:sz w:val="14"/>
              </w:rPr>
            </w:pPr>
            <w:r>
              <w:rPr>
                <w:color w:val="233645"/>
                <w:spacing w:val="-2"/>
                <w:sz w:val="14"/>
              </w:rPr>
              <w:t>Adults</w:t>
            </w:r>
          </w:p>
        </w:tc>
        <w:tc>
          <w:tcPr>
            <w:tcW w:w="1448" w:type="dxa"/>
          </w:tcPr>
          <w:p w14:paraId="19FD2FF8" w14:textId="77777777" w:rsidR="00C4326A" w:rsidRDefault="00C4326A">
            <w:pPr>
              <w:pStyle w:val="TableParagraph"/>
              <w:rPr>
                <w:b/>
                <w:sz w:val="16"/>
              </w:rPr>
            </w:pPr>
          </w:p>
          <w:p w14:paraId="2125EC87" w14:textId="77777777" w:rsidR="00C4326A" w:rsidRDefault="00C4326A">
            <w:pPr>
              <w:pStyle w:val="TableParagraph"/>
              <w:spacing w:before="9"/>
              <w:rPr>
                <w:b/>
                <w:sz w:val="17"/>
              </w:rPr>
            </w:pPr>
          </w:p>
          <w:p w14:paraId="46EFA9B2" w14:textId="77777777" w:rsidR="00C4326A" w:rsidRDefault="008B18BB">
            <w:pPr>
              <w:pStyle w:val="TableParagraph"/>
              <w:spacing w:before="1"/>
              <w:ind w:left="106"/>
              <w:rPr>
                <w:sz w:val="14"/>
              </w:rPr>
            </w:pPr>
            <w:r>
              <w:rPr>
                <w:color w:val="233645"/>
                <w:sz w:val="14"/>
              </w:rPr>
              <w:t>During</w:t>
            </w:r>
            <w:r>
              <w:rPr>
                <w:color w:val="233645"/>
                <w:spacing w:val="-8"/>
                <w:sz w:val="14"/>
              </w:rPr>
              <w:t xml:space="preserve"> </w:t>
            </w:r>
            <w:r>
              <w:rPr>
                <w:color w:val="233645"/>
                <w:spacing w:val="-2"/>
                <w:sz w:val="14"/>
              </w:rPr>
              <w:t>Treatment</w:t>
            </w:r>
          </w:p>
        </w:tc>
        <w:tc>
          <w:tcPr>
            <w:tcW w:w="4962" w:type="dxa"/>
          </w:tcPr>
          <w:p w14:paraId="734DE368" w14:textId="77777777" w:rsidR="00C4326A" w:rsidRDefault="008B18BB">
            <w:pPr>
              <w:pStyle w:val="TableParagraph"/>
              <w:spacing w:before="58" w:line="328" w:lineRule="auto"/>
              <w:ind w:left="103" w:right="126"/>
              <w:rPr>
                <w:sz w:val="14"/>
              </w:rPr>
            </w:pPr>
            <w:r>
              <w:rPr>
                <w:color w:val="233645"/>
                <w:sz w:val="14"/>
              </w:rPr>
              <w:t>Self-administered,</w:t>
            </w:r>
            <w:r>
              <w:rPr>
                <w:color w:val="233645"/>
                <w:spacing w:val="-5"/>
                <w:sz w:val="14"/>
              </w:rPr>
              <w:t xml:space="preserve"> </w:t>
            </w:r>
            <w:r>
              <w:rPr>
                <w:color w:val="233645"/>
                <w:sz w:val="14"/>
              </w:rPr>
              <w:t>office-based</w:t>
            </w:r>
            <w:r>
              <w:rPr>
                <w:color w:val="233645"/>
                <w:spacing w:val="-5"/>
                <w:sz w:val="14"/>
              </w:rPr>
              <w:t xml:space="preserve"> </w:t>
            </w:r>
            <w:r>
              <w:rPr>
                <w:color w:val="233645"/>
                <w:sz w:val="14"/>
              </w:rPr>
              <w:t>tool</w:t>
            </w:r>
            <w:r>
              <w:rPr>
                <w:color w:val="233645"/>
                <w:spacing w:val="-4"/>
                <w:sz w:val="14"/>
              </w:rPr>
              <w:t xml:space="preserve"> </w:t>
            </w:r>
            <w:r>
              <w:rPr>
                <w:color w:val="233645"/>
                <w:sz w:val="14"/>
              </w:rPr>
              <w:t>used</w:t>
            </w:r>
            <w:r>
              <w:rPr>
                <w:color w:val="233645"/>
                <w:spacing w:val="-8"/>
                <w:sz w:val="14"/>
              </w:rPr>
              <w:t xml:space="preserve"> </w:t>
            </w:r>
            <w:r>
              <w:rPr>
                <w:color w:val="233645"/>
                <w:sz w:val="14"/>
              </w:rPr>
              <w:t>to</w:t>
            </w:r>
            <w:r>
              <w:rPr>
                <w:color w:val="233645"/>
                <w:spacing w:val="-8"/>
                <w:sz w:val="14"/>
              </w:rPr>
              <w:t xml:space="preserve"> </w:t>
            </w:r>
            <w:r>
              <w:rPr>
                <w:color w:val="233645"/>
                <w:sz w:val="14"/>
              </w:rPr>
              <w:t>document</w:t>
            </w:r>
            <w:r>
              <w:rPr>
                <w:color w:val="233645"/>
                <w:spacing w:val="-5"/>
                <w:sz w:val="14"/>
              </w:rPr>
              <w:t xml:space="preserve"> </w:t>
            </w:r>
            <w:r>
              <w:rPr>
                <w:color w:val="233645"/>
                <w:sz w:val="14"/>
              </w:rPr>
              <w:t>patient</w:t>
            </w:r>
            <w:r>
              <w:rPr>
                <w:color w:val="233645"/>
                <w:spacing w:val="-7"/>
                <w:sz w:val="14"/>
              </w:rPr>
              <w:t xml:space="preserve"> </w:t>
            </w:r>
            <w:r>
              <w:rPr>
                <w:color w:val="233645"/>
                <w:sz w:val="14"/>
              </w:rPr>
              <w:t>compliance</w:t>
            </w:r>
            <w:r>
              <w:rPr>
                <w:color w:val="233645"/>
                <w:spacing w:val="40"/>
                <w:sz w:val="14"/>
              </w:rPr>
              <w:t xml:space="preserve"> </w:t>
            </w:r>
            <w:r>
              <w:rPr>
                <w:color w:val="233645"/>
                <w:sz w:val="14"/>
              </w:rPr>
              <w:t>and appropriate use of their prescribed opioids for pain. Available at</w:t>
            </w:r>
            <w:r>
              <w:rPr>
                <w:color w:val="233645"/>
                <w:spacing w:val="40"/>
                <w:sz w:val="14"/>
              </w:rPr>
              <w:t xml:space="preserve"> </w:t>
            </w:r>
            <w:hyperlink r:id="rId70">
              <w:r>
                <w:rPr>
                  <w:color w:val="001587"/>
                  <w:spacing w:val="-2"/>
                  <w:sz w:val="14"/>
                  <w:u w:val="thick" w:color="001587"/>
                </w:rPr>
                <w:t>http://www.emergingsolutionsinpain.com</w:t>
              </w:r>
              <w:r>
                <w:rPr>
                  <w:color w:val="001587"/>
                  <w:spacing w:val="-2"/>
                  <w:sz w:val="14"/>
                </w:rPr>
                <w:t>/</w:t>
              </w:r>
            </w:hyperlink>
          </w:p>
          <w:p w14:paraId="0E1A1381" w14:textId="77777777" w:rsidR="00C4326A" w:rsidRDefault="008B18BB">
            <w:pPr>
              <w:pStyle w:val="TableParagraph"/>
              <w:spacing w:line="141" w:lineRule="exact"/>
              <w:ind w:left="103"/>
              <w:rPr>
                <w:sz w:val="14"/>
              </w:rPr>
            </w:pPr>
            <w:hyperlink r:id="rId71">
              <w:r>
                <w:rPr>
                  <w:color w:val="001587"/>
                  <w:spacing w:val="-2"/>
                  <w:sz w:val="14"/>
                </w:rPr>
                <w:t>images/pdf/reslib/COMM_Tool.pdf</w:t>
              </w:r>
              <w:r>
                <w:rPr>
                  <w:color w:val="233645"/>
                  <w:spacing w:val="-2"/>
                  <w:sz w:val="14"/>
                </w:rPr>
                <w:t>.</w:t>
              </w:r>
            </w:hyperlink>
          </w:p>
        </w:tc>
        <w:tc>
          <w:tcPr>
            <w:tcW w:w="880" w:type="dxa"/>
          </w:tcPr>
          <w:p w14:paraId="196B061F" w14:textId="77777777" w:rsidR="00C4326A" w:rsidRDefault="00C4326A">
            <w:pPr>
              <w:pStyle w:val="TableParagraph"/>
              <w:rPr>
                <w:b/>
                <w:sz w:val="16"/>
              </w:rPr>
            </w:pPr>
          </w:p>
          <w:p w14:paraId="39D686F7" w14:textId="77777777" w:rsidR="00C4326A" w:rsidRDefault="008B18BB">
            <w:pPr>
              <w:pStyle w:val="TableParagraph"/>
              <w:spacing w:before="119"/>
              <w:ind w:left="104"/>
              <w:rPr>
                <w:sz w:val="14"/>
              </w:rPr>
            </w:pPr>
            <w:r>
              <w:rPr>
                <w:color w:val="233645"/>
                <w:spacing w:val="-5"/>
                <w:sz w:val="14"/>
              </w:rPr>
              <w:t>17</w:t>
            </w:r>
          </w:p>
        </w:tc>
        <w:tc>
          <w:tcPr>
            <w:tcW w:w="1252" w:type="dxa"/>
          </w:tcPr>
          <w:p w14:paraId="760471F1" w14:textId="77777777" w:rsidR="00C4326A" w:rsidRDefault="00C4326A">
            <w:pPr>
              <w:pStyle w:val="TableParagraph"/>
              <w:rPr>
                <w:b/>
                <w:sz w:val="16"/>
              </w:rPr>
            </w:pPr>
          </w:p>
          <w:p w14:paraId="23941DF1" w14:textId="77777777" w:rsidR="00C4326A" w:rsidRDefault="008B18BB">
            <w:pPr>
              <w:pStyle w:val="TableParagraph"/>
              <w:spacing w:before="95" w:line="328" w:lineRule="auto"/>
              <w:ind w:left="103" w:right="438"/>
              <w:rPr>
                <w:sz w:val="14"/>
              </w:rPr>
            </w:pPr>
            <w:r>
              <w:rPr>
                <w:color w:val="233645"/>
                <w:spacing w:val="-2"/>
                <w:sz w:val="14"/>
              </w:rPr>
              <w:t>Strong</w:t>
            </w:r>
            <w:r>
              <w:rPr>
                <w:color w:val="233645"/>
                <w:spacing w:val="40"/>
                <w:sz w:val="14"/>
              </w:rPr>
              <w:t xml:space="preserve"> </w:t>
            </w:r>
            <w:r>
              <w:rPr>
                <w:color w:val="233645"/>
                <w:spacing w:val="-2"/>
                <w:sz w:val="14"/>
              </w:rPr>
              <w:t>support</w:t>
            </w:r>
            <w:r>
              <w:rPr>
                <w:color w:val="233645"/>
                <w:spacing w:val="-2"/>
                <w:sz w:val="14"/>
                <w:vertAlign w:val="superscript"/>
              </w:rPr>
              <w:t>48-50</w:t>
            </w:r>
          </w:p>
        </w:tc>
      </w:tr>
      <w:tr w:rsidR="00C4326A" w14:paraId="562D7086" w14:textId="77777777">
        <w:trPr>
          <w:trHeight w:val="1322"/>
        </w:trPr>
        <w:tc>
          <w:tcPr>
            <w:tcW w:w="1030" w:type="dxa"/>
          </w:tcPr>
          <w:p w14:paraId="2AB0E01B" w14:textId="77777777" w:rsidR="00C4326A" w:rsidRDefault="00C4326A">
            <w:pPr>
              <w:pStyle w:val="TableParagraph"/>
              <w:spacing w:before="7"/>
              <w:rPr>
                <w:b/>
                <w:sz w:val="14"/>
              </w:rPr>
            </w:pPr>
          </w:p>
          <w:p w14:paraId="5E9246B2" w14:textId="77777777" w:rsidR="00C4326A" w:rsidRDefault="008B18BB">
            <w:pPr>
              <w:pStyle w:val="TableParagraph"/>
              <w:spacing w:line="328" w:lineRule="auto"/>
              <w:ind w:left="107" w:right="188"/>
              <w:rPr>
                <w:sz w:val="14"/>
              </w:rPr>
            </w:pPr>
            <w:r>
              <w:rPr>
                <w:color w:val="233645"/>
                <w:sz w:val="14"/>
              </w:rPr>
              <w:t>The</w:t>
            </w:r>
            <w:r>
              <w:rPr>
                <w:color w:val="233645"/>
                <w:spacing w:val="-10"/>
                <w:sz w:val="14"/>
              </w:rPr>
              <w:t xml:space="preserve"> </w:t>
            </w:r>
            <w:r>
              <w:rPr>
                <w:color w:val="233645"/>
                <w:sz w:val="14"/>
              </w:rPr>
              <w:t>Chabal</w:t>
            </w:r>
            <w:r>
              <w:rPr>
                <w:color w:val="233645"/>
                <w:spacing w:val="40"/>
                <w:sz w:val="14"/>
              </w:rPr>
              <w:t xml:space="preserve"> </w:t>
            </w:r>
            <w:r>
              <w:rPr>
                <w:color w:val="233645"/>
                <w:spacing w:val="-2"/>
                <w:sz w:val="14"/>
              </w:rPr>
              <w:t>5-Point</w:t>
            </w:r>
            <w:r>
              <w:rPr>
                <w:color w:val="233645"/>
                <w:spacing w:val="40"/>
                <w:sz w:val="14"/>
              </w:rPr>
              <w:t xml:space="preserve"> </w:t>
            </w:r>
            <w:r>
              <w:rPr>
                <w:color w:val="233645"/>
                <w:spacing w:val="-2"/>
                <w:sz w:val="14"/>
              </w:rPr>
              <w:t>Opiate</w:t>
            </w:r>
            <w:r>
              <w:rPr>
                <w:color w:val="233645"/>
                <w:spacing w:val="40"/>
                <w:sz w:val="14"/>
              </w:rPr>
              <w:t xml:space="preserve"> </w:t>
            </w:r>
            <w:r>
              <w:rPr>
                <w:color w:val="233645"/>
                <w:spacing w:val="-2"/>
                <w:sz w:val="14"/>
              </w:rPr>
              <w:t>Abuse</w:t>
            </w:r>
            <w:r>
              <w:rPr>
                <w:color w:val="233645"/>
                <w:spacing w:val="40"/>
                <w:sz w:val="14"/>
              </w:rPr>
              <w:t xml:space="preserve"> </w:t>
            </w:r>
            <w:r>
              <w:rPr>
                <w:color w:val="233645"/>
                <w:spacing w:val="-2"/>
                <w:sz w:val="14"/>
              </w:rPr>
              <w:t>Checklist</w:t>
            </w:r>
            <w:r>
              <w:rPr>
                <w:color w:val="233645"/>
                <w:spacing w:val="-2"/>
                <w:sz w:val="14"/>
                <w:vertAlign w:val="superscript"/>
              </w:rPr>
              <w:t>51</w:t>
            </w:r>
          </w:p>
        </w:tc>
        <w:tc>
          <w:tcPr>
            <w:tcW w:w="1234" w:type="dxa"/>
          </w:tcPr>
          <w:p w14:paraId="2CAF012B" w14:textId="77777777" w:rsidR="00C4326A" w:rsidRDefault="00C4326A">
            <w:pPr>
              <w:pStyle w:val="TableParagraph"/>
              <w:rPr>
                <w:b/>
                <w:sz w:val="16"/>
              </w:rPr>
            </w:pPr>
          </w:p>
          <w:p w14:paraId="50CC94AE" w14:textId="77777777" w:rsidR="00C4326A" w:rsidRDefault="00C4326A">
            <w:pPr>
              <w:pStyle w:val="TableParagraph"/>
              <w:rPr>
                <w:b/>
                <w:sz w:val="16"/>
              </w:rPr>
            </w:pPr>
          </w:p>
          <w:p w14:paraId="5370AAAE" w14:textId="77777777" w:rsidR="00C4326A" w:rsidRDefault="00C4326A">
            <w:pPr>
              <w:pStyle w:val="TableParagraph"/>
              <w:spacing w:before="9"/>
              <w:rPr>
                <w:b/>
                <w:sz w:val="20"/>
              </w:rPr>
            </w:pPr>
          </w:p>
          <w:p w14:paraId="2450BC64" w14:textId="77777777" w:rsidR="00C4326A" w:rsidRDefault="008B18BB">
            <w:pPr>
              <w:pStyle w:val="TableParagraph"/>
              <w:ind w:left="107"/>
              <w:rPr>
                <w:sz w:val="14"/>
              </w:rPr>
            </w:pPr>
            <w:r>
              <w:rPr>
                <w:color w:val="233645"/>
                <w:spacing w:val="-2"/>
                <w:sz w:val="14"/>
              </w:rPr>
              <w:t>Adults</w:t>
            </w:r>
          </w:p>
        </w:tc>
        <w:tc>
          <w:tcPr>
            <w:tcW w:w="1448" w:type="dxa"/>
          </w:tcPr>
          <w:p w14:paraId="48580060" w14:textId="77777777" w:rsidR="00C4326A" w:rsidRDefault="00C4326A">
            <w:pPr>
              <w:pStyle w:val="TableParagraph"/>
              <w:rPr>
                <w:b/>
                <w:sz w:val="16"/>
              </w:rPr>
            </w:pPr>
          </w:p>
          <w:p w14:paraId="7313379E" w14:textId="77777777" w:rsidR="00C4326A" w:rsidRDefault="00C4326A">
            <w:pPr>
              <w:pStyle w:val="TableParagraph"/>
              <w:rPr>
                <w:b/>
                <w:sz w:val="16"/>
              </w:rPr>
            </w:pPr>
          </w:p>
          <w:p w14:paraId="434992F2" w14:textId="77777777" w:rsidR="00C4326A" w:rsidRDefault="00C4326A">
            <w:pPr>
              <w:pStyle w:val="TableParagraph"/>
              <w:spacing w:before="9"/>
              <w:rPr>
                <w:b/>
                <w:sz w:val="20"/>
              </w:rPr>
            </w:pPr>
          </w:p>
          <w:p w14:paraId="78973324" w14:textId="77777777" w:rsidR="00C4326A" w:rsidRDefault="008B18BB">
            <w:pPr>
              <w:pStyle w:val="TableParagraph"/>
              <w:ind w:left="106"/>
              <w:rPr>
                <w:sz w:val="14"/>
              </w:rPr>
            </w:pPr>
            <w:r>
              <w:rPr>
                <w:color w:val="233645"/>
                <w:sz w:val="14"/>
              </w:rPr>
              <w:t>During</w:t>
            </w:r>
            <w:r>
              <w:rPr>
                <w:color w:val="233645"/>
                <w:spacing w:val="-8"/>
                <w:sz w:val="14"/>
              </w:rPr>
              <w:t xml:space="preserve"> </w:t>
            </w:r>
            <w:r>
              <w:rPr>
                <w:color w:val="233645"/>
                <w:spacing w:val="-2"/>
                <w:sz w:val="14"/>
              </w:rPr>
              <w:t>Treatment</w:t>
            </w:r>
          </w:p>
        </w:tc>
        <w:tc>
          <w:tcPr>
            <w:tcW w:w="4962" w:type="dxa"/>
          </w:tcPr>
          <w:p w14:paraId="5B91D520" w14:textId="77777777" w:rsidR="00C4326A" w:rsidRDefault="008B18BB">
            <w:pPr>
              <w:pStyle w:val="TableParagraph"/>
              <w:spacing w:before="58" w:line="328" w:lineRule="auto"/>
              <w:ind w:left="103" w:right="114"/>
              <w:rPr>
                <w:sz w:val="14"/>
              </w:rPr>
            </w:pPr>
            <w:r>
              <w:rPr>
                <w:color w:val="233645"/>
                <w:sz w:val="14"/>
              </w:rPr>
              <w:t>Clinician-administered checklist that, within a clinic setting, relies on</w:t>
            </w:r>
            <w:r>
              <w:rPr>
                <w:color w:val="233645"/>
                <w:spacing w:val="40"/>
                <w:sz w:val="14"/>
              </w:rPr>
              <w:t xml:space="preserve"> </w:t>
            </w:r>
            <w:r>
              <w:rPr>
                <w:color w:val="233645"/>
                <w:sz w:val="14"/>
              </w:rPr>
              <w:t>observable</w:t>
            </w:r>
            <w:r>
              <w:rPr>
                <w:color w:val="233645"/>
                <w:spacing w:val="-3"/>
                <w:sz w:val="14"/>
              </w:rPr>
              <w:t xml:space="preserve"> </w:t>
            </w:r>
            <w:r>
              <w:rPr>
                <w:color w:val="233645"/>
                <w:sz w:val="14"/>
              </w:rPr>
              <w:t>behaviors</w:t>
            </w:r>
            <w:r>
              <w:rPr>
                <w:color w:val="233645"/>
                <w:spacing w:val="-5"/>
                <w:sz w:val="14"/>
              </w:rPr>
              <w:t xml:space="preserve"> </w:t>
            </w:r>
            <w:r>
              <w:rPr>
                <w:color w:val="233645"/>
                <w:sz w:val="14"/>
              </w:rPr>
              <w:t>to</w:t>
            </w:r>
            <w:r>
              <w:rPr>
                <w:color w:val="233645"/>
                <w:spacing w:val="-3"/>
                <w:sz w:val="14"/>
              </w:rPr>
              <w:t xml:space="preserve"> </w:t>
            </w:r>
            <w:r>
              <w:rPr>
                <w:color w:val="233645"/>
                <w:sz w:val="14"/>
              </w:rPr>
              <w:t>identify</w:t>
            </w:r>
            <w:r>
              <w:rPr>
                <w:color w:val="233645"/>
                <w:spacing w:val="-3"/>
                <w:sz w:val="14"/>
              </w:rPr>
              <w:t xml:space="preserve"> </w:t>
            </w:r>
            <w:r>
              <w:rPr>
                <w:color w:val="233645"/>
                <w:sz w:val="14"/>
              </w:rPr>
              <w:t>chronic</w:t>
            </w:r>
            <w:r>
              <w:rPr>
                <w:color w:val="233645"/>
                <w:spacing w:val="-5"/>
                <w:sz w:val="14"/>
              </w:rPr>
              <w:t xml:space="preserve"> </w:t>
            </w:r>
            <w:r>
              <w:rPr>
                <w:color w:val="233645"/>
                <w:sz w:val="14"/>
              </w:rPr>
              <w:t>pain</w:t>
            </w:r>
            <w:r>
              <w:rPr>
                <w:color w:val="233645"/>
                <w:spacing w:val="-6"/>
                <w:sz w:val="14"/>
              </w:rPr>
              <w:t xml:space="preserve"> </w:t>
            </w:r>
            <w:r>
              <w:rPr>
                <w:color w:val="233645"/>
                <w:sz w:val="14"/>
              </w:rPr>
              <w:t>patients</w:t>
            </w:r>
            <w:r>
              <w:rPr>
                <w:color w:val="233645"/>
                <w:spacing w:val="-3"/>
                <w:sz w:val="14"/>
              </w:rPr>
              <w:t xml:space="preserve"> </w:t>
            </w:r>
            <w:r>
              <w:rPr>
                <w:color w:val="233645"/>
                <w:sz w:val="14"/>
              </w:rPr>
              <w:t>who</w:t>
            </w:r>
            <w:r>
              <w:rPr>
                <w:color w:val="233645"/>
                <w:spacing w:val="-3"/>
                <w:sz w:val="14"/>
              </w:rPr>
              <w:t xml:space="preserve"> </w:t>
            </w:r>
            <w:r>
              <w:rPr>
                <w:color w:val="233645"/>
                <w:sz w:val="14"/>
              </w:rPr>
              <w:t>are</w:t>
            </w:r>
            <w:r>
              <w:rPr>
                <w:color w:val="233645"/>
                <w:spacing w:val="-6"/>
                <w:sz w:val="14"/>
              </w:rPr>
              <w:t xml:space="preserve"> </w:t>
            </w:r>
            <w:r>
              <w:rPr>
                <w:color w:val="233645"/>
                <w:sz w:val="14"/>
              </w:rPr>
              <w:t>misusing</w:t>
            </w:r>
            <w:r>
              <w:rPr>
                <w:color w:val="233645"/>
                <w:spacing w:val="-3"/>
                <w:sz w:val="14"/>
              </w:rPr>
              <w:t xml:space="preserve"> </w:t>
            </w:r>
            <w:r>
              <w:rPr>
                <w:color w:val="233645"/>
                <w:sz w:val="14"/>
              </w:rPr>
              <w:t>their</w:t>
            </w:r>
            <w:r>
              <w:rPr>
                <w:color w:val="233645"/>
                <w:spacing w:val="40"/>
                <w:sz w:val="14"/>
              </w:rPr>
              <w:t xml:space="preserve"> </w:t>
            </w:r>
            <w:r>
              <w:rPr>
                <w:color w:val="233645"/>
                <w:sz w:val="14"/>
              </w:rPr>
              <w:t xml:space="preserve">medication. Available at </w:t>
            </w:r>
            <w:hyperlink r:id="rId72">
              <w:r>
                <w:rPr>
                  <w:color w:val="001587"/>
                  <w:sz w:val="14"/>
                  <w:u w:val="thick" w:color="001587"/>
                </w:rPr>
                <w:t>https://protect2.fireeye.com/url?k=dc0e615e-</w:t>
              </w:r>
            </w:hyperlink>
            <w:r>
              <w:rPr>
                <w:color w:val="001587"/>
                <w:spacing w:val="40"/>
                <w:sz w:val="14"/>
              </w:rPr>
              <w:t xml:space="preserve"> </w:t>
            </w:r>
            <w:hyperlink r:id="rId73">
              <w:r>
                <w:rPr>
                  <w:color w:val="001587"/>
                  <w:spacing w:val="-2"/>
                  <w:sz w:val="14"/>
                  <w:u w:val="thick" w:color="001587"/>
                </w:rPr>
                <w:t>805a7822-dc0e5061-0cc47adc5fa2-</w:t>
              </w:r>
            </w:hyperlink>
            <w:r>
              <w:rPr>
                <w:color w:val="001587"/>
                <w:spacing w:val="40"/>
                <w:sz w:val="14"/>
              </w:rPr>
              <w:t xml:space="preserve"> </w:t>
            </w:r>
            <w:hyperlink r:id="rId74">
              <w:r>
                <w:rPr>
                  <w:color w:val="001587"/>
                  <w:spacing w:val="-2"/>
                  <w:sz w:val="14"/>
                  <w:u w:val="thick" w:color="001587"/>
                </w:rPr>
                <w:t>915dc67219aa7da9&amp;u=http://www.emergingsolutionsinpain.</w:t>
              </w:r>
              <w:r>
                <w:rPr>
                  <w:color w:val="001587"/>
                  <w:spacing w:val="-2"/>
                  <w:sz w:val="14"/>
                  <w:u w:val="thick" w:color="001587"/>
                </w:rPr>
                <w:t>com/</w:t>
              </w:r>
            </w:hyperlink>
          </w:p>
          <w:p w14:paraId="04AA1FF2" w14:textId="77777777" w:rsidR="00C4326A" w:rsidRDefault="008B18BB">
            <w:pPr>
              <w:pStyle w:val="TableParagraph"/>
              <w:spacing w:line="141" w:lineRule="exact"/>
              <w:ind w:left="103"/>
              <w:rPr>
                <w:sz w:val="14"/>
              </w:rPr>
            </w:pPr>
            <w:hyperlink r:id="rId75">
              <w:r>
                <w:rPr>
                  <w:color w:val="001587"/>
                  <w:spacing w:val="-2"/>
                  <w:sz w:val="14"/>
                  <w:u w:val="thick" w:color="001587"/>
                </w:rPr>
                <w:t>component/mams/?task=download.file&amp;for</w:t>
              </w:r>
              <w:r>
                <w:rPr>
                  <w:color w:val="001587"/>
                  <w:spacing w:val="-2"/>
                  <w:sz w:val="14"/>
                  <w:u w:val="thick" w:color="001587"/>
                </w:rPr>
                <w:t>mat=raw&amp;dlid=852</w:t>
              </w:r>
              <w:r>
                <w:rPr>
                  <w:color w:val="233645"/>
                  <w:spacing w:val="-2"/>
                  <w:sz w:val="14"/>
                </w:rPr>
                <w:t>.</w:t>
              </w:r>
            </w:hyperlink>
          </w:p>
        </w:tc>
        <w:tc>
          <w:tcPr>
            <w:tcW w:w="880" w:type="dxa"/>
          </w:tcPr>
          <w:p w14:paraId="0D9828EF" w14:textId="77777777" w:rsidR="00C4326A" w:rsidRDefault="00C4326A">
            <w:pPr>
              <w:pStyle w:val="TableParagraph"/>
              <w:rPr>
                <w:b/>
                <w:sz w:val="16"/>
              </w:rPr>
            </w:pPr>
          </w:p>
          <w:p w14:paraId="21671E23" w14:textId="77777777" w:rsidR="00C4326A" w:rsidRDefault="00C4326A">
            <w:pPr>
              <w:pStyle w:val="TableParagraph"/>
              <w:rPr>
                <w:b/>
                <w:sz w:val="16"/>
              </w:rPr>
            </w:pPr>
          </w:p>
          <w:p w14:paraId="0BFBD8DE" w14:textId="77777777" w:rsidR="00C4326A" w:rsidRDefault="00C4326A">
            <w:pPr>
              <w:pStyle w:val="TableParagraph"/>
              <w:spacing w:before="6"/>
              <w:rPr>
                <w:b/>
                <w:sz w:val="13"/>
              </w:rPr>
            </w:pPr>
          </w:p>
          <w:p w14:paraId="57BB804F" w14:textId="77777777" w:rsidR="00C4326A" w:rsidRDefault="008B18BB">
            <w:pPr>
              <w:pStyle w:val="TableParagraph"/>
              <w:ind w:left="104"/>
              <w:rPr>
                <w:sz w:val="14"/>
              </w:rPr>
            </w:pPr>
            <w:r>
              <w:rPr>
                <w:color w:val="233645"/>
                <w:w w:val="99"/>
                <w:sz w:val="14"/>
              </w:rPr>
              <w:t>5</w:t>
            </w:r>
          </w:p>
        </w:tc>
        <w:tc>
          <w:tcPr>
            <w:tcW w:w="1252" w:type="dxa"/>
          </w:tcPr>
          <w:p w14:paraId="4F36315D" w14:textId="77777777" w:rsidR="00C4326A" w:rsidRDefault="00C4326A">
            <w:pPr>
              <w:pStyle w:val="TableParagraph"/>
              <w:rPr>
                <w:b/>
                <w:sz w:val="16"/>
              </w:rPr>
            </w:pPr>
          </w:p>
          <w:p w14:paraId="6D108E61" w14:textId="77777777" w:rsidR="00C4326A" w:rsidRDefault="00C4326A">
            <w:pPr>
              <w:pStyle w:val="TableParagraph"/>
              <w:rPr>
                <w:b/>
                <w:sz w:val="16"/>
              </w:rPr>
            </w:pPr>
          </w:p>
          <w:p w14:paraId="2F331806" w14:textId="77777777" w:rsidR="00C4326A" w:rsidRDefault="008B18BB">
            <w:pPr>
              <w:pStyle w:val="TableParagraph"/>
              <w:spacing w:before="129" w:line="328" w:lineRule="auto"/>
              <w:ind w:left="103"/>
              <w:rPr>
                <w:sz w:val="14"/>
              </w:rPr>
            </w:pPr>
            <w:r>
              <w:rPr>
                <w:color w:val="233645"/>
                <w:spacing w:val="-2"/>
                <w:sz w:val="14"/>
              </w:rPr>
              <w:t>Moderate/limited</w:t>
            </w:r>
            <w:r>
              <w:rPr>
                <w:color w:val="233645"/>
                <w:spacing w:val="40"/>
                <w:sz w:val="14"/>
              </w:rPr>
              <w:t xml:space="preserve"> </w:t>
            </w:r>
            <w:r>
              <w:rPr>
                <w:color w:val="233645"/>
                <w:spacing w:val="-2"/>
                <w:sz w:val="14"/>
              </w:rPr>
              <w:t>support</w:t>
            </w:r>
            <w:r>
              <w:rPr>
                <w:color w:val="233645"/>
                <w:spacing w:val="-2"/>
                <w:sz w:val="14"/>
                <w:vertAlign w:val="superscript"/>
              </w:rPr>
              <w:t>51</w:t>
            </w:r>
          </w:p>
        </w:tc>
      </w:tr>
    </w:tbl>
    <w:p w14:paraId="2842B66C" w14:textId="77777777" w:rsidR="00C4326A" w:rsidRDefault="008B18BB">
      <w:pPr>
        <w:spacing w:before="12"/>
        <w:ind w:left="300"/>
        <w:rPr>
          <w:sz w:val="18"/>
        </w:rPr>
      </w:pPr>
      <w:r>
        <w:pict w14:anchorId="1AD27A36">
          <v:rect id="docshape79" o:spid="_x0000_s2131" style="position:absolute;left:0;text-align:left;margin-left:226.8pt;margin-top:-68.5pt;width:106.1pt;height:1.2pt;z-index:-16618496;mso-position-horizontal-relative:page;mso-position-vertical-relative:text" fillcolor="#001587" stroked="f">
            <w10:wrap anchorx="page"/>
          </v:rect>
        </w:pict>
      </w:r>
      <w:r>
        <w:rPr>
          <w:color w:val="233645"/>
          <w:sz w:val="18"/>
        </w:rPr>
        <w:t>*Rating</w:t>
      </w:r>
      <w:r>
        <w:rPr>
          <w:color w:val="233645"/>
          <w:spacing w:val="-7"/>
          <w:sz w:val="18"/>
        </w:rPr>
        <w:t xml:space="preserve"> </w:t>
      </w:r>
      <w:r>
        <w:rPr>
          <w:color w:val="233645"/>
          <w:sz w:val="18"/>
        </w:rPr>
        <w:t>scale:</w:t>
      </w:r>
      <w:r>
        <w:rPr>
          <w:color w:val="233645"/>
          <w:spacing w:val="-5"/>
          <w:sz w:val="18"/>
        </w:rPr>
        <w:t xml:space="preserve"> </w:t>
      </w:r>
      <w:r>
        <w:rPr>
          <w:color w:val="233645"/>
          <w:sz w:val="18"/>
        </w:rPr>
        <w:t>strong</w:t>
      </w:r>
      <w:r>
        <w:rPr>
          <w:color w:val="233645"/>
          <w:spacing w:val="-4"/>
          <w:sz w:val="18"/>
        </w:rPr>
        <w:t xml:space="preserve"> </w:t>
      </w:r>
      <w:r>
        <w:rPr>
          <w:color w:val="233645"/>
          <w:sz w:val="18"/>
        </w:rPr>
        <w:t>support—validated</w:t>
      </w:r>
      <w:r>
        <w:rPr>
          <w:color w:val="233645"/>
          <w:spacing w:val="-2"/>
          <w:sz w:val="18"/>
        </w:rPr>
        <w:t xml:space="preserve"> </w:t>
      </w:r>
      <w:r>
        <w:rPr>
          <w:color w:val="233645"/>
          <w:sz w:val="18"/>
        </w:rPr>
        <w:t>by</w:t>
      </w:r>
      <w:r>
        <w:rPr>
          <w:color w:val="233645"/>
          <w:spacing w:val="-2"/>
          <w:sz w:val="18"/>
        </w:rPr>
        <w:t xml:space="preserve"> </w:t>
      </w:r>
      <w:r>
        <w:rPr>
          <w:color w:val="233645"/>
          <w:sz w:val="18"/>
        </w:rPr>
        <w:t>three</w:t>
      </w:r>
      <w:r>
        <w:rPr>
          <w:color w:val="233645"/>
          <w:spacing w:val="-1"/>
          <w:sz w:val="18"/>
        </w:rPr>
        <w:t xml:space="preserve"> </w:t>
      </w:r>
      <w:r>
        <w:rPr>
          <w:color w:val="233645"/>
          <w:sz w:val="18"/>
        </w:rPr>
        <w:t>or</w:t>
      </w:r>
      <w:r>
        <w:rPr>
          <w:color w:val="233645"/>
          <w:spacing w:val="-5"/>
          <w:sz w:val="18"/>
        </w:rPr>
        <w:t xml:space="preserve"> </w:t>
      </w:r>
      <w:r>
        <w:rPr>
          <w:color w:val="233645"/>
          <w:sz w:val="18"/>
        </w:rPr>
        <w:t>more;</w:t>
      </w:r>
      <w:r>
        <w:rPr>
          <w:color w:val="233645"/>
          <w:spacing w:val="-4"/>
          <w:sz w:val="18"/>
        </w:rPr>
        <w:t xml:space="preserve"> </w:t>
      </w:r>
      <w:r>
        <w:rPr>
          <w:color w:val="233645"/>
          <w:sz w:val="18"/>
        </w:rPr>
        <w:t>moderate/limited</w:t>
      </w:r>
      <w:r>
        <w:rPr>
          <w:color w:val="233645"/>
          <w:spacing w:val="-2"/>
          <w:sz w:val="18"/>
        </w:rPr>
        <w:t xml:space="preserve"> </w:t>
      </w:r>
      <w:r>
        <w:rPr>
          <w:color w:val="233645"/>
          <w:sz w:val="18"/>
        </w:rPr>
        <w:t>support—validated</w:t>
      </w:r>
      <w:r>
        <w:rPr>
          <w:color w:val="233645"/>
          <w:spacing w:val="-5"/>
          <w:sz w:val="18"/>
        </w:rPr>
        <w:t xml:space="preserve"> </w:t>
      </w:r>
      <w:r>
        <w:rPr>
          <w:color w:val="233645"/>
          <w:sz w:val="18"/>
        </w:rPr>
        <w:t>by</w:t>
      </w:r>
      <w:r>
        <w:rPr>
          <w:color w:val="233645"/>
          <w:spacing w:val="-3"/>
          <w:sz w:val="18"/>
        </w:rPr>
        <w:t xml:space="preserve"> </w:t>
      </w:r>
      <w:r>
        <w:rPr>
          <w:color w:val="233645"/>
          <w:sz w:val="18"/>
        </w:rPr>
        <w:t>one</w:t>
      </w:r>
      <w:r>
        <w:rPr>
          <w:color w:val="233645"/>
          <w:spacing w:val="-5"/>
          <w:sz w:val="18"/>
        </w:rPr>
        <w:t xml:space="preserve"> </w:t>
      </w:r>
      <w:r>
        <w:rPr>
          <w:color w:val="233645"/>
          <w:sz w:val="18"/>
        </w:rPr>
        <w:t>or</w:t>
      </w:r>
      <w:r>
        <w:rPr>
          <w:color w:val="233645"/>
          <w:spacing w:val="-2"/>
          <w:sz w:val="18"/>
        </w:rPr>
        <w:t xml:space="preserve"> </w:t>
      </w:r>
      <w:r>
        <w:rPr>
          <w:color w:val="233645"/>
          <w:sz w:val="18"/>
        </w:rPr>
        <w:t>two</w:t>
      </w:r>
      <w:r>
        <w:rPr>
          <w:color w:val="233645"/>
          <w:spacing w:val="-5"/>
          <w:sz w:val="18"/>
        </w:rPr>
        <w:t xml:space="preserve"> </w:t>
      </w:r>
      <w:r>
        <w:rPr>
          <w:color w:val="233645"/>
          <w:sz w:val="18"/>
        </w:rPr>
        <w:t>independent</w:t>
      </w:r>
      <w:r>
        <w:rPr>
          <w:color w:val="233645"/>
          <w:spacing w:val="-2"/>
          <w:sz w:val="18"/>
        </w:rPr>
        <w:t xml:space="preserve"> trials.</w:t>
      </w:r>
    </w:p>
    <w:p w14:paraId="225D1CBC" w14:textId="77777777" w:rsidR="00C4326A" w:rsidRDefault="00C4326A">
      <w:pPr>
        <w:pStyle w:val="BodyText"/>
        <w:spacing w:before="1"/>
        <w:rPr>
          <w:sz w:val="17"/>
        </w:rPr>
      </w:pPr>
    </w:p>
    <w:p w14:paraId="6924276B" w14:textId="77777777" w:rsidR="00C4326A" w:rsidRDefault="008B18BB">
      <w:pPr>
        <w:pStyle w:val="Heading2"/>
      </w:pPr>
      <w:r>
        <w:rPr>
          <w:noProof/>
        </w:rPr>
        <w:drawing>
          <wp:anchor distT="0" distB="0" distL="0" distR="0" simplePos="0" relativeHeight="15750144" behindDoc="0" locked="0" layoutInCell="1" allowOverlap="1" wp14:anchorId="17A732E6" wp14:editId="04586DC3">
            <wp:simplePos x="0" y="0"/>
            <wp:positionH relativeFrom="page">
              <wp:posOffset>457200</wp:posOffset>
            </wp:positionH>
            <wp:positionV relativeFrom="paragraph">
              <wp:posOffset>39602</wp:posOffset>
            </wp:positionV>
            <wp:extent cx="180975" cy="180975"/>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2B092CE2" w14:textId="77777777" w:rsidR="00C4326A" w:rsidRDefault="00C4326A">
      <w:pPr>
        <w:sectPr w:rsidR="00C4326A">
          <w:pgSz w:w="12240" w:h="15840"/>
          <w:pgMar w:top="480" w:right="420" w:bottom="880" w:left="420" w:header="0" w:footer="615" w:gutter="0"/>
          <w:cols w:space="720"/>
        </w:sectPr>
      </w:pPr>
    </w:p>
    <w:p w14:paraId="1A0B9AFE" w14:textId="77777777" w:rsidR="00C4326A" w:rsidRDefault="008B18BB">
      <w:pPr>
        <w:spacing w:before="115" w:line="288" w:lineRule="auto"/>
        <w:ind w:left="751" w:right="81" w:hanging="322"/>
        <w:rPr>
          <w:sz w:val="14"/>
        </w:rPr>
      </w:pPr>
      <w:r>
        <w:rPr>
          <w:color w:val="233645"/>
          <w:sz w:val="14"/>
          <w:vertAlign w:val="superscript"/>
        </w:rPr>
        <w:t>1</w:t>
      </w:r>
      <w:r>
        <w:rPr>
          <w:color w:val="233645"/>
          <w:spacing w:val="-13"/>
          <w:sz w:val="14"/>
        </w:rPr>
        <w:t xml:space="preserve"> </w:t>
      </w:r>
      <w:r>
        <w:rPr>
          <w:color w:val="233645"/>
          <w:sz w:val="14"/>
        </w:rPr>
        <w:t>O’Toole,</w:t>
      </w:r>
      <w:r>
        <w:rPr>
          <w:color w:val="233645"/>
          <w:spacing w:val="-6"/>
          <w:sz w:val="14"/>
        </w:rPr>
        <w:t xml:space="preserve"> </w:t>
      </w:r>
      <w:r>
        <w:rPr>
          <w:color w:val="233645"/>
          <w:sz w:val="14"/>
        </w:rPr>
        <w:t>M.</w:t>
      </w:r>
      <w:r>
        <w:rPr>
          <w:color w:val="233645"/>
          <w:spacing w:val="-5"/>
          <w:sz w:val="14"/>
        </w:rPr>
        <w:t xml:space="preserve"> </w:t>
      </w:r>
      <w:r>
        <w:rPr>
          <w:color w:val="233645"/>
          <w:sz w:val="14"/>
        </w:rPr>
        <w:t>T.</w:t>
      </w:r>
      <w:r>
        <w:rPr>
          <w:color w:val="233645"/>
          <w:spacing w:val="-5"/>
          <w:sz w:val="14"/>
        </w:rPr>
        <w:t xml:space="preserve"> </w:t>
      </w:r>
      <w:r>
        <w:rPr>
          <w:color w:val="233645"/>
          <w:sz w:val="14"/>
        </w:rPr>
        <w:t>(2005).</w:t>
      </w:r>
      <w:r>
        <w:rPr>
          <w:color w:val="233645"/>
          <w:spacing w:val="-4"/>
          <w:sz w:val="14"/>
        </w:rPr>
        <w:t xml:space="preserve"> </w:t>
      </w:r>
      <w:r>
        <w:rPr>
          <w:color w:val="233645"/>
          <w:sz w:val="14"/>
        </w:rPr>
        <w:t>Miller-Keane</w:t>
      </w:r>
      <w:r>
        <w:rPr>
          <w:color w:val="233645"/>
          <w:spacing w:val="-6"/>
          <w:sz w:val="14"/>
        </w:rPr>
        <w:t xml:space="preserve"> </w:t>
      </w:r>
      <w:r>
        <w:rPr>
          <w:color w:val="233645"/>
          <w:sz w:val="14"/>
        </w:rPr>
        <w:t>encyclopedia</w:t>
      </w:r>
      <w:r>
        <w:rPr>
          <w:color w:val="233645"/>
          <w:spacing w:val="-4"/>
          <w:sz w:val="14"/>
        </w:rPr>
        <w:t xml:space="preserve"> </w:t>
      </w:r>
      <w:r>
        <w:rPr>
          <w:color w:val="233645"/>
          <w:sz w:val="14"/>
        </w:rPr>
        <w:t>and</w:t>
      </w:r>
      <w:r>
        <w:rPr>
          <w:color w:val="233645"/>
          <w:spacing w:val="-6"/>
          <w:sz w:val="14"/>
        </w:rPr>
        <w:t xml:space="preserve"> </w:t>
      </w:r>
      <w:r>
        <w:rPr>
          <w:color w:val="233645"/>
          <w:sz w:val="14"/>
        </w:rPr>
        <w:t>dictionary</w:t>
      </w:r>
      <w:r>
        <w:rPr>
          <w:color w:val="233645"/>
          <w:spacing w:val="-5"/>
          <w:sz w:val="14"/>
        </w:rPr>
        <w:t xml:space="preserve"> </w:t>
      </w:r>
      <w:r>
        <w:rPr>
          <w:color w:val="233645"/>
          <w:sz w:val="14"/>
        </w:rPr>
        <w:t>of</w:t>
      </w:r>
      <w:r>
        <w:rPr>
          <w:color w:val="233645"/>
          <w:spacing w:val="-4"/>
          <w:sz w:val="14"/>
        </w:rPr>
        <w:t xml:space="preserve"> </w:t>
      </w:r>
      <w:r>
        <w:rPr>
          <w:color w:val="233645"/>
          <w:sz w:val="14"/>
        </w:rPr>
        <w:t>medicine,</w:t>
      </w:r>
      <w:r>
        <w:rPr>
          <w:color w:val="233645"/>
          <w:spacing w:val="40"/>
          <w:sz w:val="14"/>
        </w:rPr>
        <w:t xml:space="preserve"> </w:t>
      </w:r>
      <w:r>
        <w:rPr>
          <w:color w:val="233645"/>
          <w:sz w:val="14"/>
        </w:rPr>
        <w:t>nursing, and allied health, 7th edition. New York: Elseiver Health</w:t>
      </w:r>
      <w:r>
        <w:rPr>
          <w:color w:val="233645"/>
          <w:spacing w:val="40"/>
          <w:sz w:val="14"/>
        </w:rPr>
        <w:t xml:space="preserve"> </w:t>
      </w:r>
      <w:r>
        <w:rPr>
          <w:color w:val="233645"/>
          <w:spacing w:val="-2"/>
          <w:sz w:val="14"/>
        </w:rPr>
        <w:t>Sciences.</w:t>
      </w:r>
    </w:p>
    <w:p w14:paraId="4A45C14A" w14:textId="77777777" w:rsidR="00C4326A" w:rsidRDefault="008B18BB">
      <w:pPr>
        <w:spacing w:before="78" w:line="290" w:lineRule="auto"/>
        <w:ind w:left="751" w:right="81" w:hanging="322"/>
        <w:rPr>
          <w:sz w:val="14"/>
        </w:rPr>
      </w:pPr>
      <w:r>
        <w:rPr>
          <w:color w:val="233645"/>
          <w:sz w:val="14"/>
          <w:vertAlign w:val="superscript"/>
        </w:rPr>
        <w:t>2</w:t>
      </w:r>
      <w:r>
        <w:rPr>
          <w:color w:val="233645"/>
          <w:spacing w:val="-13"/>
          <w:sz w:val="14"/>
        </w:rPr>
        <w:t xml:space="preserve"> </w:t>
      </w:r>
      <w:r>
        <w:rPr>
          <w:color w:val="233645"/>
          <w:sz w:val="14"/>
        </w:rPr>
        <w:t>Akobeng,</w:t>
      </w:r>
      <w:r>
        <w:rPr>
          <w:color w:val="233645"/>
          <w:spacing w:val="-9"/>
          <w:sz w:val="14"/>
        </w:rPr>
        <w:t xml:space="preserve"> </w:t>
      </w:r>
      <w:r>
        <w:rPr>
          <w:color w:val="233645"/>
          <w:sz w:val="14"/>
        </w:rPr>
        <w:t>A.</w:t>
      </w:r>
      <w:r>
        <w:rPr>
          <w:color w:val="233645"/>
          <w:spacing w:val="-6"/>
          <w:sz w:val="14"/>
        </w:rPr>
        <w:t xml:space="preserve"> </w:t>
      </w:r>
      <w:r>
        <w:rPr>
          <w:color w:val="233645"/>
          <w:sz w:val="14"/>
        </w:rPr>
        <w:t>K.</w:t>
      </w:r>
      <w:r>
        <w:rPr>
          <w:color w:val="233645"/>
          <w:spacing w:val="-4"/>
          <w:sz w:val="14"/>
        </w:rPr>
        <w:t xml:space="preserve"> </w:t>
      </w:r>
      <w:r>
        <w:rPr>
          <w:color w:val="233645"/>
          <w:sz w:val="14"/>
        </w:rPr>
        <w:t>(2007).</w:t>
      </w:r>
      <w:r>
        <w:rPr>
          <w:color w:val="233645"/>
          <w:spacing w:val="-4"/>
          <w:sz w:val="14"/>
        </w:rPr>
        <w:t xml:space="preserve"> </w:t>
      </w:r>
      <w:r>
        <w:rPr>
          <w:color w:val="233645"/>
          <w:sz w:val="14"/>
        </w:rPr>
        <w:t>Understanding</w:t>
      </w:r>
      <w:r>
        <w:rPr>
          <w:color w:val="233645"/>
          <w:spacing w:val="-4"/>
          <w:sz w:val="14"/>
        </w:rPr>
        <w:t xml:space="preserve"> </w:t>
      </w:r>
      <w:r>
        <w:rPr>
          <w:color w:val="233645"/>
          <w:sz w:val="14"/>
        </w:rPr>
        <w:t>diagnostic</w:t>
      </w:r>
      <w:r>
        <w:rPr>
          <w:color w:val="233645"/>
          <w:spacing w:val="-6"/>
          <w:sz w:val="14"/>
        </w:rPr>
        <w:t xml:space="preserve"> </w:t>
      </w:r>
      <w:r>
        <w:rPr>
          <w:color w:val="233645"/>
          <w:sz w:val="14"/>
        </w:rPr>
        <w:t>tests</w:t>
      </w:r>
      <w:r>
        <w:rPr>
          <w:color w:val="233645"/>
          <w:spacing w:val="-4"/>
          <w:sz w:val="14"/>
        </w:rPr>
        <w:t xml:space="preserve"> </w:t>
      </w:r>
      <w:r>
        <w:rPr>
          <w:color w:val="233645"/>
          <w:sz w:val="14"/>
        </w:rPr>
        <w:t>1:</w:t>
      </w:r>
      <w:r>
        <w:rPr>
          <w:color w:val="233645"/>
          <w:spacing w:val="-6"/>
          <w:sz w:val="14"/>
        </w:rPr>
        <w:t xml:space="preserve"> </w:t>
      </w:r>
      <w:r>
        <w:rPr>
          <w:color w:val="233645"/>
          <w:sz w:val="14"/>
        </w:rPr>
        <w:t>Sensitivity,</w:t>
      </w:r>
      <w:r>
        <w:rPr>
          <w:color w:val="233645"/>
          <w:spacing w:val="40"/>
          <w:sz w:val="14"/>
        </w:rPr>
        <w:t xml:space="preserve"> </w:t>
      </w:r>
      <w:r>
        <w:rPr>
          <w:color w:val="233645"/>
          <w:sz w:val="14"/>
        </w:rPr>
        <w:t>specificity</w:t>
      </w:r>
      <w:r>
        <w:rPr>
          <w:color w:val="233645"/>
          <w:spacing w:val="-6"/>
          <w:sz w:val="14"/>
        </w:rPr>
        <w:t xml:space="preserve"> </w:t>
      </w:r>
      <w:r>
        <w:rPr>
          <w:color w:val="233645"/>
          <w:sz w:val="14"/>
        </w:rPr>
        <w:t>and</w:t>
      </w:r>
      <w:r>
        <w:rPr>
          <w:color w:val="233645"/>
          <w:spacing w:val="-5"/>
          <w:sz w:val="14"/>
        </w:rPr>
        <w:t xml:space="preserve"> </w:t>
      </w:r>
      <w:r>
        <w:rPr>
          <w:color w:val="233645"/>
          <w:sz w:val="14"/>
        </w:rPr>
        <w:t>predictive</w:t>
      </w:r>
      <w:r>
        <w:rPr>
          <w:color w:val="233645"/>
          <w:spacing w:val="-5"/>
          <w:sz w:val="14"/>
        </w:rPr>
        <w:t xml:space="preserve"> </w:t>
      </w:r>
      <w:r>
        <w:rPr>
          <w:color w:val="233645"/>
          <w:sz w:val="14"/>
        </w:rPr>
        <w:t>values.</w:t>
      </w:r>
      <w:r>
        <w:rPr>
          <w:color w:val="233645"/>
          <w:spacing w:val="-5"/>
          <w:sz w:val="14"/>
        </w:rPr>
        <w:t xml:space="preserve"> </w:t>
      </w:r>
      <w:r>
        <w:rPr>
          <w:color w:val="233645"/>
          <w:sz w:val="14"/>
        </w:rPr>
        <w:t>Acta</w:t>
      </w:r>
      <w:r>
        <w:rPr>
          <w:color w:val="233645"/>
          <w:spacing w:val="-7"/>
          <w:sz w:val="14"/>
        </w:rPr>
        <w:t xml:space="preserve"> </w:t>
      </w:r>
      <w:r>
        <w:rPr>
          <w:color w:val="233645"/>
          <w:sz w:val="14"/>
        </w:rPr>
        <w:t>Paediatrica,</w:t>
      </w:r>
      <w:r>
        <w:rPr>
          <w:color w:val="233645"/>
          <w:spacing w:val="-5"/>
          <w:sz w:val="14"/>
        </w:rPr>
        <w:t xml:space="preserve"> </w:t>
      </w:r>
      <w:r>
        <w:rPr>
          <w:color w:val="233645"/>
          <w:sz w:val="14"/>
        </w:rPr>
        <w:t>96,</w:t>
      </w:r>
      <w:r>
        <w:rPr>
          <w:color w:val="233645"/>
          <w:spacing w:val="-5"/>
          <w:sz w:val="14"/>
        </w:rPr>
        <w:t xml:space="preserve"> </w:t>
      </w:r>
      <w:r>
        <w:rPr>
          <w:color w:val="233645"/>
          <w:spacing w:val="-2"/>
          <w:sz w:val="14"/>
        </w:rPr>
        <w:t>338–341.</w:t>
      </w:r>
    </w:p>
    <w:p w14:paraId="71150481" w14:textId="77777777" w:rsidR="00C4326A" w:rsidRDefault="008B18BB">
      <w:pPr>
        <w:spacing w:before="79" w:line="288" w:lineRule="auto"/>
        <w:ind w:left="751" w:right="412" w:hanging="322"/>
        <w:jc w:val="both"/>
        <w:rPr>
          <w:sz w:val="14"/>
        </w:rPr>
      </w:pPr>
      <w:r>
        <w:rPr>
          <w:color w:val="233645"/>
          <w:sz w:val="14"/>
          <w:vertAlign w:val="superscript"/>
        </w:rPr>
        <w:t>3</w:t>
      </w:r>
      <w:r>
        <w:rPr>
          <w:color w:val="233645"/>
          <w:spacing w:val="-10"/>
          <w:sz w:val="14"/>
        </w:rPr>
        <w:t xml:space="preserve"> </w:t>
      </w:r>
      <w:r>
        <w:rPr>
          <w:color w:val="233645"/>
          <w:sz w:val="14"/>
        </w:rPr>
        <w:t>Bavarian,</w:t>
      </w:r>
      <w:r>
        <w:rPr>
          <w:color w:val="233645"/>
          <w:spacing w:val="-6"/>
          <w:sz w:val="14"/>
        </w:rPr>
        <w:t xml:space="preserve"> </w:t>
      </w:r>
      <w:r>
        <w:rPr>
          <w:color w:val="233645"/>
          <w:sz w:val="14"/>
        </w:rPr>
        <w:t>N., Flay,</w:t>
      </w:r>
      <w:r>
        <w:rPr>
          <w:color w:val="233645"/>
          <w:spacing w:val="-2"/>
          <w:sz w:val="14"/>
        </w:rPr>
        <w:t xml:space="preserve"> </w:t>
      </w:r>
      <w:r>
        <w:rPr>
          <w:color w:val="233645"/>
          <w:sz w:val="14"/>
        </w:rPr>
        <w:t>B. R.,</w:t>
      </w:r>
      <w:r>
        <w:rPr>
          <w:color w:val="233645"/>
          <w:spacing w:val="-2"/>
          <w:sz w:val="14"/>
        </w:rPr>
        <w:t xml:space="preserve"> </w:t>
      </w:r>
      <w:r>
        <w:rPr>
          <w:color w:val="233645"/>
          <w:sz w:val="14"/>
        </w:rPr>
        <w:t>Ketcham,</w:t>
      </w:r>
      <w:r>
        <w:rPr>
          <w:color w:val="233645"/>
          <w:spacing w:val="-2"/>
          <w:sz w:val="14"/>
        </w:rPr>
        <w:t xml:space="preserve"> </w:t>
      </w:r>
      <w:r>
        <w:rPr>
          <w:color w:val="233645"/>
          <w:sz w:val="14"/>
        </w:rPr>
        <w:t>P. L.,</w:t>
      </w:r>
      <w:r>
        <w:rPr>
          <w:color w:val="233645"/>
          <w:spacing w:val="-2"/>
          <w:sz w:val="14"/>
        </w:rPr>
        <w:t xml:space="preserve"> </w:t>
      </w:r>
      <w:r>
        <w:rPr>
          <w:color w:val="233645"/>
          <w:sz w:val="14"/>
        </w:rPr>
        <w:t>&amp;</w:t>
      </w:r>
      <w:r>
        <w:rPr>
          <w:color w:val="233645"/>
          <w:spacing w:val="-1"/>
          <w:sz w:val="14"/>
        </w:rPr>
        <w:t xml:space="preserve"> </w:t>
      </w:r>
      <w:r>
        <w:rPr>
          <w:color w:val="233645"/>
          <w:sz w:val="14"/>
        </w:rPr>
        <w:t>Smit,</w:t>
      </w:r>
      <w:r>
        <w:rPr>
          <w:color w:val="233645"/>
          <w:spacing w:val="-2"/>
          <w:sz w:val="14"/>
        </w:rPr>
        <w:t xml:space="preserve"> </w:t>
      </w:r>
      <w:r>
        <w:rPr>
          <w:color w:val="233645"/>
          <w:sz w:val="14"/>
        </w:rPr>
        <w:t>E. (2013). Illicit use of</w:t>
      </w:r>
      <w:r>
        <w:rPr>
          <w:color w:val="233645"/>
          <w:spacing w:val="40"/>
          <w:sz w:val="14"/>
        </w:rPr>
        <w:t xml:space="preserve"> </w:t>
      </w:r>
      <w:r>
        <w:rPr>
          <w:color w:val="233645"/>
          <w:sz w:val="14"/>
        </w:rPr>
        <w:t>prescription</w:t>
      </w:r>
      <w:r>
        <w:rPr>
          <w:color w:val="233645"/>
          <w:spacing w:val="-6"/>
          <w:sz w:val="14"/>
        </w:rPr>
        <w:t xml:space="preserve"> </w:t>
      </w:r>
      <w:r>
        <w:rPr>
          <w:color w:val="233645"/>
          <w:sz w:val="14"/>
        </w:rPr>
        <w:t>stimulants</w:t>
      </w:r>
      <w:r>
        <w:rPr>
          <w:color w:val="233645"/>
          <w:spacing w:val="-4"/>
          <w:sz w:val="14"/>
        </w:rPr>
        <w:t xml:space="preserve"> </w:t>
      </w:r>
      <w:r>
        <w:rPr>
          <w:color w:val="233645"/>
          <w:sz w:val="14"/>
        </w:rPr>
        <w:t>in</w:t>
      </w:r>
      <w:r>
        <w:rPr>
          <w:color w:val="233645"/>
          <w:spacing w:val="-4"/>
          <w:sz w:val="14"/>
        </w:rPr>
        <w:t xml:space="preserve"> </w:t>
      </w:r>
      <w:r>
        <w:rPr>
          <w:color w:val="233645"/>
          <w:sz w:val="14"/>
        </w:rPr>
        <w:t>a</w:t>
      </w:r>
      <w:r>
        <w:rPr>
          <w:color w:val="233645"/>
          <w:spacing w:val="-6"/>
          <w:sz w:val="14"/>
        </w:rPr>
        <w:t xml:space="preserve"> </w:t>
      </w:r>
      <w:r>
        <w:rPr>
          <w:color w:val="233645"/>
          <w:sz w:val="14"/>
        </w:rPr>
        <w:t>college</w:t>
      </w:r>
      <w:r>
        <w:rPr>
          <w:color w:val="233645"/>
          <w:spacing w:val="-6"/>
          <w:sz w:val="14"/>
        </w:rPr>
        <w:t xml:space="preserve"> </w:t>
      </w:r>
      <w:r>
        <w:rPr>
          <w:color w:val="233645"/>
          <w:sz w:val="14"/>
        </w:rPr>
        <w:t>student</w:t>
      </w:r>
      <w:r>
        <w:rPr>
          <w:color w:val="233645"/>
          <w:spacing w:val="-5"/>
          <w:sz w:val="14"/>
        </w:rPr>
        <w:t xml:space="preserve"> </w:t>
      </w:r>
      <w:r>
        <w:rPr>
          <w:color w:val="233645"/>
          <w:sz w:val="14"/>
        </w:rPr>
        <w:t>sample:</w:t>
      </w:r>
      <w:r>
        <w:rPr>
          <w:color w:val="233645"/>
          <w:spacing w:val="-5"/>
          <w:sz w:val="14"/>
        </w:rPr>
        <w:t xml:space="preserve"> </w:t>
      </w:r>
      <w:r>
        <w:rPr>
          <w:color w:val="233645"/>
          <w:sz w:val="14"/>
        </w:rPr>
        <w:t>A</w:t>
      </w:r>
      <w:r>
        <w:rPr>
          <w:color w:val="233645"/>
          <w:spacing w:val="-5"/>
          <w:sz w:val="14"/>
        </w:rPr>
        <w:t xml:space="preserve"> </w:t>
      </w:r>
      <w:r>
        <w:rPr>
          <w:color w:val="233645"/>
          <w:sz w:val="14"/>
        </w:rPr>
        <w:t>theory-guided</w:t>
      </w:r>
      <w:r>
        <w:rPr>
          <w:color w:val="233645"/>
          <w:spacing w:val="40"/>
          <w:sz w:val="14"/>
        </w:rPr>
        <w:t xml:space="preserve"> </w:t>
      </w:r>
      <w:r>
        <w:rPr>
          <w:color w:val="233645"/>
          <w:sz w:val="14"/>
        </w:rPr>
        <w:t>analysis. Drug and Alcohol Dependence, 132, 665–673.</w:t>
      </w:r>
    </w:p>
    <w:p w14:paraId="4E5AB3C9" w14:textId="77777777" w:rsidR="00C4326A" w:rsidRDefault="008B18BB">
      <w:pPr>
        <w:spacing w:before="80" w:line="288" w:lineRule="auto"/>
        <w:ind w:left="751" w:right="14" w:hanging="322"/>
        <w:rPr>
          <w:sz w:val="14"/>
        </w:rPr>
      </w:pPr>
      <w:r>
        <w:rPr>
          <w:color w:val="233645"/>
          <w:sz w:val="14"/>
          <w:vertAlign w:val="superscript"/>
        </w:rPr>
        <w:t>4</w:t>
      </w:r>
      <w:r>
        <w:rPr>
          <w:color w:val="233645"/>
          <w:spacing w:val="-13"/>
          <w:sz w:val="14"/>
        </w:rPr>
        <w:t xml:space="preserve"> </w:t>
      </w:r>
      <w:r>
        <w:rPr>
          <w:color w:val="233645"/>
          <w:sz w:val="14"/>
        </w:rPr>
        <w:t>Bavarian,</w:t>
      </w:r>
      <w:r>
        <w:rPr>
          <w:color w:val="233645"/>
          <w:spacing w:val="-6"/>
          <w:sz w:val="14"/>
        </w:rPr>
        <w:t xml:space="preserve"> </w:t>
      </w:r>
      <w:r>
        <w:rPr>
          <w:color w:val="233645"/>
          <w:sz w:val="14"/>
        </w:rPr>
        <w:t>N.,</w:t>
      </w:r>
      <w:r>
        <w:rPr>
          <w:color w:val="233645"/>
          <w:spacing w:val="-2"/>
          <w:sz w:val="14"/>
        </w:rPr>
        <w:t xml:space="preserve"> </w:t>
      </w:r>
      <w:r>
        <w:rPr>
          <w:color w:val="233645"/>
          <w:sz w:val="14"/>
        </w:rPr>
        <w:t>Flay,</w:t>
      </w:r>
      <w:r>
        <w:rPr>
          <w:color w:val="233645"/>
          <w:spacing w:val="-4"/>
          <w:sz w:val="14"/>
        </w:rPr>
        <w:t xml:space="preserve"> </w:t>
      </w:r>
      <w:r>
        <w:rPr>
          <w:color w:val="233645"/>
          <w:sz w:val="14"/>
        </w:rPr>
        <w:t>B.</w:t>
      </w:r>
      <w:r>
        <w:rPr>
          <w:color w:val="233645"/>
          <w:spacing w:val="-2"/>
          <w:sz w:val="14"/>
        </w:rPr>
        <w:t xml:space="preserve"> </w:t>
      </w:r>
      <w:r>
        <w:rPr>
          <w:color w:val="233645"/>
          <w:sz w:val="14"/>
        </w:rPr>
        <w:t>R.,</w:t>
      </w:r>
      <w:r>
        <w:rPr>
          <w:color w:val="233645"/>
          <w:spacing w:val="-4"/>
          <w:sz w:val="14"/>
        </w:rPr>
        <w:t xml:space="preserve"> </w:t>
      </w:r>
      <w:r>
        <w:rPr>
          <w:color w:val="233645"/>
          <w:sz w:val="14"/>
        </w:rPr>
        <w:t>Ketcham,</w:t>
      </w:r>
      <w:r>
        <w:rPr>
          <w:color w:val="233645"/>
          <w:spacing w:val="-4"/>
          <w:sz w:val="14"/>
        </w:rPr>
        <w:t xml:space="preserve"> </w:t>
      </w:r>
      <w:r>
        <w:rPr>
          <w:color w:val="233645"/>
          <w:sz w:val="14"/>
        </w:rPr>
        <w:t>P.</w:t>
      </w:r>
      <w:r>
        <w:rPr>
          <w:color w:val="233645"/>
          <w:spacing w:val="-2"/>
          <w:sz w:val="14"/>
        </w:rPr>
        <w:t xml:space="preserve"> </w:t>
      </w:r>
      <w:r>
        <w:rPr>
          <w:color w:val="233645"/>
          <w:sz w:val="14"/>
        </w:rPr>
        <w:t>L.,</w:t>
      </w:r>
      <w:r>
        <w:rPr>
          <w:color w:val="233645"/>
          <w:spacing w:val="-4"/>
          <w:sz w:val="14"/>
        </w:rPr>
        <w:t xml:space="preserve"> </w:t>
      </w:r>
      <w:r>
        <w:rPr>
          <w:color w:val="233645"/>
          <w:sz w:val="14"/>
        </w:rPr>
        <w:t>&amp;</w:t>
      </w:r>
      <w:r>
        <w:rPr>
          <w:color w:val="233645"/>
          <w:spacing w:val="-3"/>
          <w:sz w:val="14"/>
        </w:rPr>
        <w:t xml:space="preserve"> </w:t>
      </w:r>
      <w:r>
        <w:rPr>
          <w:color w:val="233645"/>
          <w:sz w:val="14"/>
        </w:rPr>
        <w:t>Smit,</w:t>
      </w:r>
      <w:r>
        <w:rPr>
          <w:color w:val="233645"/>
          <w:spacing w:val="-4"/>
          <w:sz w:val="14"/>
        </w:rPr>
        <w:t xml:space="preserve"> </w:t>
      </w:r>
      <w:r>
        <w:rPr>
          <w:color w:val="233645"/>
          <w:sz w:val="14"/>
        </w:rPr>
        <w:t>E.</w:t>
      </w:r>
      <w:r>
        <w:rPr>
          <w:color w:val="233645"/>
          <w:spacing w:val="-2"/>
          <w:sz w:val="14"/>
        </w:rPr>
        <w:t xml:space="preserve"> </w:t>
      </w:r>
      <w:r>
        <w:rPr>
          <w:color w:val="233645"/>
          <w:sz w:val="14"/>
        </w:rPr>
        <w:t>(2013).</w:t>
      </w:r>
      <w:r>
        <w:rPr>
          <w:color w:val="233645"/>
          <w:spacing w:val="-2"/>
          <w:sz w:val="14"/>
        </w:rPr>
        <w:t xml:space="preserve"> </w:t>
      </w:r>
      <w:r>
        <w:rPr>
          <w:color w:val="233645"/>
          <w:sz w:val="14"/>
        </w:rPr>
        <w:t>Development</w:t>
      </w:r>
      <w:r>
        <w:rPr>
          <w:color w:val="233645"/>
          <w:spacing w:val="-2"/>
          <w:sz w:val="14"/>
        </w:rPr>
        <w:t xml:space="preserve"> </w:t>
      </w:r>
      <w:r>
        <w:rPr>
          <w:color w:val="233645"/>
          <w:sz w:val="14"/>
        </w:rPr>
        <w:t>and</w:t>
      </w:r>
      <w:r>
        <w:rPr>
          <w:color w:val="233645"/>
          <w:spacing w:val="40"/>
          <w:sz w:val="14"/>
        </w:rPr>
        <w:t xml:space="preserve"> </w:t>
      </w:r>
      <w:r>
        <w:rPr>
          <w:color w:val="233645"/>
          <w:sz w:val="14"/>
        </w:rPr>
        <w:t>psychometric properties of a theory-guided prescription stimulant misuse</w:t>
      </w:r>
      <w:r>
        <w:rPr>
          <w:color w:val="233645"/>
          <w:spacing w:val="40"/>
          <w:sz w:val="14"/>
        </w:rPr>
        <w:t xml:space="preserve"> </w:t>
      </w:r>
      <w:r>
        <w:rPr>
          <w:color w:val="233645"/>
          <w:sz w:val="14"/>
        </w:rPr>
        <w:t>questionnaire for college students. Substance Use &amp; Misuse, 48, 457–</w:t>
      </w:r>
      <w:r>
        <w:rPr>
          <w:color w:val="233645"/>
          <w:spacing w:val="40"/>
          <w:sz w:val="14"/>
        </w:rPr>
        <w:t xml:space="preserve"> </w:t>
      </w:r>
      <w:r>
        <w:rPr>
          <w:color w:val="233645"/>
          <w:spacing w:val="-4"/>
          <w:sz w:val="14"/>
        </w:rPr>
        <w:t>469.</w:t>
      </w:r>
    </w:p>
    <w:p w14:paraId="08B007A8" w14:textId="77777777" w:rsidR="00C4326A" w:rsidRDefault="008B18BB">
      <w:pPr>
        <w:spacing w:before="80" w:line="288" w:lineRule="auto"/>
        <w:ind w:left="751" w:right="81" w:hanging="322"/>
        <w:rPr>
          <w:sz w:val="14"/>
        </w:rPr>
      </w:pPr>
      <w:r>
        <w:rPr>
          <w:color w:val="233645"/>
          <w:sz w:val="14"/>
          <w:vertAlign w:val="superscript"/>
        </w:rPr>
        <w:t>5</w:t>
      </w:r>
      <w:r>
        <w:rPr>
          <w:color w:val="233645"/>
          <w:spacing w:val="-9"/>
          <w:sz w:val="14"/>
        </w:rPr>
        <w:t xml:space="preserve"> </w:t>
      </w:r>
      <w:r>
        <w:rPr>
          <w:color w:val="233645"/>
          <w:sz w:val="14"/>
        </w:rPr>
        <w:t>Frankel, G. E. C., Intrater, M., Doupe, M., &amp; Namaka, M. (2013). Opioid</w:t>
      </w:r>
      <w:r>
        <w:rPr>
          <w:color w:val="233645"/>
          <w:spacing w:val="40"/>
          <w:sz w:val="14"/>
        </w:rPr>
        <w:t xml:space="preserve"> </w:t>
      </w:r>
      <w:r>
        <w:rPr>
          <w:color w:val="233645"/>
          <w:sz w:val="14"/>
        </w:rPr>
        <w:t>misuse</w:t>
      </w:r>
      <w:r>
        <w:rPr>
          <w:color w:val="233645"/>
          <w:spacing w:val="-7"/>
          <w:sz w:val="14"/>
        </w:rPr>
        <w:t xml:space="preserve"> </w:t>
      </w:r>
      <w:r>
        <w:rPr>
          <w:color w:val="233645"/>
          <w:sz w:val="14"/>
        </w:rPr>
        <w:t>in</w:t>
      </w:r>
      <w:r>
        <w:rPr>
          <w:color w:val="233645"/>
          <w:spacing w:val="-4"/>
          <w:sz w:val="14"/>
        </w:rPr>
        <w:t xml:space="preserve"> </w:t>
      </w:r>
      <w:r>
        <w:rPr>
          <w:color w:val="233645"/>
          <w:sz w:val="14"/>
        </w:rPr>
        <w:t>Canada</w:t>
      </w:r>
      <w:r>
        <w:rPr>
          <w:color w:val="233645"/>
          <w:spacing w:val="-4"/>
          <w:sz w:val="14"/>
        </w:rPr>
        <w:t xml:space="preserve"> </w:t>
      </w:r>
      <w:r>
        <w:rPr>
          <w:color w:val="233645"/>
          <w:sz w:val="14"/>
        </w:rPr>
        <w:t>and</w:t>
      </w:r>
      <w:r>
        <w:rPr>
          <w:color w:val="233645"/>
          <w:spacing w:val="-7"/>
          <w:sz w:val="14"/>
        </w:rPr>
        <w:t xml:space="preserve"> </w:t>
      </w:r>
      <w:r>
        <w:rPr>
          <w:color w:val="233645"/>
          <w:sz w:val="14"/>
        </w:rPr>
        <w:t>critical</w:t>
      </w:r>
      <w:r>
        <w:rPr>
          <w:color w:val="233645"/>
          <w:spacing w:val="-3"/>
          <w:sz w:val="14"/>
        </w:rPr>
        <w:t xml:space="preserve"> </w:t>
      </w:r>
      <w:r>
        <w:rPr>
          <w:color w:val="233645"/>
          <w:sz w:val="14"/>
        </w:rPr>
        <w:t>appra</w:t>
      </w:r>
      <w:r>
        <w:rPr>
          <w:color w:val="233645"/>
          <w:sz w:val="14"/>
        </w:rPr>
        <w:t>isal</w:t>
      </w:r>
      <w:r>
        <w:rPr>
          <w:color w:val="233645"/>
          <w:spacing w:val="-3"/>
          <w:sz w:val="14"/>
        </w:rPr>
        <w:t xml:space="preserve"> </w:t>
      </w:r>
      <w:r>
        <w:rPr>
          <w:color w:val="233645"/>
          <w:sz w:val="14"/>
        </w:rPr>
        <w:t>of</w:t>
      </w:r>
      <w:r>
        <w:rPr>
          <w:color w:val="233645"/>
          <w:spacing w:val="-4"/>
          <w:sz w:val="14"/>
        </w:rPr>
        <w:t xml:space="preserve"> </w:t>
      </w:r>
      <w:r>
        <w:rPr>
          <w:color w:val="233645"/>
          <w:sz w:val="14"/>
        </w:rPr>
        <w:t>aberrant</w:t>
      </w:r>
      <w:r>
        <w:rPr>
          <w:color w:val="233645"/>
          <w:spacing w:val="-4"/>
          <w:sz w:val="14"/>
        </w:rPr>
        <w:t xml:space="preserve"> </w:t>
      </w:r>
      <w:r>
        <w:rPr>
          <w:color w:val="233645"/>
          <w:sz w:val="14"/>
        </w:rPr>
        <w:t>behavior</w:t>
      </w:r>
      <w:r>
        <w:rPr>
          <w:color w:val="233645"/>
          <w:spacing w:val="-4"/>
          <w:sz w:val="14"/>
        </w:rPr>
        <w:t xml:space="preserve"> </w:t>
      </w:r>
      <w:r>
        <w:rPr>
          <w:color w:val="233645"/>
          <w:sz w:val="14"/>
        </w:rPr>
        <w:t>screening</w:t>
      </w:r>
      <w:r>
        <w:rPr>
          <w:color w:val="233645"/>
          <w:spacing w:val="40"/>
          <w:sz w:val="14"/>
        </w:rPr>
        <w:t xml:space="preserve"> </w:t>
      </w:r>
      <w:r>
        <w:rPr>
          <w:color w:val="233645"/>
          <w:sz w:val="14"/>
        </w:rPr>
        <w:t>tools. World Journal of Anesthesiology, 3, 61–70.</w:t>
      </w:r>
    </w:p>
    <w:p w14:paraId="64225F24" w14:textId="77777777" w:rsidR="00C4326A" w:rsidRDefault="008B18BB">
      <w:pPr>
        <w:spacing w:before="80" w:line="288" w:lineRule="auto"/>
        <w:ind w:left="751" w:right="81" w:hanging="322"/>
        <w:rPr>
          <w:sz w:val="14"/>
        </w:rPr>
      </w:pPr>
      <w:r>
        <w:rPr>
          <w:color w:val="233645"/>
          <w:sz w:val="14"/>
          <w:vertAlign w:val="superscript"/>
        </w:rPr>
        <w:t>6</w:t>
      </w:r>
      <w:r>
        <w:rPr>
          <w:color w:val="233645"/>
          <w:spacing w:val="-13"/>
          <w:sz w:val="14"/>
        </w:rPr>
        <w:t xml:space="preserve"> </w:t>
      </w:r>
      <w:r>
        <w:rPr>
          <w:color w:val="233645"/>
          <w:sz w:val="14"/>
        </w:rPr>
        <w:t>Butler,</w:t>
      </w:r>
      <w:r>
        <w:rPr>
          <w:color w:val="233645"/>
          <w:spacing w:val="-1"/>
          <w:sz w:val="14"/>
        </w:rPr>
        <w:t xml:space="preserve"> </w:t>
      </w:r>
      <w:r>
        <w:rPr>
          <w:color w:val="233645"/>
          <w:sz w:val="14"/>
        </w:rPr>
        <w:t>S. F., Fernandez,</w:t>
      </w:r>
      <w:r>
        <w:rPr>
          <w:color w:val="233645"/>
          <w:spacing w:val="-1"/>
          <w:sz w:val="14"/>
        </w:rPr>
        <w:t xml:space="preserve"> </w:t>
      </w:r>
      <w:r>
        <w:rPr>
          <w:color w:val="233645"/>
          <w:sz w:val="14"/>
        </w:rPr>
        <w:t>K., Benoit,</w:t>
      </w:r>
      <w:r>
        <w:rPr>
          <w:color w:val="233645"/>
          <w:spacing w:val="-1"/>
          <w:sz w:val="14"/>
        </w:rPr>
        <w:t xml:space="preserve"> </w:t>
      </w:r>
      <w:r>
        <w:rPr>
          <w:color w:val="233645"/>
          <w:sz w:val="14"/>
        </w:rPr>
        <w:t>C.,</w:t>
      </w:r>
      <w:r>
        <w:rPr>
          <w:color w:val="233645"/>
          <w:spacing w:val="-1"/>
          <w:sz w:val="14"/>
        </w:rPr>
        <w:t xml:space="preserve"> </w:t>
      </w:r>
      <w:r>
        <w:rPr>
          <w:color w:val="233645"/>
          <w:sz w:val="14"/>
        </w:rPr>
        <w:t>Budman,</w:t>
      </w:r>
      <w:r>
        <w:rPr>
          <w:color w:val="233645"/>
          <w:spacing w:val="-1"/>
          <w:sz w:val="14"/>
        </w:rPr>
        <w:t xml:space="preserve"> </w:t>
      </w:r>
      <w:r>
        <w:rPr>
          <w:color w:val="233645"/>
          <w:sz w:val="14"/>
        </w:rPr>
        <w:t>S. H.,</w:t>
      </w:r>
      <w:r>
        <w:rPr>
          <w:color w:val="233645"/>
          <w:spacing w:val="-1"/>
          <w:sz w:val="14"/>
        </w:rPr>
        <w:t xml:space="preserve"> </w:t>
      </w:r>
      <w:r>
        <w:rPr>
          <w:color w:val="233645"/>
          <w:sz w:val="14"/>
        </w:rPr>
        <w:t>&amp; Jamison,</w:t>
      </w:r>
      <w:r>
        <w:rPr>
          <w:color w:val="233645"/>
          <w:spacing w:val="-1"/>
          <w:sz w:val="14"/>
        </w:rPr>
        <w:t xml:space="preserve"> </w:t>
      </w:r>
      <w:r>
        <w:rPr>
          <w:color w:val="233645"/>
          <w:sz w:val="14"/>
        </w:rPr>
        <w:t>R.</w:t>
      </w:r>
      <w:r>
        <w:rPr>
          <w:color w:val="233645"/>
          <w:spacing w:val="-1"/>
          <w:sz w:val="14"/>
        </w:rPr>
        <w:t xml:space="preserve"> </w:t>
      </w:r>
      <w:r>
        <w:rPr>
          <w:color w:val="233645"/>
          <w:sz w:val="14"/>
        </w:rPr>
        <w:t>N.</w:t>
      </w:r>
      <w:r>
        <w:rPr>
          <w:color w:val="233645"/>
          <w:spacing w:val="40"/>
          <w:sz w:val="14"/>
        </w:rPr>
        <w:t xml:space="preserve"> </w:t>
      </w:r>
      <w:r>
        <w:rPr>
          <w:color w:val="233645"/>
          <w:sz w:val="14"/>
        </w:rPr>
        <w:t>(2008).</w:t>
      </w:r>
      <w:r>
        <w:rPr>
          <w:color w:val="233645"/>
          <w:spacing w:val="-5"/>
          <w:sz w:val="14"/>
        </w:rPr>
        <w:t xml:space="preserve"> </w:t>
      </w:r>
      <w:r>
        <w:rPr>
          <w:color w:val="233645"/>
          <w:sz w:val="14"/>
        </w:rPr>
        <w:t>Validation</w:t>
      </w:r>
      <w:r>
        <w:rPr>
          <w:color w:val="233645"/>
          <w:spacing w:val="-3"/>
          <w:sz w:val="14"/>
        </w:rPr>
        <w:t xml:space="preserve"> </w:t>
      </w:r>
      <w:r>
        <w:rPr>
          <w:color w:val="233645"/>
          <w:sz w:val="14"/>
        </w:rPr>
        <w:t>of</w:t>
      </w:r>
      <w:r>
        <w:rPr>
          <w:color w:val="233645"/>
          <w:spacing w:val="-3"/>
          <w:sz w:val="14"/>
        </w:rPr>
        <w:t xml:space="preserve"> </w:t>
      </w:r>
      <w:r>
        <w:rPr>
          <w:color w:val="233645"/>
          <w:sz w:val="14"/>
        </w:rPr>
        <w:t>the</w:t>
      </w:r>
      <w:r>
        <w:rPr>
          <w:color w:val="233645"/>
          <w:spacing w:val="-3"/>
          <w:sz w:val="14"/>
        </w:rPr>
        <w:t xml:space="preserve"> </w:t>
      </w:r>
      <w:r>
        <w:rPr>
          <w:color w:val="233645"/>
          <w:sz w:val="14"/>
        </w:rPr>
        <w:t>revised</w:t>
      </w:r>
      <w:r>
        <w:rPr>
          <w:color w:val="233645"/>
          <w:spacing w:val="-6"/>
          <w:sz w:val="14"/>
        </w:rPr>
        <w:t xml:space="preserve"> </w:t>
      </w:r>
      <w:r>
        <w:rPr>
          <w:color w:val="233645"/>
          <w:sz w:val="14"/>
        </w:rPr>
        <w:t>Screener</w:t>
      </w:r>
      <w:r>
        <w:rPr>
          <w:color w:val="233645"/>
          <w:spacing w:val="-3"/>
          <w:sz w:val="14"/>
        </w:rPr>
        <w:t xml:space="preserve"> </w:t>
      </w:r>
      <w:r>
        <w:rPr>
          <w:color w:val="233645"/>
          <w:sz w:val="14"/>
        </w:rPr>
        <w:t>and</w:t>
      </w:r>
      <w:r>
        <w:rPr>
          <w:color w:val="233645"/>
          <w:spacing w:val="-6"/>
          <w:sz w:val="14"/>
        </w:rPr>
        <w:t xml:space="preserve"> </w:t>
      </w:r>
      <w:r>
        <w:rPr>
          <w:color w:val="233645"/>
          <w:sz w:val="14"/>
        </w:rPr>
        <w:t>Opioid</w:t>
      </w:r>
      <w:r>
        <w:rPr>
          <w:color w:val="233645"/>
          <w:spacing w:val="-6"/>
          <w:sz w:val="14"/>
        </w:rPr>
        <w:t xml:space="preserve"> </w:t>
      </w:r>
      <w:r>
        <w:rPr>
          <w:color w:val="233645"/>
          <w:sz w:val="14"/>
        </w:rPr>
        <w:t>Assessment</w:t>
      </w:r>
      <w:r>
        <w:rPr>
          <w:color w:val="233645"/>
          <w:spacing w:val="-5"/>
          <w:sz w:val="14"/>
        </w:rPr>
        <w:t xml:space="preserve"> </w:t>
      </w:r>
      <w:r>
        <w:rPr>
          <w:color w:val="233645"/>
          <w:sz w:val="14"/>
        </w:rPr>
        <w:t>for</w:t>
      </w:r>
      <w:r>
        <w:rPr>
          <w:color w:val="233645"/>
          <w:spacing w:val="40"/>
          <w:sz w:val="14"/>
        </w:rPr>
        <w:t xml:space="preserve"> </w:t>
      </w:r>
      <w:r>
        <w:rPr>
          <w:color w:val="233645"/>
          <w:sz w:val="14"/>
        </w:rPr>
        <w:t>Patients with Pain (SOAPP-R). The Journal of Pain, 9, 360–372.</w:t>
      </w:r>
    </w:p>
    <w:p w14:paraId="15A8E13D" w14:textId="77777777" w:rsidR="00C4326A" w:rsidRDefault="008B18BB">
      <w:pPr>
        <w:spacing w:before="78" w:line="288" w:lineRule="auto"/>
        <w:ind w:left="751" w:right="81" w:hanging="322"/>
        <w:rPr>
          <w:sz w:val="14"/>
        </w:rPr>
      </w:pPr>
      <w:r>
        <w:rPr>
          <w:color w:val="233645"/>
          <w:sz w:val="14"/>
          <w:vertAlign w:val="superscript"/>
        </w:rPr>
        <w:t>7</w:t>
      </w:r>
      <w:r>
        <w:rPr>
          <w:color w:val="233645"/>
          <w:spacing w:val="-9"/>
          <w:sz w:val="14"/>
        </w:rPr>
        <w:t xml:space="preserve"> </w:t>
      </w:r>
      <w:r>
        <w:rPr>
          <w:color w:val="233645"/>
          <w:sz w:val="14"/>
        </w:rPr>
        <w:t>Wu, S. M., Compton, P., Bolus, R., Schieffer, B., Pham, Q., Baria, A., …</w:t>
      </w:r>
      <w:r>
        <w:rPr>
          <w:color w:val="233645"/>
          <w:spacing w:val="40"/>
          <w:sz w:val="14"/>
        </w:rPr>
        <w:t xml:space="preserve"> </w:t>
      </w:r>
      <w:r>
        <w:rPr>
          <w:color w:val="233645"/>
          <w:sz w:val="14"/>
        </w:rPr>
        <w:t>Naliboff,</w:t>
      </w:r>
      <w:r>
        <w:rPr>
          <w:color w:val="233645"/>
          <w:spacing w:val="-5"/>
          <w:sz w:val="14"/>
        </w:rPr>
        <w:t xml:space="preserve"> </w:t>
      </w:r>
      <w:r>
        <w:rPr>
          <w:color w:val="233645"/>
          <w:sz w:val="14"/>
        </w:rPr>
        <w:t>B.</w:t>
      </w:r>
      <w:r>
        <w:rPr>
          <w:color w:val="233645"/>
          <w:spacing w:val="-3"/>
          <w:sz w:val="14"/>
        </w:rPr>
        <w:t xml:space="preserve"> </w:t>
      </w:r>
      <w:r>
        <w:rPr>
          <w:color w:val="233645"/>
          <w:sz w:val="14"/>
        </w:rPr>
        <w:t>D.</w:t>
      </w:r>
      <w:r>
        <w:rPr>
          <w:color w:val="233645"/>
          <w:spacing w:val="-3"/>
          <w:sz w:val="14"/>
        </w:rPr>
        <w:t xml:space="preserve"> </w:t>
      </w:r>
      <w:r>
        <w:rPr>
          <w:color w:val="233645"/>
          <w:sz w:val="14"/>
        </w:rPr>
        <w:t>(2006).</w:t>
      </w:r>
      <w:r>
        <w:rPr>
          <w:color w:val="233645"/>
          <w:spacing w:val="-5"/>
          <w:sz w:val="14"/>
        </w:rPr>
        <w:t xml:space="preserve"> </w:t>
      </w:r>
      <w:r>
        <w:rPr>
          <w:color w:val="233645"/>
          <w:sz w:val="14"/>
        </w:rPr>
        <w:t>The</w:t>
      </w:r>
      <w:r>
        <w:rPr>
          <w:color w:val="233645"/>
          <w:spacing w:val="-5"/>
          <w:sz w:val="14"/>
        </w:rPr>
        <w:t xml:space="preserve"> </w:t>
      </w:r>
      <w:r>
        <w:rPr>
          <w:color w:val="233645"/>
          <w:sz w:val="14"/>
        </w:rPr>
        <w:t>Addiction</w:t>
      </w:r>
      <w:r>
        <w:rPr>
          <w:color w:val="233645"/>
          <w:spacing w:val="-5"/>
          <w:sz w:val="14"/>
        </w:rPr>
        <w:t xml:space="preserve"> </w:t>
      </w:r>
      <w:r>
        <w:rPr>
          <w:color w:val="233645"/>
          <w:sz w:val="14"/>
        </w:rPr>
        <w:t>Behaviors</w:t>
      </w:r>
      <w:r>
        <w:rPr>
          <w:color w:val="233645"/>
          <w:spacing w:val="-5"/>
          <w:sz w:val="14"/>
        </w:rPr>
        <w:t xml:space="preserve"> </w:t>
      </w:r>
      <w:r>
        <w:rPr>
          <w:color w:val="233645"/>
          <w:sz w:val="14"/>
        </w:rPr>
        <w:t>Checklist:</w:t>
      </w:r>
      <w:r>
        <w:rPr>
          <w:color w:val="233645"/>
          <w:spacing w:val="-5"/>
          <w:sz w:val="14"/>
        </w:rPr>
        <w:t xml:space="preserve"> </w:t>
      </w:r>
      <w:r>
        <w:rPr>
          <w:color w:val="233645"/>
          <w:sz w:val="14"/>
        </w:rPr>
        <w:t>Validation</w:t>
      </w:r>
      <w:r>
        <w:rPr>
          <w:color w:val="233645"/>
          <w:spacing w:val="-5"/>
          <w:sz w:val="14"/>
        </w:rPr>
        <w:t xml:space="preserve"> </w:t>
      </w:r>
      <w:r>
        <w:rPr>
          <w:color w:val="233645"/>
          <w:sz w:val="14"/>
        </w:rPr>
        <w:t>of</w:t>
      </w:r>
      <w:r>
        <w:rPr>
          <w:color w:val="233645"/>
          <w:spacing w:val="-3"/>
          <w:sz w:val="14"/>
        </w:rPr>
        <w:t xml:space="preserve"> </w:t>
      </w:r>
      <w:r>
        <w:rPr>
          <w:color w:val="233645"/>
          <w:sz w:val="14"/>
        </w:rPr>
        <w:t>a</w:t>
      </w:r>
      <w:r>
        <w:rPr>
          <w:color w:val="233645"/>
          <w:spacing w:val="40"/>
          <w:sz w:val="14"/>
        </w:rPr>
        <w:t xml:space="preserve"> </w:t>
      </w:r>
      <w:r>
        <w:rPr>
          <w:color w:val="233645"/>
          <w:sz w:val="14"/>
        </w:rPr>
        <w:t>new</w:t>
      </w:r>
      <w:r>
        <w:rPr>
          <w:color w:val="233645"/>
          <w:spacing w:val="-6"/>
          <w:sz w:val="14"/>
        </w:rPr>
        <w:t xml:space="preserve"> </w:t>
      </w:r>
      <w:r>
        <w:rPr>
          <w:color w:val="233645"/>
          <w:sz w:val="14"/>
        </w:rPr>
        <w:t>clinician-based</w:t>
      </w:r>
      <w:r>
        <w:rPr>
          <w:color w:val="233645"/>
          <w:spacing w:val="-6"/>
          <w:sz w:val="14"/>
        </w:rPr>
        <w:t xml:space="preserve"> </w:t>
      </w:r>
      <w:r>
        <w:rPr>
          <w:color w:val="233645"/>
          <w:sz w:val="14"/>
        </w:rPr>
        <w:t>measure</w:t>
      </w:r>
      <w:r>
        <w:rPr>
          <w:color w:val="233645"/>
          <w:spacing w:val="-4"/>
          <w:sz w:val="14"/>
        </w:rPr>
        <w:t xml:space="preserve"> </w:t>
      </w:r>
      <w:r>
        <w:rPr>
          <w:color w:val="233645"/>
          <w:sz w:val="14"/>
        </w:rPr>
        <w:t>of</w:t>
      </w:r>
      <w:r>
        <w:rPr>
          <w:color w:val="233645"/>
          <w:spacing w:val="-6"/>
          <w:sz w:val="14"/>
        </w:rPr>
        <w:t xml:space="preserve"> </w:t>
      </w:r>
      <w:r>
        <w:rPr>
          <w:color w:val="233645"/>
          <w:sz w:val="14"/>
        </w:rPr>
        <w:t>inappropriate</w:t>
      </w:r>
      <w:r>
        <w:rPr>
          <w:color w:val="233645"/>
          <w:spacing w:val="-4"/>
          <w:sz w:val="14"/>
        </w:rPr>
        <w:t xml:space="preserve"> </w:t>
      </w:r>
      <w:r>
        <w:rPr>
          <w:color w:val="233645"/>
          <w:sz w:val="14"/>
        </w:rPr>
        <w:t>opioid</w:t>
      </w:r>
      <w:r>
        <w:rPr>
          <w:color w:val="233645"/>
          <w:spacing w:val="-4"/>
          <w:sz w:val="14"/>
        </w:rPr>
        <w:t xml:space="preserve"> </w:t>
      </w:r>
      <w:r>
        <w:rPr>
          <w:color w:val="233645"/>
          <w:sz w:val="14"/>
        </w:rPr>
        <w:t>use</w:t>
      </w:r>
      <w:r>
        <w:rPr>
          <w:color w:val="233645"/>
          <w:spacing w:val="-6"/>
          <w:sz w:val="14"/>
        </w:rPr>
        <w:t xml:space="preserve"> </w:t>
      </w:r>
      <w:r>
        <w:rPr>
          <w:color w:val="233645"/>
          <w:sz w:val="14"/>
        </w:rPr>
        <w:t>in</w:t>
      </w:r>
      <w:r>
        <w:rPr>
          <w:color w:val="233645"/>
          <w:spacing w:val="-4"/>
          <w:sz w:val="14"/>
        </w:rPr>
        <w:t xml:space="preserve"> </w:t>
      </w:r>
      <w:r>
        <w:rPr>
          <w:color w:val="233645"/>
          <w:sz w:val="14"/>
        </w:rPr>
        <w:t>chronic</w:t>
      </w:r>
      <w:r>
        <w:rPr>
          <w:color w:val="233645"/>
          <w:spacing w:val="-4"/>
          <w:sz w:val="14"/>
        </w:rPr>
        <w:t xml:space="preserve"> </w:t>
      </w:r>
      <w:r>
        <w:rPr>
          <w:color w:val="233645"/>
          <w:sz w:val="14"/>
        </w:rPr>
        <w:t>pain.</w:t>
      </w:r>
      <w:r>
        <w:rPr>
          <w:color w:val="233645"/>
          <w:spacing w:val="40"/>
          <w:sz w:val="14"/>
        </w:rPr>
        <w:t xml:space="preserve"> </w:t>
      </w:r>
      <w:r>
        <w:rPr>
          <w:color w:val="233645"/>
          <w:sz w:val="14"/>
        </w:rPr>
        <w:t>Journal of Pain and Symptom Management, 32, 342–351.</w:t>
      </w:r>
    </w:p>
    <w:p w14:paraId="0AD5AFFD" w14:textId="77777777" w:rsidR="00C4326A" w:rsidRDefault="008B18BB">
      <w:pPr>
        <w:spacing w:before="82" w:line="288" w:lineRule="auto"/>
        <w:ind w:left="751" w:right="81" w:hanging="322"/>
        <w:rPr>
          <w:sz w:val="14"/>
        </w:rPr>
      </w:pPr>
      <w:r>
        <w:rPr>
          <w:color w:val="233645"/>
          <w:sz w:val="14"/>
          <w:vertAlign w:val="superscript"/>
        </w:rPr>
        <w:t>8</w:t>
      </w:r>
      <w:r>
        <w:rPr>
          <w:color w:val="233645"/>
          <w:spacing w:val="-8"/>
          <w:sz w:val="14"/>
        </w:rPr>
        <w:t xml:space="preserve"> </w:t>
      </w:r>
      <w:r>
        <w:rPr>
          <w:color w:val="233645"/>
          <w:sz w:val="14"/>
        </w:rPr>
        <w:t>Michna, E., Ross, E. L., Hynes, W. L., Nedeljkovic, S. S., Soumekh, S.,</w:t>
      </w:r>
      <w:r>
        <w:rPr>
          <w:color w:val="233645"/>
          <w:spacing w:val="40"/>
          <w:sz w:val="14"/>
        </w:rPr>
        <w:t xml:space="preserve"> </w:t>
      </w:r>
      <w:r>
        <w:rPr>
          <w:color w:val="233645"/>
          <w:sz w:val="14"/>
        </w:rPr>
        <w:t>Janfaza,</w:t>
      </w:r>
      <w:r>
        <w:rPr>
          <w:color w:val="233645"/>
          <w:spacing w:val="-5"/>
          <w:sz w:val="14"/>
        </w:rPr>
        <w:t xml:space="preserve"> </w:t>
      </w:r>
      <w:r>
        <w:rPr>
          <w:color w:val="233645"/>
          <w:sz w:val="14"/>
        </w:rPr>
        <w:t>D.,</w:t>
      </w:r>
      <w:r>
        <w:rPr>
          <w:color w:val="233645"/>
          <w:spacing w:val="-4"/>
          <w:sz w:val="14"/>
        </w:rPr>
        <w:t xml:space="preserve"> </w:t>
      </w:r>
      <w:r>
        <w:rPr>
          <w:color w:val="233645"/>
          <w:sz w:val="14"/>
        </w:rPr>
        <w:t>…</w:t>
      </w:r>
      <w:r>
        <w:rPr>
          <w:color w:val="233645"/>
          <w:spacing w:val="-5"/>
          <w:sz w:val="14"/>
        </w:rPr>
        <w:t xml:space="preserve"> </w:t>
      </w:r>
      <w:r>
        <w:rPr>
          <w:color w:val="233645"/>
          <w:sz w:val="14"/>
        </w:rPr>
        <w:t>Jamison,</w:t>
      </w:r>
      <w:r>
        <w:rPr>
          <w:color w:val="233645"/>
          <w:spacing w:val="-4"/>
          <w:sz w:val="14"/>
        </w:rPr>
        <w:t xml:space="preserve"> </w:t>
      </w:r>
      <w:r>
        <w:rPr>
          <w:color w:val="233645"/>
          <w:sz w:val="14"/>
        </w:rPr>
        <w:t>R.</w:t>
      </w:r>
      <w:r>
        <w:rPr>
          <w:color w:val="233645"/>
          <w:spacing w:val="-5"/>
          <w:sz w:val="14"/>
        </w:rPr>
        <w:t xml:space="preserve"> </w:t>
      </w:r>
      <w:r>
        <w:rPr>
          <w:color w:val="233645"/>
          <w:sz w:val="14"/>
        </w:rPr>
        <w:t>N.</w:t>
      </w:r>
      <w:r>
        <w:rPr>
          <w:color w:val="233645"/>
          <w:spacing w:val="-5"/>
          <w:sz w:val="14"/>
        </w:rPr>
        <w:t xml:space="preserve"> </w:t>
      </w:r>
      <w:r>
        <w:rPr>
          <w:color w:val="233645"/>
          <w:sz w:val="14"/>
        </w:rPr>
        <w:t>(2004).</w:t>
      </w:r>
      <w:r>
        <w:rPr>
          <w:color w:val="233645"/>
          <w:spacing w:val="-4"/>
          <w:sz w:val="14"/>
        </w:rPr>
        <w:t xml:space="preserve"> </w:t>
      </w:r>
      <w:r>
        <w:rPr>
          <w:color w:val="233645"/>
          <w:sz w:val="14"/>
        </w:rPr>
        <w:t>Predicting</w:t>
      </w:r>
      <w:r>
        <w:rPr>
          <w:color w:val="233645"/>
          <w:spacing w:val="-4"/>
          <w:sz w:val="14"/>
        </w:rPr>
        <w:t xml:space="preserve"> </w:t>
      </w:r>
      <w:r>
        <w:rPr>
          <w:color w:val="233645"/>
          <w:sz w:val="14"/>
        </w:rPr>
        <w:t>aberrant</w:t>
      </w:r>
      <w:r>
        <w:rPr>
          <w:color w:val="233645"/>
          <w:spacing w:val="-4"/>
          <w:sz w:val="14"/>
        </w:rPr>
        <w:t xml:space="preserve"> </w:t>
      </w:r>
      <w:r>
        <w:rPr>
          <w:color w:val="233645"/>
          <w:sz w:val="14"/>
        </w:rPr>
        <w:t>drug</w:t>
      </w:r>
      <w:r>
        <w:rPr>
          <w:color w:val="233645"/>
          <w:spacing w:val="-4"/>
          <w:sz w:val="14"/>
        </w:rPr>
        <w:t xml:space="preserve"> </w:t>
      </w:r>
      <w:r>
        <w:rPr>
          <w:color w:val="233645"/>
          <w:sz w:val="14"/>
        </w:rPr>
        <w:t>behavior</w:t>
      </w:r>
      <w:r>
        <w:rPr>
          <w:color w:val="233645"/>
          <w:spacing w:val="40"/>
          <w:sz w:val="14"/>
        </w:rPr>
        <w:t xml:space="preserve"> </w:t>
      </w:r>
      <w:r>
        <w:rPr>
          <w:color w:val="233645"/>
          <w:sz w:val="14"/>
        </w:rPr>
        <w:t>in</w:t>
      </w:r>
      <w:r>
        <w:rPr>
          <w:color w:val="233645"/>
          <w:spacing w:val="-2"/>
          <w:sz w:val="14"/>
        </w:rPr>
        <w:t xml:space="preserve"> </w:t>
      </w:r>
      <w:r>
        <w:rPr>
          <w:color w:val="233645"/>
          <w:sz w:val="14"/>
        </w:rPr>
        <w:t>patients</w:t>
      </w:r>
      <w:r>
        <w:rPr>
          <w:color w:val="233645"/>
          <w:spacing w:val="-1"/>
          <w:sz w:val="14"/>
        </w:rPr>
        <w:t xml:space="preserve"> </w:t>
      </w:r>
      <w:r>
        <w:rPr>
          <w:color w:val="233645"/>
          <w:sz w:val="14"/>
        </w:rPr>
        <w:t>tre</w:t>
      </w:r>
      <w:r>
        <w:rPr>
          <w:color w:val="233645"/>
          <w:sz w:val="14"/>
        </w:rPr>
        <w:t>ated</w:t>
      </w:r>
      <w:r>
        <w:rPr>
          <w:color w:val="233645"/>
          <w:spacing w:val="-2"/>
          <w:sz w:val="14"/>
        </w:rPr>
        <w:t xml:space="preserve"> </w:t>
      </w:r>
      <w:r>
        <w:rPr>
          <w:color w:val="233645"/>
          <w:sz w:val="14"/>
        </w:rPr>
        <w:t>for</w:t>
      </w:r>
      <w:r>
        <w:rPr>
          <w:color w:val="233645"/>
          <w:spacing w:val="-2"/>
          <w:sz w:val="14"/>
        </w:rPr>
        <w:t xml:space="preserve"> </w:t>
      </w:r>
      <w:r>
        <w:rPr>
          <w:color w:val="233645"/>
          <w:sz w:val="14"/>
        </w:rPr>
        <w:t>chronic pain:</w:t>
      </w:r>
      <w:r>
        <w:rPr>
          <w:color w:val="233645"/>
          <w:spacing w:val="-1"/>
          <w:sz w:val="14"/>
        </w:rPr>
        <w:t xml:space="preserve"> </w:t>
      </w:r>
      <w:r>
        <w:rPr>
          <w:color w:val="233645"/>
          <w:sz w:val="14"/>
        </w:rPr>
        <w:t>Importance</w:t>
      </w:r>
      <w:r>
        <w:rPr>
          <w:color w:val="233645"/>
          <w:spacing w:val="-2"/>
          <w:sz w:val="14"/>
        </w:rPr>
        <w:t xml:space="preserve"> </w:t>
      </w:r>
      <w:r>
        <w:rPr>
          <w:color w:val="233645"/>
          <w:sz w:val="14"/>
        </w:rPr>
        <w:t>of abuse</w:t>
      </w:r>
      <w:r>
        <w:rPr>
          <w:color w:val="233645"/>
          <w:spacing w:val="-2"/>
          <w:sz w:val="14"/>
        </w:rPr>
        <w:t xml:space="preserve"> </w:t>
      </w:r>
      <w:r>
        <w:rPr>
          <w:color w:val="233645"/>
          <w:sz w:val="14"/>
        </w:rPr>
        <w:t>history.</w:t>
      </w:r>
      <w:r>
        <w:rPr>
          <w:color w:val="233645"/>
          <w:spacing w:val="-1"/>
          <w:sz w:val="14"/>
        </w:rPr>
        <w:t xml:space="preserve"> </w:t>
      </w:r>
      <w:r>
        <w:rPr>
          <w:color w:val="233645"/>
          <w:sz w:val="14"/>
        </w:rPr>
        <w:t>Journal</w:t>
      </w:r>
      <w:r>
        <w:rPr>
          <w:color w:val="233645"/>
          <w:spacing w:val="40"/>
          <w:sz w:val="14"/>
        </w:rPr>
        <w:t xml:space="preserve"> </w:t>
      </w:r>
      <w:r>
        <w:rPr>
          <w:color w:val="233645"/>
          <w:sz w:val="14"/>
        </w:rPr>
        <w:t>of Pain Symptom Management, 28, 250–258.</w:t>
      </w:r>
    </w:p>
    <w:p w14:paraId="42CD33AF" w14:textId="77777777" w:rsidR="00C4326A" w:rsidRDefault="008B18BB">
      <w:pPr>
        <w:spacing w:before="79" w:line="288" w:lineRule="auto"/>
        <w:ind w:left="751" w:right="14" w:hanging="322"/>
        <w:rPr>
          <w:sz w:val="14"/>
        </w:rPr>
      </w:pPr>
      <w:r>
        <w:rPr>
          <w:color w:val="233645"/>
          <w:sz w:val="14"/>
          <w:vertAlign w:val="superscript"/>
        </w:rPr>
        <w:t>9</w:t>
      </w:r>
      <w:r>
        <w:rPr>
          <w:color w:val="233645"/>
          <w:spacing w:val="-9"/>
          <w:sz w:val="14"/>
        </w:rPr>
        <w:t xml:space="preserve"> </w:t>
      </w:r>
      <w:r>
        <w:rPr>
          <w:color w:val="233645"/>
          <w:sz w:val="14"/>
        </w:rPr>
        <w:t>Passik, S. D., Kirsh, K. L., Whitcomb, L., Portenoy, R. K., Katz, N. P.,</w:t>
      </w:r>
      <w:r>
        <w:rPr>
          <w:color w:val="233645"/>
          <w:spacing w:val="40"/>
          <w:sz w:val="14"/>
        </w:rPr>
        <w:t xml:space="preserve"> </w:t>
      </w:r>
      <w:r>
        <w:rPr>
          <w:color w:val="233645"/>
          <w:sz w:val="14"/>
        </w:rPr>
        <w:t>Kleinman,</w:t>
      </w:r>
      <w:r>
        <w:rPr>
          <w:color w:val="233645"/>
          <w:spacing w:val="-3"/>
          <w:sz w:val="14"/>
        </w:rPr>
        <w:t xml:space="preserve"> </w:t>
      </w:r>
      <w:r>
        <w:rPr>
          <w:color w:val="233645"/>
          <w:sz w:val="14"/>
        </w:rPr>
        <w:t>L.,</w:t>
      </w:r>
      <w:r>
        <w:rPr>
          <w:color w:val="233645"/>
          <w:spacing w:val="-3"/>
          <w:sz w:val="14"/>
        </w:rPr>
        <w:t xml:space="preserve"> </w:t>
      </w:r>
      <w:r>
        <w:rPr>
          <w:color w:val="233645"/>
          <w:sz w:val="14"/>
        </w:rPr>
        <w:t>…</w:t>
      </w:r>
      <w:r>
        <w:rPr>
          <w:color w:val="233645"/>
          <w:spacing w:val="-5"/>
          <w:sz w:val="14"/>
        </w:rPr>
        <w:t xml:space="preserve"> </w:t>
      </w:r>
      <w:r>
        <w:rPr>
          <w:color w:val="233645"/>
          <w:sz w:val="14"/>
        </w:rPr>
        <w:t>Schein,</w:t>
      </w:r>
      <w:r>
        <w:rPr>
          <w:color w:val="233645"/>
          <w:spacing w:val="-5"/>
          <w:sz w:val="14"/>
        </w:rPr>
        <w:t xml:space="preserve"> </w:t>
      </w:r>
      <w:r>
        <w:rPr>
          <w:color w:val="233645"/>
          <w:sz w:val="14"/>
        </w:rPr>
        <w:t>J.</w:t>
      </w:r>
      <w:r>
        <w:rPr>
          <w:color w:val="233645"/>
          <w:spacing w:val="-3"/>
          <w:sz w:val="14"/>
        </w:rPr>
        <w:t xml:space="preserve"> </w:t>
      </w:r>
      <w:r>
        <w:rPr>
          <w:color w:val="233645"/>
          <w:sz w:val="14"/>
        </w:rPr>
        <w:t>R.</w:t>
      </w:r>
      <w:r>
        <w:rPr>
          <w:color w:val="233645"/>
          <w:spacing w:val="-3"/>
          <w:sz w:val="14"/>
        </w:rPr>
        <w:t xml:space="preserve"> </w:t>
      </w:r>
      <w:r>
        <w:rPr>
          <w:color w:val="233645"/>
          <w:sz w:val="14"/>
        </w:rPr>
        <w:t>(2004).</w:t>
      </w:r>
      <w:r>
        <w:rPr>
          <w:color w:val="233645"/>
          <w:spacing w:val="-5"/>
          <w:sz w:val="14"/>
        </w:rPr>
        <w:t xml:space="preserve"> </w:t>
      </w:r>
      <w:r>
        <w:rPr>
          <w:color w:val="233645"/>
          <w:sz w:val="14"/>
        </w:rPr>
        <w:t>A</w:t>
      </w:r>
      <w:r>
        <w:rPr>
          <w:color w:val="233645"/>
          <w:spacing w:val="-2"/>
          <w:sz w:val="14"/>
        </w:rPr>
        <w:t xml:space="preserve"> </w:t>
      </w:r>
      <w:r>
        <w:rPr>
          <w:color w:val="233645"/>
          <w:sz w:val="14"/>
        </w:rPr>
        <w:t>new</w:t>
      </w:r>
      <w:r>
        <w:rPr>
          <w:color w:val="233645"/>
          <w:spacing w:val="-2"/>
          <w:sz w:val="14"/>
        </w:rPr>
        <w:t xml:space="preserve"> </w:t>
      </w:r>
      <w:r>
        <w:rPr>
          <w:color w:val="233645"/>
          <w:sz w:val="14"/>
        </w:rPr>
        <w:t>tool</w:t>
      </w:r>
      <w:r>
        <w:rPr>
          <w:color w:val="233645"/>
          <w:spacing w:val="-5"/>
          <w:sz w:val="14"/>
        </w:rPr>
        <w:t xml:space="preserve"> </w:t>
      </w:r>
      <w:r>
        <w:rPr>
          <w:color w:val="233645"/>
          <w:sz w:val="14"/>
        </w:rPr>
        <w:t>to</w:t>
      </w:r>
      <w:r>
        <w:rPr>
          <w:color w:val="233645"/>
          <w:spacing w:val="-3"/>
          <w:sz w:val="14"/>
        </w:rPr>
        <w:t xml:space="preserve"> </w:t>
      </w:r>
      <w:r>
        <w:rPr>
          <w:color w:val="233645"/>
          <w:sz w:val="14"/>
        </w:rPr>
        <w:t>assess</w:t>
      </w:r>
      <w:r>
        <w:rPr>
          <w:color w:val="233645"/>
          <w:spacing w:val="-3"/>
          <w:sz w:val="14"/>
        </w:rPr>
        <w:t xml:space="preserve"> </w:t>
      </w:r>
      <w:r>
        <w:rPr>
          <w:color w:val="233645"/>
          <w:sz w:val="14"/>
        </w:rPr>
        <w:t>and</w:t>
      </w:r>
      <w:r>
        <w:rPr>
          <w:color w:val="233645"/>
          <w:spacing w:val="-6"/>
          <w:sz w:val="14"/>
        </w:rPr>
        <w:t xml:space="preserve"> </w:t>
      </w:r>
      <w:r>
        <w:rPr>
          <w:color w:val="233645"/>
          <w:sz w:val="14"/>
        </w:rPr>
        <w:t>document</w:t>
      </w:r>
      <w:r>
        <w:rPr>
          <w:color w:val="233645"/>
          <w:spacing w:val="40"/>
          <w:sz w:val="14"/>
        </w:rPr>
        <w:t xml:space="preserve"> </w:t>
      </w:r>
      <w:r>
        <w:rPr>
          <w:color w:val="233645"/>
          <w:sz w:val="14"/>
        </w:rPr>
        <w:t>pain outcomes in chronic pain patients receiving opioid therapy. Clinical</w:t>
      </w:r>
      <w:r>
        <w:rPr>
          <w:color w:val="233645"/>
          <w:spacing w:val="40"/>
          <w:sz w:val="14"/>
        </w:rPr>
        <w:t xml:space="preserve"> </w:t>
      </w:r>
      <w:r>
        <w:rPr>
          <w:color w:val="233645"/>
          <w:sz w:val="14"/>
        </w:rPr>
        <w:t>Therapeutics, 26, 552–561.</w:t>
      </w:r>
    </w:p>
    <w:p w14:paraId="554491F2" w14:textId="77777777" w:rsidR="00C4326A" w:rsidRDefault="008B18BB">
      <w:pPr>
        <w:spacing w:before="5"/>
        <w:rPr>
          <w:sz w:val="14"/>
        </w:rPr>
      </w:pPr>
      <w:r>
        <w:br w:type="column"/>
      </w:r>
    </w:p>
    <w:p w14:paraId="429FD4CB" w14:textId="77777777" w:rsidR="00C4326A" w:rsidRDefault="008B18BB">
      <w:pPr>
        <w:spacing w:line="288" w:lineRule="auto"/>
        <w:ind w:left="751" w:right="520" w:hanging="322"/>
        <w:rPr>
          <w:sz w:val="14"/>
        </w:rPr>
      </w:pPr>
      <w:r>
        <w:rPr>
          <w:color w:val="233645"/>
          <w:sz w:val="14"/>
          <w:vertAlign w:val="superscript"/>
        </w:rPr>
        <w:t>10</w:t>
      </w:r>
      <w:r>
        <w:rPr>
          <w:color w:val="233645"/>
          <w:spacing w:val="-8"/>
          <w:sz w:val="14"/>
        </w:rPr>
        <w:t xml:space="preserve"> </w:t>
      </w:r>
      <w:r>
        <w:rPr>
          <w:color w:val="233645"/>
          <w:sz w:val="14"/>
        </w:rPr>
        <w:t>Nuckols, T. K., Anderson, L., Popescu, I., Diamant, A. L., Doyle, B., Di</w:t>
      </w:r>
      <w:r>
        <w:rPr>
          <w:color w:val="233645"/>
          <w:spacing w:val="40"/>
          <w:sz w:val="14"/>
        </w:rPr>
        <w:t xml:space="preserve"> </w:t>
      </w:r>
      <w:r>
        <w:rPr>
          <w:color w:val="233645"/>
          <w:sz w:val="14"/>
        </w:rPr>
        <w:t>Capua,</w:t>
      </w:r>
      <w:r>
        <w:rPr>
          <w:color w:val="233645"/>
          <w:spacing w:val="-5"/>
          <w:sz w:val="14"/>
        </w:rPr>
        <w:t xml:space="preserve"> </w:t>
      </w:r>
      <w:r>
        <w:rPr>
          <w:color w:val="233645"/>
          <w:sz w:val="14"/>
        </w:rPr>
        <w:t>P.,</w:t>
      </w:r>
      <w:r>
        <w:rPr>
          <w:color w:val="233645"/>
          <w:spacing w:val="-5"/>
          <w:sz w:val="14"/>
        </w:rPr>
        <w:t xml:space="preserve"> </w:t>
      </w:r>
      <w:r>
        <w:rPr>
          <w:color w:val="233645"/>
          <w:sz w:val="14"/>
        </w:rPr>
        <w:t>&amp;</w:t>
      </w:r>
      <w:r>
        <w:rPr>
          <w:color w:val="233645"/>
          <w:spacing w:val="-5"/>
          <w:sz w:val="14"/>
        </w:rPr>
        <w:t xml:space="preserve"> </w:t>
      </w:r>
      <w:r>
        <w:rPr>
          <w:color w:val="233645"/>
          <w:sz w:val="14"/>
        </w:rPr>
        <w:t>Chou,</w:t>
      </w:r>
      <w:r>
        <w:rPr>
          <w:color w:val="233645"/>
          <w:spacing w:val="-5"/>
          <w:sz w:val="14"/>
        </w:rPr>
        <w:t xml:space="preserve"> </w:t>
      </w:r>
      <w:r>
        <w:rPr>
          <w:color w:val="233645"/>
          <w:sz w:val="14"/>
        </w:rPr>
        <w:t>R.</w:t>
      </w:r>
      <w:r>
        <w:rPr>
          <w:color w:val="233645"/>
          <w:spacing w:val="-4"/>
          <w:sz w:val="14"/>
        </w:rPr>
        <w:t xml:space="preserve"> </w:t>
      </w:r>
      <w:r>
        <w:rPr>
          <w:color w:val="233645"/>
          <w:sz w:val="14"/>
        </w:rPr>
        <w:t>(2014).</w:t>
      </w:r>
      <w:r>
        <w:rPr>
          <w:color w:val="233645"/>
          <w:spacing w:val="-4"/>
          <w:sz w:val="14"/>
        </w:rPr>
        <w:t xml:space="preserve"> </w:t>
      </w:r>
      <w:r>
        <w:rPr>
          <w:color w:val="233645"/>
          <w:sz w:val="14"/>
        </w:rPr>
        <w:t>Opioid</w:t>
      </w:r>
      <w:r>
        <w:rPr>
          <w:color w:val="233645"/>
          <w:spacing w:val="-4"/>
          <w:sz w:val="14"/>
        </w:rPr>
        <w:t xml:space="preserve"> </w:t>
      </w:r>
      <w:r>
        <w:rPr>
          <w:color w:val="233645"/>
          <w:sz w:val="14"/>
        </w:rPr>
        <w:t>prescribing:</w:t>
      </w:r>
      <w:r>
        <w:rPr>
          <w:color w:val="233645"/>
          <w:spacing w:val="-5"/>
          <w:sz w:val="14"/>
        </w:rPr>
        <w:t xml:space="preserve"> </w:t>
      </w:r>
      <w:r>
        <w:rPr>
          <w:color w:val="233645"/>
          <w:sz w:val="14"/>
        </w:rPr>
        <w:t>A</w:t>
      </w:r>
      <w:r>
        <w:rPr>
          <w:color w:val="233645"/>
          <w:spacing w:val="-3"/>
          <w:sz w:val="14"/>
        </w:rPr>
        <w:t xml:space="preserve"> </w:t>
      </w:r>
      <w:r>
        <w:rPr>
          <w:color w:val="233645"/>
          <w:sz w:val="14"/>
        </w:rPr>
        <w:t>systematic</w:t>
      </w:r>
      <w:r>
        <w:rPr>
          <w:color w:val="233645"/>
          <w:spacing w:val="-4"/>
          <w:sz w:val="14"/>
        </w:rPr>
        <w:t xml:space="preserve"> </w:t>
      </w:r>
      <w:r>
        <w:rPr>
          <w:color w:val="233645"/>
          <w:sz w:val="14"/>
        </w:rPr>
        <w:t>review</w:t>
      </w:r>
      <w:r>
        <w:rPr>
          <w:color w:val="233645"/>
          <w:spacing w:val="40"/>
          <w:sz w:val="14"/>
        </w:rPr>
        <w:t xml:space="preserve"> </w:t>
      </w:r>
      <w:r>
        <w:rPr>
          <w:color w:val="233645"/>
          <w:sz w:val="14"/>
        </w:rPr>
        <w:t>and critical appraisal of guidelines for chronic pain. Annals of Internal</w:t>
      </w:r>
      <w:r>
        <w:rPr>
          <w:color w:val="233645"/>
          <w:spacing w:val="40"/>
          <w:sz w:val="14"/>
        </w:rPr>
        <w:t xml:space="preserve"> </w:t>
      </w:r>
      <w:r>
        <w:rPr>
          <w:color w:val="233645"/>
          <w:sz w:val="14"/>
        </w:rPr>
        <w:t>Medicine, 160, 8–47.</w:t>
      </w:r>
    </w:p>
    <w:p w14:paraId="08B34E76" w14:textId="77777777" w:rsidR="00C4326A" w:rsidRDefault="008B18BB">
      <w:pPr>
        <w:spacing w:before="79" w:line="288" w:lineRule="auto"/>
        <w:ind w:left="751" w:right="327" w:hanging="322"/>
        <w:rPr>
          <w:sz w:val="14"/>
        </w:rPr>
      </w:pPr>
      <w:r>
        <w:rPr>
          <w:color w:val="233645"/>
          <w:sz w:val="14"/>
          <w:vertAlign w:val="superscript"/>
        </w:rPr>
        <w:t>11</w:t>
      </w:r>
      <w:r>
        <w:rPr>
          <w:color w:val="233645"/>
          <w:spacing w:val="-9"/>
          <w:sz w:val="14"/>
        </w:rPr>
        <w:t xml:space="preserve"> </w:t>
      </w:r>
      <w:r>
        <w:rPr>
          <w:color w:val="233645"/>
          <w:sz w:val="14"/>
        </w:rPr>
        <w:t>Bray, J. W., Del Boca, F. K., McRee, B. G., et. al. (2017). Screening, Brief</w:t>
      </w:r>
      <w:r>
        <w:rPr>
          <w:color w:val="233645"/>
          <w:spacing w:val="40"/>
          <w:sz w:val="14"/>
        </w:rPr>
        <w:t xml:space="preserve"> </w:t>
      </w:r>
      <w:r>
        <w:rPr>
          <w:color w:val="233645"/>
          <w:sz w:val="14"/>
        </w:rPr>
        <w:t>Intervention and Referral to Treatment (SBIRT): rationale, program</w:t>
      </w:r>
      <w:r>
        <w:rPr>
          <w:color w:val="233645"/>
          <w:spacing w:val="40"/>
          <w:sz w:val="14"/>
        </w:rPr>
        <w:t xml:space="preserve"> </w:t>
      </w:r>
      <w:r>
        <w:rPr>
          <w:color w:val="233645"/>
          <w:sz w:val="14"/>
        </w:rPr>
        <w:t>overview</w:t>
      </w:r>
      <w:r>
        <w:rPr>
          <w:color w:val="233645"/>
          <w:spacing w:val="-4"/>
          <w:sz w:val="14"/>
        </w:rPr>
        <w:t xml:space="preserve"> </w:t>
      </w:r>
      <w:r>
        <w:rPr>
          <w:color w:val="233645"/>
          <w:sz w:val="14"/>
        </w:rPr>
        <w:t>and</w:t>
      </w:r>
      <w:r>
        <w:rPr>
          <w:color w:val="233645"/>
          <w:spacing w:val="-8"/>
          <w:sz w:val="14"/>
        </w:rPr>
        <w:t xml:space="preserve"> </w:t>
      </w:r>
      <w:r>
        <w:rPr>
          <w:color w:val="233645"/>
          <w:sz w:val="14"/>
        </w:rPr>
        <w:t>c</w:t>
      </w:r>
      <w:r>
        <w:rPr>
          <w:color w:val="233645"/>
          <w:sz w:val="14"/>
        </w:rPr>
        <w:t>ross-site</w:t>
      </w:r>
      <w:r>
        <w:rPr>
          <w:color w:val="233645"/>
          <w:spacing w:val="-8"/>
          <w:sz w:val="14"/>
        </w:rPr>
        <w:t xml:space="preserve"> </w:t>
      </w:r>
      <w:r>
        <w:rPr>
          <w:color w:val="233645"/>
          <w:sz w:val="14"/>
        </w:rPr>
        <w:t>evaluation.</w:t>
      </w:r>
      <w:r>
        <w:rPr>
          <w:color w:val="233645"/>
          <w:spacing w:val="-7"/>
          <w:sz w:val="14"/>
        </w:rPr>
        <w:t xml:space="preserve"> </w:t>
      </w:r>
      <w:r>
        <w:rPr>
          <w:color w:val="233645"/>
          <w:sz w:val="14"/>
        </w:rPr>
        <w:t>Addiction,</w:t>
      </w:r>
      <w:r>
        <w:rPr>
          <w:color w:val="233645"/>
          <w:spacing w:val="-7"/>
          <w:sz w:val="14"/>
        </w:rPr>
        <w:t xml:space="preserve"> </w:t>
      </w:r>
      <w:r>
        <w:rPr>
          <w:color w:val="233645"/>
          <w:sz w:val="14"/>
        </w:rPr>
        <w:t>112(S2),</w:t>
      </w:r>
      <w:r>
        <w:rPr>
          <w:color w:val="233645"/>
          <w:spacing w:val="-7"/>
          <w:sz w:val="14"/>
        </w:rPr>
        <w:t xml:space="preserve"> </w:t>
      </w:r>
      <w:r>
        <w:rPr>
          <w:color w:val="233645"/>
          <w:sz w:val="14"/>
        </w:rPr>
        <w:t>3–11n.</w:t>
      </w:r>
      <w:r>
        <w:rPr>
          <w:color w:val="233645"/>
          <w:spacing w:val="-5"/>
          <w:sz w:val="14"/>
        </w:rPr>
        <w:t xml:space="preserve"> </w:t>
      </w:r>
      <w:r>
        <w:rPr>
          <w:color w:val="233645"/>
          <w:sz w:val="14"/>
        </w:rPr>
        <w:t>Retrieved</w:t>
      </w:r>
      <w:r>
        <w:rPr>
          <w:color w:val="233645"/>
          <w:spacing w:val="40"/>
          <w:sz w:val="14"/>
        </w:rPr>
        <w:t xml:space="preserve"> </w:t>
      </w:r>
      <w:r>
        <w:rPr>
          <w:color w:val="233645"/>
          <w:sz w:val="14"/>
        </w:rPr>
        <w:t xml:space="preserve">from </w:t>
      </w:r>
      <w:hyperlink r:id="rId76">
        <w:r>
          <w:rPr>
            <w:color w:val="233645"/>
            <w:sz w:val="14"/>
          </w:rPr>
          <w:t>http://onlinelibrary.wiley.com/doi/10.1111/add.13675/abstract</w:t>
        </w:r>
      </w:hyperlink>
    </w:p>
    <w:p w14:paraId="61D5A8C2" w14:textId="77777777" w:rsidR="00C4326A" w:rsidRDefault="008B18BB">
      <w:pPr>
        <w:spacing w:before="79"/>
        <w:ind w:left="429"/>
        <w:rPr>
          <w:sz w:val="14"/>
        </w:rPr>
      </w:pPr>
      <w:r>
        <w:rPr>
          <w:color w:val="233645"/>
          <w:sz w:val="14"/>
          <w:vertAlign w:val="superscript"/>
        </w:rPr>
        <w:t>12</w:t>
      </w:r>
      <w:r>
        <w:rPr>
          <w:color w:val="233645"/>
          <w:spacing w:val="-13"/>
          <w:sz w:val="14"/>
        </w:rPr>
        <w:t xml:space="preserve"> </w:t>
      </w:r>
      <w:r>
        <w:rPr>
          <w:color w:val="233645"/>
          <w:sz w:val="14"/>
        </w:rPr>
        <w:t>McPherson,</w:t>
      </w:r>
      <w:r>
        <w:rPr>
          <w:color w:val="233645"/>
          <w:spacing w:val="-5"/>
          <w:sz w:val="14"/>
        </w:rPr>
        <w:t xml:space="preserve"> </w:t>
      </w:r>
      <w:r>
        <w:rPr>
          <w:color w:val="233645"/>
          <w:sz w:val="14"/>
        </w:rPr>
        <w:t>T.</w:t>
      </w:r>
      <w:r>
        <w:rPr>
          <w:color w:val="233645"/>
          <w:spacing w:val="-5"/>
          <w:sz w:val="14"/>
        </w:rPr>
        <w:t xml:space="preserve"> </w:t>
      </w:r>
      <w:r>
        <w:rPr>
          <w:color w:val="233645"/>
          <w:sz w:val="14"/>
        </w:rPr>
        <w:t>L.,</w:t>
      </w:r>
      <w:r>
        <w:rPr>
          <w:color w:val="233645"/>
          <w:spacing w:val="-4"/>
          <w:sz w:val="14"/>
        </w:rPr>
        <w:t xml:space="preserve"> </w:t>
      </w:r>
      <w:r>
        <w:rPr>
          <w:color w:val="233645"/>
          <w:sz w:val="14"/>
        </w:rPr>
        <w:t>Goplerud,</w:t>
      </w:r>
      <w:r>
        <w:rPr>
          <w:color w:val="233645"/>
          <w:spacing w:val="-4"/>
          <w:sz w:val="14"/>
        </w:rPr>
        <w:t xml:space="preserve"> </w:t>
      </w:r>
      <w:r>
        <w:rPr>
          <w:color w:val="233645"/>
          <w:sz w:val="14"/>
        </w:rPr>
        <w:t>E.,</w:t>
      </w:r>
      <w:r>
        <w:rPr>
          <w:color w:val="233645"/>
          <w:spacing w:val="-3"/>
          <w:sz w:val="14"/>
        </w:rPr>
        <w:t xml:space="preserve"> </w:t>
      </w:r>
      <w:r>
        <w:rPr>
          <w:color w:val="233645"/>
          <w:sz w:val="14"/>
        </w:rPr>
        <w:t>Derr,</w:t>
      </w:r>
      <w:r>
        <w:rPr>
          <w:color w:val="233645"/>
          <w:spacing w:val="-2"/>
          <w:sz w:val="14"/>
        </w:rPr>
        <w:t xml:space="preserve"> </w:t>
      </w:r>
      <w:r>
        <w:rPr>
          <w:color w:val="233645"/>
          <w:sz w:val="14"/>
        </w:rPr>
        <w:t>D.,</w:t>
      </w:r>
      <w:r>
        <w:rPr>
          <w:color w:val="233645"/>
          <w:spacing w:val="-3"/>
          <w:sz w:val="14"/>
        </w:rPr>
        <w:t xml:space="preserve"> </w:t>
      </w:r>
      <w:r>
        <w:rPr>
          <w:color w:val="233645"/>
          <w:sz w:val="14"/>
        </w:rPr>
        <w:t>Mickenberg,</w:t>
      </w:r>
      <w:r>
        <w:rPr>
          <w:color w:val="233645"/>
          <w:spacing w:val="-4"/>
          <w:sz w:val="14"/>
        </w:rPr>
        <w:t xml:space="preserve"> </w:t>
      </w:r>
      <w:r>
        <w:rPr>
          <w:color w:val="233645"/>
          <w:sz w:val="14"/>
        </w:rPr>
        <w:t>J.,</w:t>
      </w:r>
      <w:r>
        <w:rPr>
          <w:color w:val="233645"/>
          <w:spacing w:val="-4"/>
          <w:sz w:val="14"/>
        </w:rPr>
        <w:t xml:space="preserve"> </w:t>
      </w:r>
      <w:r>
        <w:rPr>
          <w:color w:val="233645"/>
          <w:sz w:val="14"/>
        </w:rPr>
        <w:t>&amp;</w:t>
      </w:r>
      <w:r>
        <w:rPr>
          <w:color w:val="233645"/>
          <w:spacing w:val="-4"/>
          <w:sz w:val="14"/>
        </w:rPr>
        <w:t xml:space="preserve"> </w:t>
      </w:r>
      <w:r>
        <w:rPr>
          <w:color w:val="233645"/>
          <w:spacing w:val="-2"/>
          <w:sz w:val="14"/>
        </w:rPr>
        <w:t>Courtemanche,</w:t>
      </w:r>
    </w:p>
    <w:p w14:paraId="5CB7F48A" w14:textId="77777777" w:rsidR="00C4326A" w:rsidRDefault="008B18BB">
      <w:pPr>
        <w:spacing w:before="34" w:line="288" w:lineRule="auto"/>
        <w:ind w:left="751" w:right="327"/>
        <w:rPr>
          <w:sz w:val="14"/>
        </w:rPr>
      </w:pPr>
      <w:r>
        <w:rPr>
          <w:color w:val="233645"/>
          <w:sz w:val="14"/>
        </w:rPr>
        <w:t>S. (2010). Telephonic screening and brief intervention for alcohol misuse</w:t>
      </w:r>
      <w:r>
        <w:rPr>
          <w:color w:val="233645"/>
          <w:spacing w:val="40"/>
          <w:sz w:val="14"/>
        </w:rPr>
        <w:t xml:space="preserve"> </w:t>
      </w:r>
      <w:r>
        <w:rPr>
          <w:color w:val="233645"/>
          <w:sz w:val="14"/>
        </w:rPr>
        <w:t>among</w:t>
      </w:r>
      <w:r>
        <w:rPr>
          <w:color w:val="233645"/>
          <w:spacing w:val="-4"/>
          <w:sz w:val="14"/>
        </w:rPr>
        <w:t xml:space="preserve"> </w:t>
      </w:r>
      <w:r>
        <w:rPr>
          <w:color w:val="233645"/>
          <w:sz w:val="14"/>
        </w:rPr>
        <w:t>workers</w:t>
      </w:r>
      <w:r>
        <w:rPr>
          <w:color w:val="233645"/>
          <w:spacing w:val="-6"/>
          <w:sz w:val="14"/>
        </w:rPr>
        <w:t xml:space="preserve"> </w:t>
      </w:r>
      <w:r>
        <w:rPr>
          <w:color w:val="233645"/>
          <w:sz w:val="14"/>
        </w:rPr>
        <w:t>contacting</w:t>
      </w:r>
      <w:r>
        <w:rPr>
          <w:color w:val="233645"/>
          <w:spacing w:val="-7"/>
          <w:sz w:val="14"/>
        </w:rPr>
        <w:t xml:space="preserve"> </w:t>
      </w:r>
      <w:r>
        <w:rPr>
          <w:color w:val="233645"/>
          <w:sz w:val="14"/>
        </w:rPr>
        <w:t>the</w:t>
      </w:r>
      <w:r>
        <w:rPr>
          <w:color w:val="233645"/>
          <w:spacing w:val="-4"/>
          <w:sz w:val="14"/>
        </w:rPr>
        <w:t xml:space="preserve"> </w:t>
      </w:r>
      <w:r>
        <w:rPr>
          <w:color w:val="233645"/>
          <w:sz w:val="14"/>
        </w:rPr>
        <w:t>employee</w:t>
      </w:r>
      <w:r>
        <w:rPr>
          <w:color w:val="233645"/>
          <w:spacing w:val="-7"/>
          <w:sz w:val="14"/>
        </w:rPr>
        <w:t xml:space="preserve"> </w:t>
      </w:r>
      <w:r>
        <w:rPr>
          <w:color w:val="233645"/>
          <w:sz w:val="14"/>
        </w:rPr>
        <w:t>assistance</w:t>
      </w:r>
      <w:r>
        <w:rPr>
          <w:color w:val="233645"/>
          <w:spacing w:val="-4"/>
          <w:sz w:val="14"/>
        </w:rPr>
        <w:t xml:space="preserve"> </w:t>
      </w:r>
      <w:r>
        <w:rPr>
          <w:color w:val="233645"/>
          <w:sz w:val="14"/>
        </w:rPr>
        <w:t>program:</w:t>
      </w:r>
      <w:r>
        <w:rPr>
          <w:color w:val="233645"/>
          <w:spacing w:val="-6"/>
          <w:sz w:val="14"/>
        </w:rPr>
        <w:t xml:space="preserve"> </w:t>
      </w:r>
      <w:r>
        <w:rPr>
          <w:color w:val="233645"/>
          <w:sz w:val="14"/>
        </w:rPr>
        <w:t>A</w:t>
      </w:r>
      <w:r>
        <w:rPr>
          <w:color w:val="233645"/>
          <w:spacing w:val="-5"/>
          <w:sz w:val="14"/>
        </w:rPr>
        <w:t xml:space="preserve"> </w:t>
      </w:r>
      <w:r>
        <w:rPr>
          <w:color w:val="233645"/>
          <w:sz w:val="14"/>
        </w:rPr>
        <w:t>feasibility</w:t>
      </w:r>
      <w:r>
        <w:rPr>
          <w:color w:val="233645"/>
          <w:spacing w:val="40"/>
          <w:sz w:val="14"/>
        </w:rPr>
        <w:t xml:space="preserve"> </w:t>
      </w:r>
      <w:r>
        <w:rPr>
          <w:color w:val="233645"/>
          <w:sz w:val="14"/>
        </w:rPr>
        <w:t>study. Drug and Alcohol Review, 29, 641–646.</w:t>
      </w:r>
    </w:p>
    <w:p w14:paraId="182D38B6" w14:textId="77777777" w:rsidR="00C4326A" w:rsidRDefault="008B18BB">
      <w:pPr>
        <w:spacing w:before="80" w:line="288" w:lineRule="auto"/>
        <w:ind w:left="751" w:right="327" w:hanging="322"/>
        <w:rPr>
          <w:sz w:val="14"/>
        </w:rPr>
      </w:pPr>
      <w:r>
        <w:rPr>
          <w:color w:val="233645"/>
          <w:sz w:val="14"/>
          <w:vertAlign w:val="superscript"/>
        </w:rPr>
        <w:t>13</w:t>
      </w:r>
      <w:r>
        <w:rPr>
          <w:color w:val="233645"/>
          <w:spacing w:val="-13"/>
          <w:sz w:val="14"/>
        </w:rPr>
        <w:t xml:space="preserve"> </w:t>
      </w:r>
      <w:r>
        <w:rPr>
          <w:color w:val="233645"/>
          <w:sz w:val="14"/>
        </w:rPr>
        <w:t>WHO</w:t>
      </w:r>
      <w:r>
        <w:rPr>
          <w:color w:val="233645"/>
          <w:spacing w:val="-7"/>
          <w:sz w:val="14"/>
        </w:rPr>
        <w:t xml:space="preserve"> </w:t>
      </w:r>
      <w:r>
        <w:rPr>
          <w:color w:val="233645"/>
          <w:sz w:val="14"/>
        </w:rPr>
        <w:t>ASSIST</w:t>
      </w:r>
      <w:r>
        <w:rPr>
          <w:color w:val="233645"/>
          <w:spacing w:val="-4"/>
          <w:sz w:val="14"/>
        </w:rPr>
        <w:t xml:space="preserve"> </w:t>
      </w:r>
      <w:r>
        <w:rPr>
          <w:color w:val="233645"/>
          <w:sz w:val="14"/>
        </w:rPr>
        <w:t>Working</w:t>
      </w:r>
      <w:r>
        <w:rPr>
          <w:color w:val="233645"/>
          <w:spacing w:val="-6"/>
          <w:sz w:val="14"/>
        </w:rPr>
        <w:t xml:space="preserve"> </w:t>
      </w:r>
      <w:r>
        <w:rPr>
          <w:color w:val="233645"/>
          <w:sz w:val="14"/>
        </w:rPr>
        <w:t>Group.</w:t>
      </w:r>
      <w:r>
        <w:rPr>
          <w:color w:val="233645"/>
          <w:spacing w:val="-3"/>
          <w:sz w:val="14"/>
        </w:rPr>
        <w:t xml:space="preserve"> </w:t>
      </w:r>
      <w:r>
        <w:rPr>
          <w:color w:val="233645"/>
          <w:sz w:val="14"/>
        </w:rPr>
        <w:t>(2002).</w:t>
      </w:r>
      <w:r>
        <w:rPr>
          <w:color w:val="233645"/>
          <w:spacing w:val="-5"/>
          <w:sz w:val="14"/>
        </w:rPr>
        <w:t xml:space="preserve"> </w:t>
      </w:r>
      <w:r>
        <w:rPr>
          <w:color w:val="233645"/>
          <w:sz w:val="14"/>
        </w:rPr>
        <w:t>The</w:t>
      </w:r>
      <w:r>
        <w:rPr>
          <w:color w:val="233645"/>
          <w:spacing w:val="-3"/>
          <w:sz w:val="14"/>
        </w:rPr>
        <w:t xml:space="preserve"> </w:t>
      </w:r>
      <w:r>
        <w:rPr>
          <w:color w:val="233645"/>
          <w:sz w:val="14"/>
        </w:rPr>
        <w:t>Alcohol,</w:t>
      </w:r>
      <w:r>
        <w:rPr>
          <w:color w:val="233645"/>
          <w:spacing w:val="-5"/>
          <w:sz w:val="14"/>
        </w:rPr>
        <w:t xml:space="preserve"> </w:t>
      </w:r>
      <w:r>
        <w:rPr>
          <w:color w:val="233645"/>
          <w:sz w:val="14"/>
        </w:rPr>
        <w:t>Smoking</w:t>
      </w:r>
      <w:r>
        <w:rPr>
          <w:color w:val="233645"/>
          <w:spacing w:val="-3"/>
          <w:sz w:val="14"/>
        </w:rPr>
        <w:t xml:space="preserve"> </w:t>
      </w:r>
      <w:r>
        <w:rPr>
          <w:color w:val="233645"/>
          <w:sz w:val="14"/>
        </w:rPr>
        <w:t>and</w:t>
      </w:r>
      <w:r>
        <w:rPr>
          <w:color w:val="233645"/>
          <w:spacing w:val="-6"/>
          <w:sz w:val="14"/>
        </w:rPr>
        <w:t xml:space="preserve"> </w:t>
      </w:r>
      <w:r>
        <w:rPr>
          <w:color w:val="233645"/>
          <w:sz w:val="14"/>
        </w:rPr>
        <w:t>Substance</w:t>
      </w:r>
      <w:r>
        <w:rPr>
          <w:color w:val="233645"/>
          <w:spacing w:val="40"/>
          <w:sz w:val="14"/>
        </w:rPr>
        <w:t xml:space="preserve"> </w:t>
      </w:r>
      <w:r>
        <w:rPr>
          <w:color w:val="233645"/>
          <w:sz w:val="14"/>
        </w:rPr>
        <w:t>Involvement Screening Test (ASSIST): Development, reliability and</w:t>
      </w:r>
      <w:r>
        <w:rPr>
          <w:color w:val="233645"/>
          <w:spacing w:val="40"/>
          <w:sz w:val="14"/>
        </w:rPr>
        <w:t xml:space="preserve"> </w:t>
      </w:r>
      <w:r>
        <w:rPr>
          <w:color w:val="233645"/>
          <w:sz w:val="14"/>
        </w:rPr>
        <w:t>feasibility. Addiction, 97, 1183–1194.</w:t>
      </w:r>
    </w:p>
    <w:p w14:paraId="19E56B25" w14:textId="77777777" w:rsidR="00C4326A" w:rsidRDefault="008B18BB">
      <w:pPr>
        <w:spacing w:before="78" w:line="288" w:lineRule="auto"/>
        <w:ind w:left="751" w:right="327" w:hanging="322"/>
        <w:rPr>
          <w:sz w:val="14"/>
        </w:rPr>
      </w:pPr>
      <w:r>
        <w:rPr>
          <w:color w:val="233645"/>
          <w:sz w:val="14"/>
          <w:vertAlign w:val="superscript"/>
        </w:rPr>
        <w:t>14</w:t>
      </w:r>
      <w:r>
        <w:rPr>
          <w:color w:val="233645"/>
          <w:spacing w:val="-13"/>
          <w:sz w:val="14"/>
        </w:rPr>
        <w:t xml:space="preserve"> </w:t>
      </w:r>
      <w:r>
        <w:rPr>
          <w:color w:val="233645"/>
          <w:sz w:val="14"/>
        </w:rPr>
        <w:t>Humeniuk,</w:t>
      </w:r>
      <w:r>
        <w:rPr>
          <w:color w:val="233645"/>
          <w:spacing w:val="-6"/>
          <w:sz w:val="14"/>
        </w:rPr>
        <w:t xml:space="preserve"> </w:t>
      </w:r>
      <w:r>
        <w:rPr>
          <w:color w:val="233645"/>
          <w:sz w:val="14"/>
        </w:rPr>
        <w:t>R.,</w:t>
      </w:r>
      <w:r>
        <w:rPr>
          <w:color w:val="233645"/>
          <w:spacing w:val="-4"/>
          <w:sz w:val="14"/>
        </w:rPr>
        <w:t xml:space="preserve"> </w:t>
      </w:r>
      <w:r>
        <w:rPr>
          <w:color w:val="233645"/>
          <w:sz w:val="14"/>
        </w:rPr>
        <w:t>Ali,</w:t>
      </w:r>
      <w:r>
        <w:rPr>
          <w:color w:val="233645"/>
          <w:spacing w:val="-4"/>
          <w:sz w:val="14"/>
        </w:rPr>
        <w:t xml:space="preserve"> </w:t>
      </w:r>
      <w:r>
        <w:rPr>
          <w:color w:val="233645"/>
          <w:sz w:val="14"/>
        </w:rPr>
        <w:t>R.,</w:t>
      </w:r>
      <w:r>
        <w:rPr>
          <w:color w:val="233645"/>
          <w:spacing w:val="-4"/>
          <w:sz w:val="14"/>
        </w:rPr>
        <w:t xml:space="preserve"> </w:t>
      </w:r>
      <w:r>
        <w:rPr>
          <w:color w:val="233645"/>
          <w:sz w:val="14"/>
        </w:rPr>
        <w:t>Babor,</w:t>
      </w:r>
      <w:r>
        <w:rPr>
          <w:color w:val="233645"/>
          <w:spacing w:val="-4"/>
          <w:sz w:val="14"/>
        </w:rPr>
        <w:t xml:space="preserve"> </w:t>
      </w:r>
      <w:r>
        <w:rPr>
          <w:color w:val="233645"/>
          <w:sz w:val="14"/>
        </w:rPr>
        <w:t>T.</w:t>
      </w:r>
      <w:r>
        <w:rPr>
          <w:color w:val="233645"/>
          <w:spacing w:val="-3"/>
          <w:sz w:val="14"/>
        </w:rPr>
        <w:t xml:space="preserve"> </w:t>
      </w:r>
      <w:r>
        <w:rPr>
          <w:color w:val="233645"/>
          <w:sz w:val="14"/>
        </w:rPr>
        <w:t>F.,</w:t>
      </w:r>
      <w:r>
        <w:rPr>
          <w:color w:val="233645"/>
          <w:spacing w:val="-3"/>
          <w:sz w:val="14"/>
        </w:rPr>
        <w:t xml:space="preserve"> </w:t>
      </w:r>
      <w:r>
        <w:rPr>
          <w:color w:val="233645"/>
          <w:sz w:val="14"/>
        </w:rPr>
        <w:t>Farrell,</w:t>
      </w:r>
      <w:r>
        <w:rPr>
          <w:color w:val="233645"/>
          <w:spacing w:val="-3"/>
          <w:sz w:val="14"/>
        </w:rPr>
        <w:t xml:space="preserve"> </w:t>
      </w:r>
      <w:r>
        <w:rPr>
          <w:color w:val="233645"/>
          <w:sz w:val="14"/>
        </w:rPr>
        <w:t>M.,</w:t>
      </w:r>
      <w:r>
        <w:rPr>
          <w:color w:val="233645"/>
          <w:spacing w:val="-3"/>
          <w:sz w:val="14"/>
        </w:rPr>
        <w:t xml:space="preserve"> </w:t>
      </w:r>
      <w:r>
        <w:rPr>
          <w:color w:val="233645"/>
          <w:sz w:val="14"/>
        </w:rPr>
        <w:t>Formigoni,</w:t>
      </w:r>
      <w:r>
        <w:rPr>
          <w:color w:val="233645"/>
          <w:spacing w:val="-3"/>
          <w:sz w:val="14"/>
        </w:rPr>
        <w:t xml:space="preserve"> </w:t>
      </w:r>
      <w:r>
        <w:rPr>
          <w:color w:val="233645"/>
          <w:sz w:val="14"/>
        </w:rPr>
        <w:t>M.</w:t>
      </w:r>
      <w:r>
        <w:rPr>
          <w:color w:val="233645"/>
          <w:spacing w:val="-3"/>
          <w:sz w:val="14"/>
        </w:rPr>
        <w:t xml:space="preserve"> </w:t>
      </w:r>
      <w:r>
        <w:rPr>
          <w:color w:val="233645"/>
          <w:sz w:val="14"/>
        </w:rPr>
        <w:t>L.,</w:t>
      </w:r>
      <w:r>
        <w:rPr>
          <w:color w:val="233645"/>
          <w:spacing w:val="-4"/>
          <w:sz w:val="14"/>
        </w:rPr>
        <w:t xml:space="preserve"> </w:t>
      </w:r>
      <w:r>
        <w:rPr>
          <w:color w:val="233645"/>
          <w:sz w:val="14"/>
        </w:rPr>
        <w:t>Jittiwutikarn,</w:t>
      </w:r>
      <w:r>
        <w:rPr>
          <w:color w:val="233645"/>
          <w:spacing w:val="40"/>
          <w:sz w:val="14"/>
        </w:rPr>
        <w:t xml:space="preserve"> </w:t>
      </w:r>
      <w:r>
        <w:rPr>
          <w:color w:val="233645"/>
          <w:sz w:val="14"/>
        </w:rPr>
        <w:t>J., … Simon, S. (2008). Validation of the Alcohol, Smoking And</w:t>
      </w:r>
      <w:r>
        <w:rPr>
          <w:color w:val="233645"/>
          <w:spacing w:val="40"/>
          <w:sz w:val="14"/>
        </w:rPr>
        <w:t xml:space="preserve"> </w:t>
      </w:r>
      <w:r>
        <w:rPr>
          <w:color w:val="233645"/>
          <w:sz w:val="14"/>
        </w:rPr>
        <w:t>Substance Involvement Screening Test (ASSIST). Addiction, 103, 1039–</w:t>
      </w:r>
      <w:r>
        <w:rPr>
          <w:color w:val="233645"/>
          <w:spacing w:val="40"/>
          <w:sz w:val="14"/>
        </w:rPr>
        <w:t xml:space="preserve"> </w:t>
      </w:r>
      <w:r>
        <w:rPr>
          <w:color w:val="233645"/>
          <w:spacing w:val="-2"/>
          <w:sz w:val="14"/>
        </w:rPr>
        <w:t>1047.</w:t>
      </w:r>
    </w:p>
    <w:p w14:paraId="114C39CB" w14:textId="77777777" w:rsidR="00C4326A" w:rsidRDefault="008B18BB">
      <w:pPr>
        <w:spacing w:before="82" w:line="288" w:lineRule="auto"/>
        <w:ind w:left="751" w:right="334" w:hanging="322"/>
        <w:rPr>
          <w:sz w:val="14"/>
        </w:rPr>
      </w:pPr>
      <w:r>
        <w:rPr>
          <w:color w:val="233645"/>
          <w:sz w:val="14"/>
          <w:vertAlign w:val="superscript"/>
        </w:rPr>
        <w:t>15</w:t>
      </w:r>
      <w:r>
        <w:rPr>
          <w:color w:val="233645"/>
          <w:spacing w:val="-13"/>
          <w:sz w:val="14"/>
        </w:rPr>
        <w:t xml:space="preserve"> </w:t>
      </w:r>
      <w:r>
        <w:rPr>
          <w:color w:val="233645"/>
          <w:sz w:val="14"/>
        </w:rPr>
        <w:t>Newcombe,</w:t>
      </w:r>
      <w:r>
        <w:rPr>
          <w:color w:val="233645"/>
          <w:spacing w:val="-3"/>
          <w:sz w:val="14"/>
        </w:rPr>
        <w:t xml:space="preserve"> </w:t>
      </w:r>
      <w:r>
        <w:rPr>
          <w:color w:val="233645"/>
          <w:sz w:val="14"/>
        </w:rPr>
        <w:t>D.</w:t>
      </w:r>
      <w:r>
        <w:rPr>
          <w:color w:val="233645"/>
          <w:spacing w:val="-3"/>
          <w:sz w:val="14"/>
        </w:rPr>
        <w:t xml:space="preserve"> </w:t>
      </w:r>
      <w:r>
        <w:rPr>
          <w:color w:val="233645"/>
          <w:sz w:val="14"/>
        </w:rPr>
        <w:t>A.,</w:t>
      </w:r>
      <w:r>
        <w:rPr>
          <w:color w:val="233645"/>
          <w:spacing w:val="-1"/>
          <w:sz w:val="14"/>
        </w:rPr>
        <w:t xml:space="preserve"> </w:t>
      </w:r>
      <w:r>
        <w:rPr>
          <w:color w:val="233645"/>
          <w:sz w:val="14"/>
        </w:rPr>
        <w:t>Humeniuk,</w:t>
      </w:r>
      <w:r>
        <w:rPr>
          <w:color w:val="233645"/>
          <w:spacing w:val="-1"/>
          <w:sz w:val="14"/>
        </w:rPr>
        <w:t xml:space="preserve"> </w:t>
      </w:r>
      <w:r>
        <w:rPr>
          <w:color w:val="233645"/>
          <w:sz w:val="14"/>
        </w:rPr>
        <w:t>R.</w:t>
      </w:r>
      <w:r>
        <w:rPr>
          <w:color w:val="233645"/>
          <w:spacing w:val="-3"/>
          <w:sz w:val="14"/>
        </w:rPr>
        <w:t xml:space="preserve"> </w:t>
      </w:r>
      <w:r>
        <w:rPr>
          <w:color w:val="233645"/>
          <w:sz w:val="14"/>
        </w:rPr>
        <w:t>E., &amp;</w:t>
      </w:r>
      <w:r>
        <w:rPr>
          <w:color w:val="233645"/>
          <w:spacing w:val="-2"/>
          <w:sz w:val="14"/>
        </w:rPr>
        <w:t xml:space="preserve"> </w:t>
      </w:r>
      <w:r>
        <w:rPr>
          <w:color w:val="233645"/>
          <w:sz w:val="14"/>
        </w:rPr>
        <w:t>Ali,</w:t>
      </w:r>
      <w:r>
        <w:rPr>
          <w:color w:val="233645"/>
          <w:spacing w:val="-3"/>
          <w:sz w:val="14"/>
        </w:rPr>
        <w:t xml:space="preserve"> </w:t>
      </w:r>
      <w:r>
        <w:rPr>
          <w:color w:val="233645"/>
          <w:sz w:val="14"/>
        </w:rPr>
        <w:t>R.</w:t>
      </w:r>
      <w:r>
        <w:rPr>
          <w:color w:val="233645"/>
          <w:spacing w:val="-3"/>
          <w:sz w:val="14"/>
        </w:rPr>
        <w:t xml:space="preserve"> </w:t>
      </w:r>
      <w:r>
        <w:rPr>
          <w:color w:val="233645"/>
          <w:sz w:val="14"/>
        </w:rPr>
        <w:t>(2005).</w:t>
      </w:r>
      <w:r>
        <w:rPr>
          <w:color w:val="233645"/>
          <w:spacing w:val="-3"/>
          <w:sz w:val="14"/>
        </w:rPr>
        <w:t xml:space="preserve"> </w:t>
      </w:r>
      <w:r>
        <w:rPr>
          <w:color w:val="233645"/>
          <w:sz w:val="14"/>
        </w:rPr>
        <w:t>Validation</w:t>
      </w:r>
      <w:r>
        <w:rPr>
          <w:color w:val="233645"/>
          <w:spacing w:val="-1"/>
          <w:sz w:val="14"/>
        </w:rPr>
        <w:t xml:space="preserve"> </w:t>
      </w:r>
      <w:r>
        <w:rPr>
          <w:color w:val="233645"/>
          <w:sz w:val="14"/>
        </w:rPr>
        <w:t>of</w:t>
      </w:r>
      <w:r>
        <w:rPr>
          <w:color w:val="233645"/>
          <w:spacing w:val="-3"/>
          <w:sz w:val="14"/>
        </w:rPr>
        <w:t xml:space="preserve"> </w:t>
      </w:r>
      <w:r>
        <w:rPr>
          <w:color w:val="233645"/>
          <w:sz w:val="14"/>
        </w:rPr>
        <w:t>the</w:t>
      </w:r>
      <w:r>
        <w:rPr>
          <w:color w:val="233645"/>
          <w:spacing w:val="-1"/>
          <w:sz w:val="14"/>
        </w:rPr>
        <w:t xml:space="preserve"> </w:t>
      </w:r>
      <w:r>
        <w:rPr>
          <w:color w:val="233645"/>
          <w:sz w:val="14"/>
        </w:rPr>
        <w:t>World</w:t>
      </w:r>
      <w:r>
        <w:rPr>
          <w:color w:val="233645"/>
          <w:spacing w:val="40"/>
          <w:sz w:val="14"/>
        </w:rPr>
        <w:t xml:space="preserve"> </w:t>
      </w:r>
      <w:r>
        <w:rPr>
          <w:color w:val="233645"/>
          <w:sz w:val="14"/>
        </w:rPr>
        <w:t>Health Organization Alcohol, Smoking and Substance Involvement</w:t>
      </w:r>
      <w:r>
        <w:rPr>
          <w:color w:val="233645"/>
          <w:spacing w:val="40"/>
          <w:sz w:val="14"/>
        </w:rPr>
        <w:t xml:space="preserve"> </w:t>
      </w:r>
      <w:r>
        <w:rPr>
          <w:color w:val="233645"/>
          <w:sz w:val="14"/>
        </w:rPr>
        <w:t>Screening</w:t>
      </w:r>
      <w:r>
        <w:rPr>
          <w:color w:val="233645"/>
          <w:spacing w:val="-6"/>
          <w:sz w:val="14"/>
        </w:rPr>
        <w:t xml:space="preserve"> </w:t>
      </w:r>
      <w:r>
        <w:rPr>
          <w:color w:val="233645"/>
          <w:sz w:val="14"/>
        </w:rPr>
        <w:t>Test</w:t>
      </w:r>
      <w:r>
        <w:rPr>
          <w:color w:val="233645"/>
          <w:spacing w:val="-3"/>
          <w:sz w:val="14"/>
        </w:rPr>
        <w:t xml:space="preserve"> </w:t>
      </w:r>
      <w:r>
        <w:rPr>
          <w:color w:val="233645"/>
          <w:sz w:val="14"/>
        </w:rPr>
        <w:t>(ASSIST):</w:t>
      </w:r>
      <w:r>
        <w:rPr>
          <w:color w:val="233645"/>
          <w:spacing w:val="-5"/>
          <w:sz w:val="14"/>
        </w:rPr>
        <w:t xml:space="preserve"> </w:t>
      </w:r>
      <w:r>
        <w:rPr>
          <w:color w:val="233645"/>
          <w:sz w:val="14"/>
        </w:rPr>
        <w:t>Report</w:t>
      </w:r>
      <w:r>
        <w:rPr>
          <w:color w:val="233645"/>
          <w:spacing w:val="-3"/>
          <w:sz w:val="14"/>
        </w:rPr>
        <w:t xml:space="preserve"> </w:t>
      </w:r>
      <w:r>
        <w:rPr>
          <w:color w:val="233645"/>
          <w:sz w:val="14"/>
        </w:rPr>
        <w:t>of</w:t>
      </w:r>
      <w:r>
        <w:rPr>
          <w:color w:val="233645"/>
          <w:spacing w:val="-3"/>
          <w:sz w:val="14"/>
        </w:rPr>
        <w:t xml:space="preserve"> </w:t>
      </w:r>
      <w:r>
        <w:rPr>
          <w:color w:val="233645"/>
          <w:sz w:val="14"/>
        </w:rPr>
        <w:t>results</w:t>
      </w:r>
      <w:r>
        <w:rPr>
          <w:color w:val="233645"/>
          <w:spacing w:val="-5"/>
          <w:sz w:val="14"/>
        </w:rPr>
        <w:t xml:space="preserve"> </w:t>
      </w:r>
      <w:r>
        <w:rPr>
          <w:color w:val="233645"/>
          <w:sz w:val="14"/>
        </w:rPr>
        <w:t>from</w:t>
      </w:r>
      <w:r>
        <w:rPr>
          <w:color w:val="233645"/>
          <w:spacing w:val="-3"/>
          <w:sz w:val="14"/>
        </w:rPr>
        <w:t xml:space="preserve"> </w:t>
      </w:r>
      <w:r>
        <w:rPr>
          <w:color w:val="233645"/>
          <w:sz w:val="14"/>
        </w:rPr>
        <w:t>the</w:t>
      </w:r>
      <w:r>
        <w:rPr>
          <w:color w:val="233645"/>
          <w:spacing w:val="-6"/>
          <w:sz w:val="14"/>
        </w:rPr>
        <w:t xml:space="preserve"> </w:t>
      </w:r>
      <w:r>
        <w:rPr>
          <w:color w:val="233645"/>
          <w:sz w:val="14"/>
        </w:rPr>
        <w:t>Australian</w:t>
      </w:r>
      <w:r>
        <w:rPr>
          <w:color w:val="233645"/>
          <w:spacing w:val="-6"/>
          <w:sz w:val="14"/>
        </w:rPr>
        <w:t xml:space="preserve"> </w:t>
      </w:r>
      <w:r>
        <w:rPr>
          <w:color w:val="233645"/>
          <w:sz w:val="14"/>
        </w:rPr>
        <w:t>site.</w:t>
      </w:r>
      <w:r>
        <w:rPr>
          <w:color w:val="233645"/>
          <w:spacing w:val="-5"/>
          <w:sz w:val="14"/>
        </w:rPr>
        <w:t xml:space="preserve"> </w:t>
      </w:r>
      <w:r>
        <w:rPr>
          <w:i/>
          <w:color w:val="233645"/>
          <w:sz w:val="14"/>
        </w:rPr>
        <w:t>Drug</w:t>
      </w:r>
      <w:r>
        <w:rPr>
          <w:i/>
          <w:color w:val="233645"/>
          <w:spacing w:val="40"/>
          <w:sz w:val="14"/>
        </w:rPr>
        <w:t xml:space="preserve"> </w:t>
      </w:r>
      <w:r>
        <w:rPr>
          <w:i/>
          <w:color w:val="233645"/>
          <w:sz w:val="14"/>
        </w:rPr>
        <w:t>and Alcohol Review, 24</w:t>
      </w:r>
      <w:r>
        <w:rPr>
          <w:color w:val="233645"/>
          <w:sz w:val="14"/>
        </w:rPr>
        <w:t>, 217–226.</w:t>
      </w:r>
    </w:p>
    <w:p w14:paraId="3451E1EF" w14:textId="77777777" w:rsidR="00C4326A" w:rsidRDefault="008B18BB">
      <w:pPr>
        <w:spacing w:before="79" w:line="288" w:lineRule="auto"/>
        <w:ind w:left="751" w:right="452" w:hanging="322"/>
        <w:rPr>
          <w:sz w:val="14"/>
        </w:rPr>
      </w:pPr>
      <w:r>
        <w:rPr>
          <w:color w:val="233645"/>
          <w:sz w:val="14"/>
          <w:vertAlign w:val="superscript"/>
        </w:rPr>
        <w:t>16</w:t>
      </w:r>
      <w:r>
        <w:rPr>
          <w:color w:val="233645"/>
          <w:spacing w:val="-8"/>
          <w:sz w:val="14"/>
        </w:rPr>
        <w:t xml:space="preserve"> </w:t>
      </w:r>
      <w:r>
        <w:rPr>
          <w:color w:val="233645"/>
          <w:sz w:val="14"/>
        </w:rPr>
        <w:t>Humeniuk, R., &amp; Ali, R. (2006). Validation of the Alcohol, Smoking and</w:t>
      </w:r>
      <w:r>
        <w:rPr>
          <w:color w:val="233645"/>
          <w:spacing w:val="40"/>
          <w:sz w:val="14"/>
        </w:rPr>
        <w:t xml:space="preserve"> </w:t>
      </w:r>
      <w:r>
        <w:rPr>
          <w:color w:val="233645"/>
          <w:sz w:val="14"/>
        </w:rPr>
        <w:t>Substance In</w:t>
      </w:r>
      <w:r>
        <w:rPr>
          <w:color w:val="233645"/>
          <w:sz w:val="14"/>
        </w:rPr>
        <w:t>volvement Screening Test (ASSIST) and pilot brief</w:t>
      </w:r>
      <w:r>
        <w:rPr>
          <w:color w:val="233645"/>
          <w:spacing w:val="40"/>
          <w:sz w:val="14"/>
        </w:rPr>
        <w:t xml:space="preserve"> </w:t>
      </w:r>
      <w:r>
        <w:rPr>
          <w:color w:val="233645"/>
          <w:sz w:val="14"/>
        </w:rPr>
        <w:t>intervention:</w:t>
      </w:r>
      <w:r>
        <w:rPr>
          <w:color w:val="233645"/>
          <w:spacing w:val="-5"/>
          <w:sz w:val="14"/>
        </w:rPr>
        <w:t xml:space="preserve"> </w:t>
      </w:r>
      <w:r>
        <w:rPr>
          <w:color w:val="233645"/>
          <w:sz w:val="14"/>
        </w:rPr>
        <w:t>A</w:t>
      </w:r>
      <w:r>
        <w:rPr>
          <w:color w:val="233645"/>
          <w:spacing w:val="-4"/>
          <w:sz w:val="14"/>
        </w:rPr>
        <w:t xml:space="preserve"> </w:t>
      </w:r>
      <w:r>
        <w:rPr>
          <w:color w:val="233645"/>
          <w:sz w:val="14"/>
        </w:rPr>
        <w:t>technical</w:t>
      </w:r>
      <w:r>
        <w:rPr>
          <w:color w:val="233645"/>
          <w:spacing w:val="-2"/>
          <w:sz w:val="14"/>
        </w:rPr>
        <w:t xml:space="preserve"> </w:t>
      </w:r>
      <w:r>
        <w:rPr>
          <w:color w:val="233645"/>
          <w:sz w:val="14"/>
        </w:rPr>
        <w:t>report</w:t>
      </w:r>
      <w:r>
        <w:rPr>
          <w:color w:val="233645"/>
          <w:spacing w:val="-3"/>
          <w:sz w:val="14"/>
        </w:rPr>
        <w:t xml:space="preserve"> </w:t>
      </w:r>
      <w:r>
        <w:rPr>
          <w:color w:val="233645"/>
          <w:sz w:val="14"/>
        </w:rPr>
        <w:t>of</w:t>
      </w:r>
      <w:r>
        <w:rPr>
          <w:color w:val="233645"/>
          <w:spacing w:val="-3"/>
          <w:sz w:val="14"/>
        </w:rPr>
        <w:t xml:space="preserve"> </w:t>
      </w:r>
      <w:r>
        <w:rPr>
          <w:color w:val="233645"/>
          <w:sz w:val="14"/>
        </w:rPr>
        <w:t>phase</w:t>
      </w:r>
      <w:r>
        <w:rPr>
          <w:color w:val="233645"/>
          <w:spacing w:val="-6"/>
          <w:sz w:val="14"/>
        </w:rPr>
        <w:t xml:space="preserve"> </w:t>
      </w:r>
      <w:r>
        <w:rPr>
          <w:color w:val="233645"/>
          <w:sz w:val="14"/>
        </w:rPr>
        <w:t>II</w:t>
      </w:r>
      <w:r>
        <w:rPr>
          <w:color w:val="233645"/>
          <w:spacing w:val="-5"/>
          <w:sz w:val="14"/>
        </w:rPr>
        <w:t xml:space="preserve"> </w:t>
      </w:r>
      <w:r>
        <w:rPr>
          <w:color w:val="233645"/>
          <w:sz w:val="14"/>
        </w:rPr>
        <w:t>findings</w:t>
      </w:r>
      <w:r>
        <w:rPr>
          <w:color w:val="233645"/>
          <w:spacing w:val="-3"/>
          <w:sz w:val="14"/>
        </w:rPr>
        <w:t xml:space="preserve"> </w:t>
      </w:r>
      <w:r>
        <w:rPr>
          <w:color w:val="233645"/>
          <w:sz w:val="14"/>
        </w:rPr>
        <w:t>of</w:t>
      </w:r>
      <w:r>
        <w:rPr>
          <w:color w:val="233645"/>
          <w:spacing w:val="-3"/>
          <w:sz w:val="14"/>
        </w:rPr>
        <w:t xml:space="preserve"> </w:t>
      </w:r>
      <w:r>
        <w:rPr>
          <w:color w:val="233645"/>
          <w:sz w:val="14"/>
        </w:rPr>
        <w:t>the</w:t>
      </w:r>
      <w:r>
        <w:rPr>
          <w:color w:val="233645"/>
          <w:spacing w:val="-6"/>
          <w:sz w:val="14"/>
        </w:rPr>
        <w:t xml:space="preserve"> </w:t>
      </w:r>
      <w:r>
        <w:rPr>
          <w:color w:val="233645"/>
          <w:sz w:val="14"/>
        </w:rPr>
        <w:t>WHO</w:t>
      </w:r>
      <w:r>
        <w:rPr>
          <w:color w:val="233645"/>
          <w:spacing w:val="-3"/>
          <w:sz w:val="14"/>
        </w:rPr>
        <w:t xml:space="preserve"> </w:t>
      </w:r>
      <w:r>
        <w:rPr>
          <w:color w:val="233645"/>
          <w:sz w:val="14"/>
        </w:rPr>
        <w:t>ASSIST</w:t>
      </w:r>
      <w:r>
        <w:rPr>
          <w:color w:val="233645"/>
          <w:spacing w:val="40"/>
          <w:sz w:val="14"/>
        </w:rPr>
        <w:t xml:space="preserve"> </w:t>
      </w:r>
      <w:r>
        <w:rPr>
          <w:color w:val="233645"/>
          <w:sz w:val="14"/>
        </w:rPr>
        <w:t>Project. Geneva, Switzerland: World Health Organization.</w:t>
      </w:r>
    </w:p>
    <w:p w14:paraId="445568B6" w14:textId="77777777" w:rsidR="00C4326A" w:rsidRDefault="008B18BB">
      <w:pPr>
        <w:spacing w:before="79" w:line="288" w:lineRule="auto"/>
        <w:ind w:left="751" w:right="452" w:hanging="322"/>
        <w:rPr>
          <w:sz w:val="14"/>
        </w:rPr>
      </w:pPr>
      <w:r>
        <w:rPr>
          <w:color w:val="233645"/>
          <w:sz w:val="14"/>
          <w:vertAlign w:val="superscript"/>
        </w:rPr>
        <w:t>17</w:t>
      </w:r>
      <w:r>
        <w:rPr>
          <w:color w:val="233645"/>
          <w:spacing w:val="-13"/>
          <w:sz w:val="14"/>
        </w:rPr>
        <w:t xml:space="preserve"> </w:t>
      </w:r>
      <w:r>
        <w:rPr>
          <w:color w:val="233645"/>
          <w:sz w:val="14"/>
        </w:rPr>
        <w:t>Hides,</w:t>
      </w:r>
      <w:r>
        <w:rPr>
          <w:color w:val="233645"/>
          <w:spacing w:val="-6"/>
          <w:sz w:val="14"/>
        </w:rPr>
        <w:t xml:space="preserve"> </w:t>
      </w:r>
      <w:r>
        <w:rPr>
          <w:color w:val="233645"/>
          <w:sz w:val="14"/>
        </w:rPr>
        <w:t>L.,</w:t>
      </w:r>
      <w:r>
        <w:rPr>
          <w:color w:val="233645"/>
          <w:spacing w:val="-4"/>
          <w:sz w:val="14"/>
        </w:rPr>
        <w:t xml:space="preserve"> </w:t>
      </w:r>
      <w:r>
        <w:rPr>
          <w:color w:val="233645"/>
          <w:sz w:val="14"/>
        </w:rPr>
        <w:t>L.,</w:t>
      </w:r>
      <w:r>
        <w:rPr>
          <w:color w:val="233645"/>
          <w:spacing w:val="-4"/>
          <w:sz w:val="14"/>
        </w:rPr>
        <w:t xml:space="preserve"> </w:t>
      </w:r>
      <w:r>
        <w:rPr>
          <w:color w:val="233645"/>
          <w:sz w:val="14"/>
        </w:rPr>
        <w:t>Cotton,</w:t>
      </w:r>
      <w:r>
        <w:rPr>
          <w:color w:val="233645"/>
          <w:spacing w:val="-4"/>
          <w:sz w:val="14"/>
        </w:rPr>
        <w:t xml:space="preserve"> </w:t>
      </w:r>
      <w:r>
        <w:rPr>
          <w:color w:val="233645"/>
          <w:sz w:val="14"/>
        </w:rPr>
        <w:t>S.</w:t>
      </w:r>
      <w:r>
        <w:rPr>
          <w:color w:val="233645"/>
          <w:spacing w:val="-2"/>
          <w:sz w:val="14"/>
        </w:rPr>
        <w:t xml:space="preserve"> </w:t>
      </w:r>
      <w:r>
        <w:rPr>
          <w:color w:val="233645"/>
          <w:sz w:val="14"/>
        </w:rPr>
        <w:t>M.,</w:t>
      </w:r>
      <w:r>
        <w:rPr>
          <w:color w:val="233645"/>
          <w:spacing w:val="-2"/>
          <w:sz w:val="14"/>
        </w:rPr>
        <w:t xml:space="preserve"> </w:t>
      </w:r>
      <w:r>
        <w:rPr>
          <w:color w:val="233645"/>
          <w:sz w:val="14"/>
        </w:rPr>
        <w:t>Berger,</w:t>
      </w:r>
      <w:r>
        <w:rPr>
          <w:color w:val="233645"/>
          <w:spacing w:val="-2"/>
          <w:sz w:val="14"/>
        </w:rPr>
        <w:t xml:space="preserve"> </w:t>
      </w:r>
      <w:r>
        <w:rPr>
          <w:color w:val="233645"/>
          <w:sz w:val="14"/>
        </w:rPr>
        <w:t>G.,</w:t>
      </w:r>
      <w:r>
        <w:rPr>
          <w:color w:val="233645"/>
          <w:spacing w:val="-4"/>
          <w:sz w:val="14"/>
        </w:rPr>
        <w:t xml:space="preserve"> </w:t>
      </w:r>
      <w:r>
        <w:rPr>
          <w:color w:val="233645"/>
          <w:sz w:val="14"/>
        </w:rPr>
        <w:t>Gleeson,</w:t>
      </w:r>
      <w:r>
        <w:rPr>
          <w:color w:val="233645"/>
          <w:spacing w:val="-4"/>
          <w:sz w:val="14"/>
        </w:rPr>
        <w:t xml:space="preserve"> </w:t>
      </w:r>
      <w:r>
        <w:rPr>
          <w:color w:val="233645"/>
          <w:sz w:val="14"/>
        </w:rPr>
        <w:t>J.,</w:t>
      </w:r>
      <w:r>
        <w:rPr>
          <w:color w:val="233645"/>
          <w:spacing w:val="-4"/>
          <w:sz w:val="14"/>
        </w:rPr>
        <w:t xml:space="preserve"> </w:t>
      </w:r>
      <w:r>
        <w:rPr>
          <w:color w:val="233645"/>
          <w:sz w:val="14"/>
        </w:rPr>
        <w:t>O’Donnell,</w:t>
      </w:r>
      <w:r>
        <w:rPr>
          <w:color w:val="233645"/>
          <w:spacing w:val="-2"/>
          <w:sz w:val="14"/>
        </w:rPr>
        <w:t xml:space="preserve"> </w:t>
      </w:r>
      <w:r>
        <w:rPr>
          <w:color w:val="233645"/>
          <w:sz w:val="14"/>
        </w:rPr>
        <w:t>C.,</w:t>
      </w:r>
      <w:r>
        <w:rPr>
          <w:color w:val="233645"/>
          <w:spacing w:val="-4"/>
          <w:sz w:val="14"/>
        </w:rPr>
        <w:t xml:space="preserve"> </w:t>
      </w:r>
      <w:r>
        <w:rPr>
          <w:color w:val="233645"/>
          <w:sz w:val="14"/>
        </w:rPr>
        <w:t>Proffitt,</w:t>
      </w:r>
      <w:r>
        <w:rPr>
          <w:color w:val="233645"/>
          <w:spacing w:val="40"/>
          <w:sz w:val="14"/>
        </w:rPr>
        <w:t xml:space="preserve"> </w:t>
      </w:r>
      <w:r>
        <w:rPr>
          <w:color w:val="233645"/>
          <w:sz w:val="14"/>
        </w:rPr>
        <w:t>T., … Lubman, D. I. (2009). The reliability and validity of the Alcohol,</w:t>
      </w:r>
      <w:r>
        <w:rPr>
          <w:color w:val="233645"/>
          <w:spacing w:val="40"/>
          <w:sz w:val="14"/>
        </w:rPr>
        <w:t xml:space="preserve"> </w:t>
      </w:r>
      <w:r>
        <w:rPr>
          <w:color w:val="233645"/>
          <w:sz w:val="14"/>
        </w:rPr>
        <w:t>Smoking</w:t>
      </w:r>
      <w:r>
        <w:rPr>
          <w:color w:val="233645"/>
          <w:spacing w:val="-3"/>
          <w:sz w:val="14"/>
        </w:rPr>
        <w:t xml:space="preserve"> </w:t>
      </w:r>
      <w:r>
        <w:rPr>
          <w:color w:val="233645"/>
          <w:sz w:val="14"/>
        </w:rPr>
        <w:t>and</w:t>
      </w:r>
      <w:r>
        <w:rPr>
          <w:color w:val="233645"/>
          <w:spacing w:val="-6"/>
          <w:sz w:val="14"/>
        </w:rPr>
        <w:t xml:space="preserve"> </w:t>
      </w:r>
      <w:r>
        <w:rPr>
          <w:color w:val="233645"/>
          <w:sz w:val="14"/>
        </w:rPr>
        <w:t>Substance</w:t>
      </w:r>
      <w:r>
        <w:rPr>
          <w:color w:val="233645"/>
          <w:spacing w:val="-3"/>
          <w:sz w:val="14"/>
        </w:rPr>
        <w:t xml:space="preserve"> </w:t>
      </w:r>
      <w:r>
        <w:rPr>
          <w:color w:val="233645"/>
          <w:sz w:val="14"/>
        </w:rPr>
        <w:t>Involvement</w:t>
      </w:r>
      <w:r>
        <w:rPr>
          <w:color w:val="233645"/>
          <w:spacing w:val="-5"/>
          <w:sz w:val="14"/>
        </w:rPr>
        <w:t xml:space="preserve"> </w:t>
      </w:r>
      <w:r>
        <w:rPr>
          <w:color w:val="233645"/>
          <w:sz w:val="14"/>
        </w:rPr>
        <w:t>Screening</w:t>
      </w:r>
      <w:r>
        <w:rPr>
          <w:color w:val="233645"/>
          <w:spacing w:val="-6"/>
          <w:sz w:val="14"/>
        </w:rPr>
        <w:t xml:space="preserve"> </w:t>
      </w:r>
      <w:r>
        <w:rPr>
          <w:color w:val="233645"/>
          <w:sz w:val="14"/>
        </w:rPr>
        <w:t>Test</w:t>
      </w:r>
      <w:r>
        <w:rPr>
          <w:color w:val="233645"/>
          <w:spacing w:val="-3"/>
          <w:sz w:val="14"/>
        </w:rPr>
        <w:t xml:space="preserve"> </w:t>
      </w:r>
      <w:r>
        <w:rPr>
          <w:color w:val="233645"/>
          <w:sz w:val="14"/>
        </w:rPr>
        <w:t>(ASSIST)</w:t>
      </w:r>
      <w:r>
        <w:rPr>
          <w:color w:val="233645"/>
          <w:spacing w:val="-6"/>
          <w:sz w:val="14"/>
        </w:rPr>
        <w:t xml:space="preserve"> </w:t>
      </w:r>
      <w:r>
        <w:rPr>
          <w:color w:val="233645"/>
          <w:sz w:val="14"/>
        </w:rPr>
        <w:t>in</w:t>
      </w:r>
      <w:r>
        <w:rPr>
          <w:color w:val="233645"/>
          <w:spacing w:val="-6"/>
          <w:sz w:val="14"/>
        </w:rPr>
        <w:t xml:space="preserve"> </w:t>
      </w:r>
      <w:r>
        <w:rPr>
          <w:color w:val="233645"/>
          <w:sz w:val="14"/>
        </w:rPr>
        <w:t>first-</w:t>
      </w:r>
      <w:r>
        <w:rPr>
          <w:color w:val="233645"/>
          <w:spacing w:val="40"/>
          <w:sz w:val="14"/>
        </w:rPr>
        <w:t xml:space="preserve"> </w:t>
      </w:r>
      <w:r>
        <w:rPr>
          <w:color w:val="233645"/>
          <w:sz w:val="14"/>
        </w:rPr>
        <w:t xml:space="preserve">episode psychosis. </w:t>
      </w:r>
      <w:r>
        <w:rPr>
          <w:i/>
          <w:color w:val="233645"/>
          <w:sz w:val="14"/>
        </w:rPr>
        <w:t>Addictive Behaviors, 34</w:t>
      </w:r>
      <w:r>
        <w:rPr>
          <w:color w:val="233645"/>
          <w:sz w:val="14"/>
        </w:rPr>
        <w:t>, 821–825.</w:t>
      </w:r>
    </w:p>
    <w:p w14:paraId="1B9EF49F" w14:textId="77777777" w:rsidR="00C4326A" w:rsidRDefault="00C4326A">
      <w:pPr>
        <w:spacing w:line="288" w:lineRule="auto"/>
        <w:rPr>
          <w:sz w:val="14"/>
        </w:rPr>
        <w:sectPr w:rsidR="00C4326A">
          <w:type w:val="continuous"/>
          <w:pgSz w:w="12240" w:h="15840"/>
          <w:pgMar w:top="1500" w:right="420" w:bottom="280" w:left="420" w:header="0" w:footer="615" w:gutter="0"/>
          <w:cols w:num="2" w:space="720" w:equalWidth="0">
            <w:col w:w="5360" w:space="400"/>
            <w:col w:w="5640"/>
          </w:cols>
        </w:sectPr>
      </w:pPr>
    </w:p>
    <w:p w14:paraId="3C1B3DD2" w14:textId="77777777" w:rsidR="00C4326A" w:rsidRDefault="008B18BB">
      <w:pPr>
        <w:pStyle w:val="BodyText"/>
        <w:ind w:left="300"/>
      </w:pPr>
      <w:r>
        <w:pict w14:anchorId="35B2B813">
          <v:group id="docshapegroup80" o:spid="_x0000_s2129" style="width:540pt;height:18.75pt;mso-position-horizontal-relative:char;mso-position-vertical-relative:line" coordsize="10800,375">
            <v:rect id="docshape81" o:spid="_x0000_s2130" style="position:absolute;width:10800;height:375" fillcolor="#dbc8a2" stroked="f"/>
            <w10:anchorlock/>
          </v:group>
        </w:pict>
      </w:r>
    </w:p>
    <w:p w14:paraId="7C1F74C1" w14:textId="77777777" w:rsidR="00C4326A" w:rsidRDefault="00C4326A">
      <w:pPr>
        <w:pStyle w:val="BodyText"/>
        <w:spacing w:before="1"/>
        <w:rPr>
          <w:sz w:val="6"/>
        </w:rPr>
      </w:pPr>
    </w:p>
    <w:p w14:paraId="5DCF1DA7" w14:textId="77777777" w:rsidR="00C4326A" w:rsidRDefault="00C4326A">
      <w:pPr>
        <w:rPr>
          <w:sz w:val="6"/>
        </w:rPr>
        <w:sectPr w:rsidR="00C4326A">
          <w:pgSz w:w="12240" w:h="15840"/>
          <w:pgMar w:top="480" w:right="420" w:bottom="880" w:left="420" w:header="0" w:footer="615" w:gutter="0"/>
          <w:cols w:space="720"/>
        </w:sectPr>
      </w:pPr>
    </w:p>
    <w:p w14:paraId="6DB16E26" w14:textId="77777777" w:rsidR="00C4326A" w:rsidRDefault="008B18BB">
      <w:pPr>
        <w:pStyle w:val="Heading2"/>
        <w:spacing w:before="40"/>
        <w:ind w:left="794"/>
      </w:pPr>
      <w:r>
        <w:rPr>
          <w:noProof/>
        </w:rPr>
        <w:drawing>
          <wp:anchor distT="0" distB="0" distL="0" distR="0" simplePos="0" relativeHeight="15751168" behindDoc="0" locked="0" layoutInCell="1" allowOverlap="1" wp14:anchorId="244C87AC" wp14:editId="26FD9200">
            <wp:simplePos x="0" y="0"/>
            <wp:positionH relativeFrom="page">
              <wp:posOffset>539750</wp:posOffset>
            </wp:positionH>
            <wp:positionV relativeFrom="paragraph">
              <wp:posOffset>66114</wp:posOffset>
            </wp:positionV>
            <wp:extent cx="180975" cy="180975"/>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w w:val="90"/>
        </w:rPr>
        <w:t>References</w:t>
      </w:r>
      <w:r>
        <w:rPr>
          <w:color w:val="345E74"/>
        </w:rPr>
        <w:t xml:space="preserve"> </w:t>
      </w:r>
      <w:r>
        <w:rPr>
          <w:color w:val="345E74"/>
          <w:spacing w:val="-2"/>
        </w:rPr>
        <w:t>(continued)</w:t>
      </w:r>
    </w:p>
    <w:p w14:paraId="4ADBA9E1" w14:textId="77777777" w:rsidR="00C4326A" w:rsidRDefault="008B18BB">
      <w:pPr>
        <w:spacing w:before="180" w:line="288" w:lineRule="auto"/>
        <w:ind w:left="751" w:right="58" w:hanging="322"/>
        <w:rPr>
          <w:sz w:val="14"/>
        </w:rPr>
      </w:pPr>
      <w:r>
        <w:rPr>
          <w:color w:val="233645"/>
          <w:sz w:val="14"/>
          <w:vertAlign w:val="superscript"/>
        </w:rPr>
        <w:t>18</w:t>
      </w:r>
      <w:r>
        <w:rPr>
          <w:color w:val="233645"/>
          <w:spacing w:val="-13"/>
          <w:sz w:val="14"/>
        </w:rPr>
        <w:t xml:space="preserve"> </w:t>
      </w:r>
      <w:r>
        <w:rPr>
          <w:color w:val="233645"/>
          <w:sz w:val="14"/>
        </w:rPr>
        <w:t>Mdege,</w:t>
      </w:r>
      <w:r>
        <w:rPr>
          <w:color w:val="233645"/>
          <w:spacing w:val="-6"/>
          <w:sz w:val="14"/>
        </w:rPr>
        <w:t xml:space="preserve"> </w:t>
      </w:r>
      <w:r>
        <w:rPr>
          <w:color w:val="233645"/>
          <w:sz w:val="14"/>
        </w:rPr>
        <w:t>N.</w:t>
      </w:r>
      <w:r>
        <w:rPr>
          <w:color w:val="233645"/>
          <w:spacing w:val="-3"/>
          <w:sz w:val="14"/>
        </w:rPr>
        <w:t xml:space="preserve"> </w:t>
      </w:r>
      <w:r>
        <w:rPr>
          <w:color w:val="233645"/>
          <w:sz w:val="14"/>
        </w:rPr>
        <w:t>D.,</w:t>
      </w:r>
      <w:r>
        <w:rPr>
          <w:color w:val="233645"/>
          <w:spacing w:val="-4"/>
          <w:sz w:val="14"/>
        </w:rPr>
        <w:t xml:space="preserve"> </w:t>
      </w:r>
      <w:r>
        <w:rPr>
          <w:color w:val="233645"/>
          <w:sz w:val="14"/>
        </w:rPr>
        <w:t>&amp;</w:t>
      </w:r>
      <w:r>
        <w:rPr>
          <w:color w:val="233645"/>
          <w:spacing w:val="-2"/>
          <w:sz w:val="14"/>
        </w:rPr>
        <w:t xml:space="preserve"> </w:t>
      </w:r>
      <w:r>
        <w:rPr>
          <w:color w:val="233645"/>
          <w:sz w:val="14"/>
        </w:rPr>
        <w:t>Lang,</w:t>
      </w:r>
      <w:r>
        <w:rPr>
          <w:color w:val="233645"/>
          <w:spacing w:val="-3"/>
          <w:sz w:val="14"/>
        </w:rPr>
        <w:t xml:space="preserve"> </w:t>
      </w:r>
      <w:r>
        <w:rPr>
          <w:color w:val="233645"/>
          <w:sz w:val="14"/>
        </w:rPr>
        <w:t>J.</w:t>
      </w:r>
      <w:r>
        <w:rPr>
          <w:color w:val="233645"/>
          <w:spacing w:val="-3"/>
          <w:sz w:val="14"/>
        </w:rPr>
        <w:t xml:space="preserve"> </w:t>
      </w:r>
      <w:r>
        <w:rPr>
          <w:color w:val="233645"/>
          <w:sz w:val="14"/>
        </w:rPr>
        <w:t>(2011).</w:t>
      </w:r>
      <w:r>
        <w:rPr>
          <w:color w:val="233645"/>
          <w:spacing w:val="-4"/>
          <w:sz w:val="14"/>
        </w:rPr>
        <w:t xml:space="preserve"> </w:t>
      </w:r>
      <w:r>
        <w:rPr>
          <w:color w:val="233645"/>
          <w:sz w:val="14"/>
        </w:rPr>
        <w:t>Screening</w:t>
      </w:r>
      <w:r>
        <w:rPr>
          <w:color w:val="233645"/>
          <w:spacing w:val="-5"/>
          <w:sz w:val="14"/>
        </w:rPr>
        <w:t xml:space="preserve"> </w:t>
      </w:r>
      <w:r>
        <w:rPr>
          <w:color w:val="233645"/>
          <w:sz w:val="14"/>
        </w:rPr>
        <w:t>instruments</w:t>
      </w:r>
      <w:r>
        <w:rPr>
          <w:color w:val="233645"/>
          <w:spacing w:val="-4"/>
          <w:sz w:val="14"/>
        </w:rPr>
        <w:t xml:space="preserve"> </w:t>
      </w:r>
      <w:r>
        <w:rPr>
          <w:color w:val="233645"/>
          <w:sz w:val="14"/>
        </w:rPr>
        <w:t>for</w:t>
      </w:r>
      <w:r>
        <w:rPr>
          <w:color w:val="233645"/>
          <w:spacing w:val="-3"/>
          <w:sz w:val="14"/>
        </w:rPr>
        <w:t xml:space="preserve"> </w:t>
      </w:r>
      <w:r>
        <w:rPr>
          <w:color w:val="233645"/>
          <w:sz w:val="14"/>
        </w:rPr>
        <w:t>detecting</w:t>
      </w:r>
      <w:r>
        <w:rPr>
          <w:color w:val="233645"/>
          <w:spacing w:val="-5"/>
          <w:sz w:val="14"/>
        </w:rPr>
        <w:t xml:space="preserve"> </w:t>
      </w:r>
      <w:r>
        <w:rPr>
          <w:color w:val="233645"/>
          <w:sz w:val="14"/>
        </w:rPr>
        <w:t>illicit</w:t>
      </w:r>
      <w:r>
        <w:rPr>
          <w:color w:val="233645"/>
          <w:spacing w:val="40"/>
          <w:sz w:val="14"/>
        </w:rPr>
        <w:t xml:space="preserve"> </w:t>
      </w:r>
      <w:r>
        <w:rPr>
          <w:color w:val="233645"/>
          <w:sz w:val="14"/>
        </w:rPr>
        <w:t>drug use/abuse that could be useful in general hospital wards: A</w:t>
      </w:r>
      <w:r>
        <w:rPr>
          <w:color w:val="233645"/>
          <w:spacing w:val="40"/>
          <w:sz w:val="14"/>
        </w:rPr>
        <w:t xml:space="preserve"> </w:t>
      </w:r>
      <w:r>
        <w:rPr>
          <w:color w:val="233645"/>
          <w:sz w:val="14"/>
        </w:rPr>
        <w:t xml:space="preserve">systematic review. </w:t>
      </w:r>
      <w:r>
        <w:rPr>
          <w:i/>
          <w:color w:val="233645"/>
          <w:sz w:val="14"/>
        </w:rPr>
        <w:t>Addictive Behaviors, 36</w:t>
      </w:r>
      <w:r>
        <w:rPr>
          <w:color w:val="233645"/>
          <w:sz w:val="14"/>
        </w:rPr>
        <w:t>, 1111–1119.</w:t>
      </w:r>
    </w:p>
    <w:p w14:paraId="6811032A" w14:textId="77777777" w:rsidR="00C4326A" w:rsidRDefault="008B18BB">
      <w:pPr>
        <w:spacing w:before="81" w:line="288" w:lineRule="auto"/>
        <w:ind w:left="751" w:right="58" w:hanging="322"/>
        <w:rPr>
          <w:sz w:val="14"/>
        </w:rPr>
      </w:pPr>
      <w:r>
        <w:rPr>
          <w:color w:val="233645"/>
          <w:sz w:val="14"/>
          <w:vertAlign w:val="superscript"/>
        </w:rPr>
        <w:t>19</w:t>
      </w:r>
      <w:r>
        <w:rPr>
          <w:color w:val="233645"/>
          <w:spacing w:val="-13"/>
          <w:sz w:val="14"/>
        </w:rPr>
        <w:t xml:space="preserve"> </w:t>
      </w:r>
      <w:r>
        <w:rPr>
          <w:color w:val="233645"/>
          <w:sz w:val="14"/>
        </w:rPr>
        <w:t>Leonardson,</w:t>
      </w:r>
      <w:r>
        <w:rPr>
          <w:color w:val="233645"/>
          <w:spacing w:val="-4"/>
          <w:sz w:val="14"/>
        </w:rPr>
        <w:t xml:space="preserve"> </w:t>
      </w:r>
      <w:r>
        <w:rPr>
          <w:color w:val="233645"/>
          <w:sz w:val="14"/>
        </w:rPr>
        <w:t>G.</w:t>
      </w:r>
      <w:r>
        <w:rPr>
          <w:color w:val="233645"/>
          <w:spacing w:val="-2"/>
          <w:sz w:val="14"/>
        </w:rPr>
        <w:t xml:space="preserve"> </w:t>
      </w:r>
      <w:r>
        <w:rPr>
          <w:color w:val="233645"/>
          <w:sz w:val="14"/>
        </w:rPr>
        <w:t>R.,</w:t>
      </w:r>
      <w:r>
        <w:rPr>
          <w:color w:val="233645"/>
          <w:spacing w:val="-4"/>
          <w:sz w:val="14"/>
        </w:rPr>
        <w:t xml:space="preserve"> </w:t>
      </w:r>
      <w:r>
        <w:rPr>
          <w:color w:val="233645"/>
          <w:sz w:val="14"/>
        </w:rPr>
        <w:t>Kemper,</w:t>
      </w:r>
      <w:r>
        <w:rPr>
          <w:color w:val="233645"/>
          <w:spacing w:val="-4"/>
          <w:sz w:val="14"/>
        </w:rPr>
        <w:t xml:space="preserve"> </w:t>
      </w:r>
      <w:r>
        <w:rPr>
          <w:color w:val="233645"/>
          <w:sz w:val="14"/>
        </w:rPr>
        <w:t>E.,</w:t>
      </w:r>
      <w:r>
        <w:rPr>
          <w:color w:val="233645"/>
          <w:spacing w:val="-2"/>
          <w:sz w:val="14"/>
        </w:rPr>
        <w:t xml:space="preserve"> </w:t>
      </w:r>
      <w:r>
        <w:rPr>
          <w:color w:val="233645"/>
          <w:sz w:val="14"/>
        </w:rPr>
        <w:t>Ness,</w:t>
      </w:r>
      <w:r>
        <w:rPr>
          <w:color w:val="233645"/>
          <w:spacing w:val="-4"/>
          <w:sz w:val="14"/>
        </w:rPr>
        <w:t xml:space="preserve"> </w:t>
      </w:r>
      <w:r>
        <w:rPr>
          <w:color w:val="233645"/>
          <w:sz w:val="14"/>
        </w:rPr>
        <w:t>F.</w:t>
      </w:r>
      <w:r>
        <w:rPr>
          <w:color w:val="233645"/>
          <w:spacing w:val="-4"/>
          <w:sz w:val="14"/>
        </w:rPr>
        <w:t xml:space="preserve"> </w:t>
      </w:r>
      <w:r>
        <w:rPr>
          <w:color w:val="233645"/>
          <w:sz w:val="14"/>
        </w:rPr>
        <w:t>K.,</w:t>
      </w:r>
      <w:r>
        <w:rPr>
          <w:color w:val="233645"/>
          <w:spacing w:val="-4"/>
          <w:sz w:val="14"/>
        </w:rPr>
        <w:t xml:space="preserve"> </w:t>
      </w:r>
      <w:r>
        <w:rPr>
          <w:color w:val="233645"/>
          <w:sz w:val="14"/>
        </w:rPr>
        <w:t>Koplin,</w:t>
      </w:r>
      <w:r>
        <w:rPr>
          <w:color w:val="233645"/>
          <w:spacing w:val="-2"/>
          <w:sz w:val="14"/>
        </w:rPr>
        <w:t xml:space="preserve"> </w:t>
      </w:r>
      <w:r>
        <w:rPr>
          <w:color w:val="233645"/>
          <w:sz w:val="14"/>
        </w:rPr>
        <w:t>B.</w:t>
      </w:r>
      <w:r>
        <w:rPr>
          <w:color w:val="233645"/>
          <w:spacing w:val="-4"/>
          <w:sz w:val="14"/>
        </w:rPr>
        <w:t xml:space="preserve"> </w:t>
      </w:r>
      <w:r>
        <w:rPr>
          <w:color w:val="233645"/>
          <w:sz w:val="14"/>
        </w:rPr>
        <w:t>A.,</w:t>
      </w:r>
      <w:r>
        <w:rPr>
          <w:color w:val="233645"/>
          <w:spacing w:val="-2"/>
          <w:sz w:val="14"/>
        </w:rPr>
        <w:t xml:space="preserve"> </w:t>
      </w:r>
      <w:r>
        <w:rPr>
          <w:color w:val="233645"/>
          <w:sz w:val="14"/>
        </w:rPr>
        <w:t>Daniels,</w:t>
      </w:r>
      <w:r>
        <w:rPr>
          <w:color w:val="233645"/>
          <w:spacing w:val="-2"/>
          <w:sz w:val="14"/>
        </w:rPr>
        <w:t xml:space="preserve"> </w:t>
      </w:r>
      <w:r>
        <w:rPr>
          <w:color w:val="233645"/>
          <w:sz w:val="14"/>
        </w:rPr>
        <w:t>M.</w:t>
      </w:r>
      <w:r>
        <w:rPr>
          <w:color w:val="233645"/>
          <w:spacing w:val="-2"/>
          <w:sz w:val="14"/>
        </w:rPr>
        <w:t xml:space="preserve"> </w:t>
      </w:r>
      <w:r>
        <w:rPr>
          <w:color w:val="233645"/>
          <w:sz w:val="14"/>
        </w:rPr>
        <w:t>C.,</w:t>
      </w:r>
      <w:r>
        <w:rPr>
          <w:color w:val="233645"/>
          <w:spacing w:val="-4"/>
          <w:sz w:val="14"/>
        </w:rPr>
        <w:t xml:space="preserve"> </w:t>
      </w:r>
      <w:r>
        <w:rPr>
          <w:color w:val="233645"/>
          <w:sz w:val="14"/>
        </w:rPr>
        <w:t>&amp;</w:t>
      </w:r>
      <w:r>
        <w:rPr>
          <w:color w:val="233645"/>
          <w:spacing w:val="40"/>
          <w:sz w:val="14"/>
        </w:rPr>
        <w:t xml:space="preserve"> </w:t>
      </w:r>
      <w:r>
        <w:rPr>
          <w:color w:val="233645"/>
          <w:sz w:val="14"/>
        </w:rPr>
        <w:t>Leonardson,</w:t>
      </w:r>
      <w:r>
        <w:rPr>
          <w:color w:val="233645"/>
          <w:spacing w:val="-2"/>
          <w:sz w:val="14"/>
        </w:rPr>
        <w:t xml:space="preserve"> </w:t>
      </w:r>
      <w:r>
        <w:rPr>
          <w:color w:val="233645"/>
          <w:sz w:val="14"/>
        </w:rPr>
        <w:t>G.</w:t>
      </w:r>
      <w:r>
        <w:rPr>
          <w:color w:val="233645"/>
          <w:spacing w:val="-3"/>
          <w:sz w:val="14"/>
        </w:rPr>
        <w:t xml:space="preserve"> </w:t>
      </w:r>
      <w:r>
        <w:rPr>
          <w:color w:val="233645"/>
          <w:sz w:val="14"/>
        </w:rPr>
        <w:t>A.</w:t>
      </w:r>
      <w:r>
        <w:rPr>
          <w:color w:val="233645"/>
          <w:spacing w:val="-2"/>
          <w:sz w:val="14"/>
        </w:rPr>
        <w:t xml:space="preserve"> </w:t>
      </w:r>
      <w:r>
        <w:rPr>
          <w:color w:val="233645"/>
          <w:sz w:val="14"/>
        </w:rPr>
        <w:t>(2005).</w:t>
      </w:r>
      <w:r>
        <w:rPr>
          <w:color w:val="233645"/>
          <w:spacing w:val="-3"/>
          <w:sz w:val="14"/>
        </w:rPr>
        <w:t xml:space="preserve"> </w:t>
      </w:r>
      <w:r>
        <w:rPr>
          <w:color w:val="233645"/>
          <w:sz w:val="14"/>
        </w:rPr>
        <w:t>Validity</w:t>
      </w:r>
      <w:r>
        <w:rPr>
          <w:color w:val="233645"/>
          <w:spacing w:val="-3"/>
          <w:sz w:val="14"/>
        </w:rPr>
        <w:t xml:space="preserve"> </w:t>
      </w:r>
      <w:r>
        <w:rPr>
          <w:color w:val="233645"/>
          <w:sz w:val="14"/>
        </w:rPr>
        <w:t>and reliability</w:t>
      </w:r>
      <w:r>
        <w:rPr>
          <w:color w:val="233645"/>
          <w:spacing w:val="-2"/>
          <w:sz w:val="14"/>
        </w:rPr>
        <w:t xml:space="preserve"> </w:t>
      </w:r>
      <w:r>
        <w:rPr>
          <w:color w:val="233645"/>
          <w:sz w:val="14"/>
        </w:rPr>
        <w:t>of</w:t>
      </w:r>
      <w:r>
        <w:rPr>
          <w:color w:val="233645"/>
          <w:spacing w:val="-3"/>
          <w:sz w:val="14"/>
        </w:rPr>
        <w:t xml:space="preserve"> </w:t>
      </w:r>
      <w:r>
        <w:rPr>
          <w:color w:val="233645"/>
          <w:sz w:val="14"/>
        </w:rPr>
        <w:t>the</w:t>
      </w:r>
      <w:r>
        <w:rPr>
          <w:color w:val="233645"/>
          <w:spacing w:val="-2"/>
          <w:sz w:val="14"/>
        </w:rPr>
        <w:t xml:space="preserve"> </w:t>
      </w:r>
      <w:r>
        <w:rPr>
          <w:color w:val="233645"/>
          <w:sz w:val="14"/>
        </w:rPr>
        <w:t>audit</w:t>
      </w:r>
      <w:r>
        <w:rPr>
          <w:color w:val="233645"/>
          <w:spacing w:val="-3"/>
          <w:sz w:val="14"/>
        </w:rPr>
        <w:t xml:space="preserve"> </w:t>
      </w:r>
      <w:r>
        <w:rPr>
          <w:color w:val="233645"/>
          <w:sz w:val="14"/>
        </w:rPr>
        <w:t>and</w:t>
      </w:r>
      <w:r>
        <w:rPr>
          <w:color w:val="233645"/>
          <w:spacing w:val="-2"/>
          <w:sz w:val="14"/>
        </w:rPr>
        <w:t xml:space="preserve"> </w:t>
      </w:r>
      <w:r>
        <w:rPr>
          <w:color w:val="233645"/>
          <w:sz w:val="14"/>
        </w:rPr>
        <w:t>CAGE-</w:t>
      </w:r>
      <w:r>
        <w:rPr>
          <w:color w:val="233645"/>
          <w:spacing w:val="40"/>
          <w:sz w:val="14"/>
        </w:rPr>
        <w:t xml:space="preserve"> </w:t>
      </w:r>
      <w:r>
        <w:rPr>
          <w:color w:val="233645"/>
          <w:sz w:val="14"/>
        </w:rPr>
        <w:t xml:space="preserve">AID in Northern Plains American Indians. </w:t>
      </w:r>
      <w:r>
        <w:rPr>
          <w:i/>
          <w:color w:val="233645"/>
          <w:sz w:val="14"/>
        </w:rPr>
        <w:t>Psychological Reports, 97</w:t>
      </w:r>
      <w:r>
        <w:rPr>
          <w:color w:val="233645"/>
          <w:sz w:val="14"/>
        </w:rPr>
        <w:t>,</w:t>
      </w:r>
      <w:r>
        <w:rPr>
          <w:color w:val="233645"/>
          <w:spacing w:val="40"/>
          <w:sz w:val="14"/>
        </w:rPr>
        <w:t xml:space="preserve"> </w:t>
      </w:r>
      <w:r>
        <w:rPr>
          <w:color w:val="233645"/>
          <w:spacing w:val="-2"/>
          <w:sz w:val="14"/>
        </w:rPr>
        <w:t>161–166.</w:t>
      </w:r>
    </w:p>
    <w:p w14:paraId="6FB347B5" w14:textId="77777777" w:rsidR="00C4326A" w:rsidRDefault="008B18BB">
      <w:pPr>
        <w:spacing w:before="79" w:line="288" w:lineRule="auto"/>
        <w:ind w:left="751" w:right="58" w:hanging="322"/>
        <w:rPr>
          <w:sz w:val="14"/>
        </w:rPr>
      </w:pPr>
      <w:r>
        <w:rPr>
          <w:color w:val="233645"/>
          <w:sz w:val="14"/>
          <w:vertAlign w:val="superscript"/>
        </w:rPr>
        <w:t>20</w:t>
      </w:r>
      <w:r>
        <w:rPr>
          <w:color w:val="233645"/>
          <w:spacing w:val="-12"/>
          <w:sz w:val="14"/>
        </w:rPr>
        <w:t xml:space="preserve"> </w:t>
      </w:r>
      <w:r>
        <w:rPr>
          <w:color w:val="233645"/>
          <w:sz w:val="14"/>
        </w:rPr>
        <w:t>Brown, R. L., &amp; Rounds, L. A. (1995). Conjoint screening questionnaires for</w:t>
      </w:r>
      <w:r>
        <w:rPr>
          <w:color w:val="233645"/>
          <w:spacing w:val="40"/>
          <w:sz w:val="14"/>
        </w:rPr>
        <w:t xml:space="preserve"> </w:t>
      </w:r>
      <w:r>
        <w:rPr>
          <w:color w:val="233645"/>
          <w:sz w:val="14"/>
        </w:rPr>
        <w:t>alcohol</w:t>
      </w:r>
      <w:r>
        <w:rPr>
          <w:color w:val="233645"/>
          <w:spacing w:val="-2"/>
          <w:sz w:val="14"/>
        </w:rPr>
        <w:t xml:space="preserve"> </w:t>
      </w:r>
      <w:r>
        <w:rPr>
          <w:color w:val="233645"/>
          <w:sz w:val="14"/>
        </w:rPr>
        <w:t>and</w:t>
      </w:r>
      <w:r>
        <w:rPr>
          <w:color w:val="233645"/>
          <w:spacing w:val="-3"/>
          <w:sz w:val="14"/>
        </w:rPr>
        <w:t xml:space="preserve"> </w:t>
      </w:r>
      <w:r>
        <w:rPr>
          <w:color w:val="233645"/>
          <w:sz w:val="14"/>
        </w:rPr>
        <w:t>other</w:t>
      </w:r>
      <w:r>
        <w:rPr>
          <w:color w:val="233645"/>
          <w:spacing w:val="-6"/>
          <w:sz w:val="14"/>
        </w:rPr>
        <w:t xml:space="preserve"> </w:t>
      </w:r>
      <w:r>
        <w:rPr>
          <w:color w:val="233645"/>
          <w:sz w:val="14"/>
        </w:rPr>
        <w:t>drug</w:t>
      </w:r>
      <w:r>
        <w:rPr>
          <w:color w:val="233645"/>
          <w:spacing w:val="-6"/>
          <w:sz w:val="14"/>
        </w:rPr>
        <w:t xml:space="preserve"> </w:t>
      </w:r>
      <w:r>
        <w:rPr>
          <w:color w:val="233645"/>
          <w:sz w:val="14"/>
        </w:rPr>
        <w:t>abuse:</w:t>
      </w:r>
      <w:r>
        <w:rPr>
          <w:color w:val="233645"/>
          <w:spacing w:val="-5"/>
          <w:sz w:val="14"/>
        </w:rPr>
        <w:t xml:space="preserve"> </w:t>
      </w:r>
      <w:r>
        <w:rPr>
          <w:color w:val="233645"/>
          <w:sz w:val="14"/>
        </w:rPr>
        <w:t>Criterion</w:t>
      </w:r>
      <w:r>
        <w:rPr>
          <w:color w:val="233645"/>
          <w:spacing w:val="-3"/>
          <w:sz w:val="14"/>
        </w:rPr>
        <w:t xml:space="preserve"> </w:t>
      </w:r>
      <w:r>
        <w:rPr>
          <w:color w:val="233645"/>
          <w:sz w:val="14"/>
        </w:rPr>
        <w:t>validity</w:t>
      </w:r>
      <w:r>
        <w:rPr>
          <w:color w:val="233645"/>
          <w:spacing w:val="-5"/>
          <w:sz w:val="14"/>
        </w:rPr>
        <w:t xml:space="preserve"> </w:t>
      </w:r>
      <w:r>
        <w:rPr>
          <w:color w:val="233645"/>
          <w:sz w:val="14"/>
        </w:rPr>
        <w:t>in</w:t>
      </w:r>
      <w:r>
        <w:rPr>
          <w:color w:val="233645"/>
          <w:spacing w:val="-3"/>
          <w:sz w:val="14"/>
        </w:rPr>
        <w:t xml:space="preserve"> </w:t>
      </w:r>
      <w:r>
        <w:rPr>
          <w:color w:val="233645"/>
          <w:sz w:val="14"/>
        </w:rPr>
        <w:t>a</w:t>
      </w:r>
      <w:r>
        <w:rPr>
          <w:color w:val="233645"/>
          <w:spacing w:val="-6"/>
          <w:sz w:val="14"/>
        </w:rPr>
        <w:t xml:space="preserve"> </w:t>
      </w:r>
      <w:r>
        <w:rPr>
          <w:color w:val="233645"/>
          <w:sz w:val="14"/>
        </w:rPr>
        <w:t>primary</w:t>
      </w:r>
      <w:r>
        <w:rPr>
          <w:color w:val="233645"/>
          <w:spacing w:val="-3"/>
          <w:sz w:val="14"/>
        </w:rPr>
        <w:t xml:space="preserve"> </w:t>
      </w:r>
      <w:r>
        <w:rPr>
          <w:color w:val="233645"/>
          <w:sz w:val="14"/>
        </w:rPr>
        <w:t>care</w:t>
      </w:r>
      <w:r>
        <w:rPr>
          <w:color w:val="233645"/>
          <w:spacing w:val="-3"/>
          <w:sz w:val="14"/>
        </w:rPr>
        <w:t xml:space="preserve"> </w:t>
      </w:r>
      <w:r>
        <w:rPr>
          <w:color w:val="233645"/>
          <w:sz w:val="14"/>
        </w:rPr>
        <w:t>practice.</w:t>
      </w:r>
      <w:r>
        <w:rPr>
          <w:color w:val="233645"/>
          <w:spacing w:val="40"/>
          <w:sz w:val="14"/>
        </w:rPr>
        <w:t xml:space="preserve"> </w:t>
      </w:r>
      <w:r>
        <w:rPr>
          <w:i/>
          <w:color w:val="233645"/>
          <w:sz w:val="14"/>
        </w:rPr>
        <w:t>Wisconsin Medical Journal, 94</w:t>
      </w:r>
      <w:r>
        <w:rPr>
          <w:color w:val="233645"/>
          <w:sz w:val="14"/>
        </w:rPr>
        <w:t>, 135–140.</w:t>
      </w:r>
    </w:p>
    <w:p w14:paraId="4BD2E8B5" w14:textId="77777777" w:rsidR="00C4326A" w:rsidRDefault="008B18BB">
      <w:pPr>
        <w:spacing w:before="80" w:line="288" w:lineRule="auto"/>
        <w:ind w:left="751" w:right="58" w:hanging="322"/>
        <w:rPr>
          <w:sz w:val="14"/>
        </w:rPr>
      </w:pPr>
      <w:r>
        <w:rPr>
          <w:color w:val="233645"/>
          <w:sz w:val="14"/>
          <w:vertAlign w:val="superscript"/>
        </w:rPr>
        <w:t>21</w:t>
      </w:r>
      <w:r>
        <w:rPr>
          <w:color w:val="233645"/>
          <w:spacing w:val="-13"/>
          <w:sz w:val="14"/>
        </w:rPr>
        <w:t xml:space="preserve"> </w:t>
      </w:r>
      <w:r>
        <w:rPr>
          <w:color w:val="233645"/>
          <w:sz w:val="14"/>
        </w:rPr>
        <w:t>Couwenbergh, C., Van Der</w:t>
      </w:r>
      <w:r>
        <w:rPr>
          <w:color w:val="233645"/>
          <w:spacing w:val="-2"/>
          <w:sz w:val="14"/>
        </w:rPr>
        <w:t xml:space="preserve"> </w:t>
      </w:r>
      <w:r>
        <w:rPr>
          <w:color w:val="233645"/>
          <w:sz w:val="14"/>
        </w:rPr>
        <w:t>Gaag, R. J., Koeter, M., De, R. C., &amp; Van</w:t>
      </w:r>
      <w:r>
        <w:rPr>
          <w:color w:val="233645"/>
          <w:spacing w:val="-2"/>
          <w:sz w:val="14"/>
        </w:rPr>
        <w:t xml:space="preserve"> </w:t>
      </w:r>
      <w:r>
        <w:rPr>
          <w:color w:val="233645"/>
          <w:sz w:val="14"/>
        </w:rPr>
        <w:t>Den</w:t>
      </w:r>
      <w:r>
        <w:rPr>
          <w:color w:val="233645"/>
          <w:spacing w:val="40"/>
          <w:sz w:val="14"/>
        </w:rPr>
        <w:t xml:space="preserve"> </w:t>
      </w:r>
      <w:r>
        <w:rPr>
          <w:color w:val="233645"/>
          <w:sz w:val="14"/>
        </w:rPr>
        <w:t>Brink, W. (2009). Screening for substance abuse among adolescents</w:t>
      </w:r>
      <w:r>
        <w:rPr>
          <w:color w:val="233645"/>
          <w:spacing w:val="40"/>
          <w:sz w:val="14"/>
        </w:rPr>
        <w:t xml:space="preserve"> </w:t>
      </w:r>
      <w:r>
        <w:rPr>
          <w:color w:val="233645"/>
          <w:sz w:val="14"/>
        </w:rPr>
        <w:t>validity</w:t>
      </w:r>
      <w:r>
        <w:rPr>
          <w:color w:val="233645"/>
          <w:spacing w:val="-3"/>
          <w:sz w:val="14"/>
        </w:rPr>
        <w:t xml:space="preserve"> </w:t>
      </w:r>
      <w:r>
        <w:rPr>
          <w:color w:val="233645"/>
          <w:sz w:val="14"/>
        </w:rPr>
        <w:t>of</w:t>
      </w:r>
      <w:r>
        <w:rPr>
          <w:color w:val="233645"/>
          <w:spacing w:val="-3"/>
          <w:sz w:val="14"/>
        </w:rPr>
        <w:t xml:space="preserve"> </w:t>
      </w:r>
      <w:r>
        <w:rPr>
          <w:color w:val="233645"/>
          <w:sz w:val="14"/>
        </w:rPr>
        <w:t>the</w:t>
      </w:r>
      <w:r>
        <w:rPr>
          <w:color w:val="233645"/>
          <w:spacing w:val="-3"/>
          <w:sz w:val="14"/>
        </w:rPr>
        <w:t xml:space="preserve"> </w:t>
      </w:r>
      <w:r>
        <w:rPr>
          <w:color w:val="233645"/>
          <w:sz w:val="14"/>
        </w:rPr>
        <w:t>CAGE-AID</w:t>
      </w:r>
      <w:r>
        <w:rPr>
          <w:color w:val="233645"/>
          <w:spacing w:val="-5"/>
          <w:sz w:val="14"/>
        </w:rPr>
        <w:t xml:space="preserve"> </w:t>
      </w:r>
      <w:r>
        <w:rPr>
          <w:color w:val="233645"/>
          <w:sz w:val="14"/>
        </w:rPr>
        <w:t>in</w:t>
      </w:r>
      <w:r>
        <w:rPr>
          <w:color w:val="233645"/>
          <w:spacing w:val="-3"/>
          <w:sz w:val="14"/>
        </w:rPr>
        <w:t xml:space="preserve"> </w:t>
      </w:r>
      <w:r>
        <w:rPr>
          <w:color w:val="233645"/>
          <w:sz w:val="14"/>
        </w:rPr>
        <w:t>youth</w:t>
      </w:r>
      <w:r>
        <w:rPr>
          <w:color w:val="233645"/>
          <w:spacing w:val="-6"/>
          <w:sz w:val="14"/>
        </w:rPr>
        <w:t xml:space="preserve"> </w:t>
      </w:r>
      <w:r>
        <w:rPr>
          <w:color w:val="233645"/>
          <w:sz w:val="14"/>
        </w:rPr>
        <w:t>mental</w:t>
      </w:r>
      <w:r>
        <w:rPr>
          <w:color w:val="233645"/>
          <w:spacing w:val="-5"/>
          <w:sz w:val="14"/>
        </w:rPr>
        <w:t xml:space="preserve"> </w:t>
      </w:r>
      <w:r>
        <w:rPr>
          <w:color w:val="233645"/>
          <w:sz w:val="14"/>
        </w:rPr>
        <w:t>health</w:t>
      </w:r>
      <w:r>
        <w:rPr>
          <w:color w:val="233645"/>
          <w:spacing w:val="-6"/>
          <w:sz w:val="14"/>
        </w:rPr>
        <w:t xml:space="preserve"> </w:t>
      </w:r>
      <w:r>
        <w:rPr>
          <w:color w:val="233645"/>
          <w:sz w:val="14"/>
        </w:rPr>
        <w:t>care.</w:t>
      </w:r>
      <w:r>
        <w:rPr>
          <w:color w:val="233645"/>
          <w:spacing w:val="-3"/>
          <w:sz w:val="14"/>
        </w:rPr>
        <w:t xml:space="preserve"> </w:t>
      </w:r>
      <w:r>
        <w:rPr>
          <w:i/>
          <w:color w:val="233645"/>
          <w:sz w:val="14"/>
        </w:rPr>
        <w:t>Substance</w:t>
      </w:r>
      <w:r>
        <w:rPr>
          <w:i/>
          <w:color w:val="233645"/>
          <w:spacing w:val="-3"/>
          <w:sz w:val="14"/>
        </w:rPr>
        <w:t xml:space="preserve"> </w:t>
      </w:r>
      <w:r>
        <w:rPr>
          <w:i/>
          <w:color w:val="233645"/>
          <w:sz w:val="14"/>
        </w:rPr>
        <w:t>Use</w:t>
      </w:r>
      <w:r>
        <w:rPr>
          <w:i/>
          <w:color w:val="233645"/>
          <w:spacing w:val="-3"/>
          <w:sz w:val="14"/>
        </w:rPr>
        <w:t xml:space="preserve"> </w:t>
      </w:r>
      <w:r>
        <w:rPr>
          <w:i/>
          <w:color w:val="233645"/>
          <w:sz w:val="14"/>
        </w:rPr>
        <w:t>&amp;</w:t>
      </w:r>
      <w:r>
        <w:rPr>
          <w:i/>
          <w:color w:val="233645"/>
          <w:spacing w:val="40"/>
          <w:sz w:val="14"/>
        </w:rPr>
        <w:t xml:space="preserve"> </w:t>
      </w:r>
      <w:r>
        <w:rPr>
          <w:i/>
          <w:color w:val="233645"/>
          <w:sz w:val="14"/>
        </w:rPr>
        <w:t>Misuse, 44</w:t>
      </w:r>
      <w:r>
        <w:rPr>
          <w:color w:val="233645"/>
          <w:sz w:val="14"/>
        </w:rPr>
        <w:t>, 823–834.</w:t>
      </w:r>
    </w:p>
    <w:p w14:paraId="75364EA1" w14:textId="77777777" w:rsidR="00C4326A" w:rsidRDefault="008B18BB">
      <w:pPr>
        <w:spacing w:before="79" w:line="288" w:lineRule="auto"/>
        <w:ind w:left="751" w:right="58" w:hanging="322"/>
        <w:rPr>
          <w:sz w:val="14"/>
        </w:rPr>
      </w:pPr>
      <w:r>
        <w:rPr>
          <w:color w:val="233645"/>
          <w:sz w:val="14"/>
          <w:vertAlign w:val="superscript"/>
        </w:rPr>
        <w:t>22</w:t>
      </w:r>
      <w:r>
        <w:rPr>
          <w:color w:val="233645"/>
          <w:spacing w:val="-13"/>
          <w:sz w:val="14"/>
        </w:rPr>
        <w:t xml:space="preserve"> </w:t>
      </w:r>
      <w:r>
        <w:rPr>
          <w:color w:val="233645"/>
          <w:sz w:val="14"/>
        </w:rPr>
        <w:t>Hinkin,</w:t>
      </w:r>
      <w:r>
        <w:rPr>
          <w:color w:val="233645"/>
          <w:spacing w:val="-6"/>
          <w:sz w:val="14"/>
        </w:rPr>
        <w:t xml:space="preserve"> </w:t>
      </w:r>
      <w:r>
        <w:rPr>
          <w:color w:val="233645"/>
          <w:sz w:val="14"/>
        </w:rPr>
        <w:t>C.</w:t>
      </w:r>
      <w:r>
        <w:rPr>
          <w:color w:val="233645"/>
          <w:spacing w:val="-4"/>
          <w:sz w:val="14"/>
        </w:rPr>
        <w:t xml:space="preserve"> </w:t>
      </w:r>
      <w:r>
        <w:rPr>
          <w:color w:val="233645"/>
          <w:sz w:val="14"/>
        </w:rPr>
        <w:t>H.,</w:t>
      </w:r>
      <w:r>
        <w:rPr>
          <w:color w:val="233645"/>
          <w:spacing w:val="-4"/>
          <w:sz w:val="14"/>
        </w:rPr>
        <w:t xml:space="preserve"> </w:t>
      </w:r>
      <w:r>
        <w:rPr>
          <w:color w:val="233645"/>
          <w:sz w:val="14"/>
        </w:rPr>
        <w:t>Castellon,</w:t>
      </w:r>
      <w:r>
        <w:rPr>
          <w:color w:val="233645"/>
          <w:spacing w:val="-2"/>
          <w:sz w:val="14"/>
        </w:rPr>
        <w:t xml:space="preserve"> </w:t>
      </w:r>
      <w:r>
        <w:rPr>
          <w:color w:val="233645"/>
          <w:sz w:val="14"/>
        </w:rPr>
        <w:t>S.</w:t>
      </w:r>
      <w:r>
        <w:rPr>
          <w:color w:val="233645"/>
          <w:spacing w:val="-4"/>
          <w:sz w:val="14"/>
        </w:rPr>
        <w:t xml:space="preserve"> </w:t>
      </w:r>
      <w:r>
        <w:rPr>
          <w:color w:val="233645"/>
          <w:sz w:val="14"/>
        </w:rPr>
        <w:t>A.,</w:t>
      </w:r>
      <w:r>
        <w:rPr>
          <w:color w:val="233645"/>
          <w:spacing w:val="-2"/>
          <w:sz w:val="14"/>
        </w:rPr>
        <w:t xml:space="preserve"> </w:t>
      </w:r>
      <w:r>
        <w:rPr>
          <w:color w:val="233645"/>
          <w:sz w:val="14"/>
        </w:rPr>
        <w:t>Dickson-Fuhrman,</w:t>
      </w:r>
      <w:r>
        <w:rPr>
          <w:color w:val="233645"/>
          <w:spacing w:val="-4"/>
          <w:sz w:val="14"/>
        </w:rPr>
        <w:t xml:space="preserve"> </w:t>
      </w:r>
      <w:r>
        <w:rPr>
          <w:color w:val="233645"/>
          <w:sz w:val="14"/>
        </w:rPr>
        <w:t>E.,</w:t>
      </w:r>
      <w:r>
        <w:rPr>
          <w:color w:val="233645"/>
          <w:spacing w:val="-4"/>
          <w:sz w:val="14"/>
        </w:rPr>
        <w:t xml:space="preserve"> </w:t>
      </w:r>
      <w:r>
        <w:rPr>
          <w:color w:val="233645"/>
          <w:sz w:val="14"/>
        </w:rPr>
        <w:t>Daum,</w:t>
      </w:r>
      <w:r>
        <w:rPr>
          <w:color w:val="233645"/>
          <w:spacing w:val="-2"/>
          <w:sz w:val="14"/>
        </w:rPr>
        <w:t xml:space="preserve"> </w:t>
      </w:r>
      <w:r>
        <w:rPr>
          <w:color w:val="233645"/>
          <w:sz w:val="14"/>
        </w:rPr>
        <w:t>G.,</w:t>
      </w:r>
      <w:r>
        <w:rPr>
          <w:color w:val="233645"/>
          <w:spacing w:val="-4"/>
          <w:sz w:val="14"/>
        </w:rPr>
        <w:t xml:space="preserve"> </w:t>
      </w:r>
      <w:r>
        <w:rPr>
          <w:color w:val="233645"/>
          <w:sz w:val="14"/>
        </w:rPr>
        <w:t>Jaffe,</w:t>
      </w:r>
      <w:r>
        <w:rPr>
          <w:color w:val="233645"/>
          <w:spacing w:val="-4"/>
          <w:sz w:val="14"/>
        </w:rPr>
        <w:t xml:space="preserve"> </w:t>
      </w:r>
      <w:r>
        <w:rPr>
          <w:color w:val="233645"/>
          <w:sz w:val="14"/>
        </w:rPr>
        <w:t>J.,</w:t>
      </w:r>
      <w:r>
        <w:rPr>
          <w:color w:val="233645"/>
          <w:spacing w:val="-4"/>
          <w:sz w:val="14"/>
        </w:rPr>
        <w:t xml:space="preserve"> </w:t>
      </w:r>
      <w:r>
        <w:rPr>
          <w:color w:val="233645"/>
          <w:sz w:val="14"/>
        </w:rPr>
        <w:t>&amp;</w:t>
      </w:r>
      <w:r>
        <w:rPr>
          <w:color w:val="233645"/>
          <w:spacing w:val="40"/>
          <w:sz w:val="14"/>
        </w:rPr>
        <w:t xml:space="preserve"> </w:t>
      </w:r>
      <w:r>
        <w:rPr>
          <w:color w:val="233645"/>
          <w:sz w:val="14"/>
        </w:rPr>
        <w:t>Jarvik, L. (2001). Screening for drug and alcohol abuse among older</w:t>
      </w:r>
      <w:r>
        <w:rPr>
          <w:color w:val="233645"/>
          <w:spacing w:val="40"/>
          <w:sz w:val="14"/>
        </w:rPr>
        <w:t xml:space="preserve"> </w:t>
      </w:r>
      <w:r>
        <w:rPr>
          <w:color w:val="233645"/>
          <w:sz w:val="14"/>
        </w:rPr>
        <w:t xml:space="preserve">adults using a modified version of the CAGE. </w:t>
      </w:r>
      <w:r>
        <w:rPr>
          <w:i/>
          <w:color w:val="233645"/>
          <w:sz w:val="14"/>
        </w:rPr>
        <w:t>American Journal on</w:t>
      </w:r>
      <w:r>
        <w:rPr>
          <w:i/>
          <w:color w:val="233645"/>
          <w:spacing w:val="40"/>
          <w:sz w:val="14"/>
        </w:rPr>
        <w:t xml:space="preserve"> </w:t>
      </w:r>
      <w:r>
        <w:rPr>
          <w:i/>
          <w:color w:val="233645"/>
          <w:sz w:val="14"/>
        </w:rPr>
        <w:t>Addictions, 10</w:t>
      </w:r>
      <w:r>
        <w:rPr>
          <w:color w:val="233645"/>
          <w:sz w:val="14"/>
        </w:rPr>
        <w:t>, 319–326.</w:t>
      </w:r>
    </w:p>
    <w:p w14:paraId="3F735F63" w14:textId="77777777" w:rsidR="00C4326A" w:rsidRDefault="008B18BB">
      <w:pPr>
        <w:spacing w:before="82" w:line="288" w:lineRule="auto"/>
        <w:ind w:left="751" w:right="262" w:hanging="322"/>
        <w:rPr>
          <w:sz w:val="14"/>
        </w:rPr>
      </w:pPr>
      <w:r>
        <w:rPr>
          <w:color w:val="233645"/>
          <w:sz w:val="14"/>
          <w:vertAlign w:val="superscript"/>
        </w:rPr>
        <w:t>23</w:t>
      </w:r>
      <w:r>
        <w:rPr>
          <w:color w:val="233645"/>
          <w:spacing w:val="-12"/>
          <w:sz w:val="14"/>
        </w:rPr>
        <w:t xml:space="preserve"> </w:t>
      </w:r>
      <w:r>
        <w:rPr>
          <w:color w:val="233645"/>
          <w:sz w:val="14"/>
        </w:rPr>
        <w:t>Brown, R. L., Leonard, T., Saunders, L. A., &amp; Papas</w:t>
      </w:r>
      <w:r>
        <w:rPr>
          <w:color w:val="233645"/>
          <w:sz w:val="14"/>
        </w:rPr>
        <w:t>ouliotis, O. (1997). A</w:t>
      </w:r>
      <w:r>
        <w:rPr>
          <w:color w:val="233645"/>
          <w:spacing w:val="40"/>
          <w:sz w:val="14"/>
        </w:rPr>
        <w:t xml:space="preserve"> </w:t>
      </w:r>
      <w:r>
        <w:rPr>
          <w:color w:val="233645"/>
          <w:sz w:val="14"/>
        </w:rPr>
        <w:t>two-item</w:t>
      </w:r>
      <w:r>
        <w:rPr>
          <w:color w:val="233645"/>
          <w:spacing w:val="-6"/>
          <w:sz w:val="14"/>
        </w:rPr>
        <w:t xml:space="preserve"> </w:t>
      </w:r>
      <w:r>
        <w:rPr>
          <w:color w:val="233645"/>
          <w:sz w:val="14"/>
        </w:rPr>
        <w:t>screening</w:t>
      </w:r>
      <w:r>
        <w:rPr>
          <w:color w:val="233645"/>
          <w:spacing w:val="-9"/>
          <w:sz w:val="14"/>
        </w:rPr>
        <w:t xml:space="preserve"> </w:t>
      </w:r>
      <w:r>
        <w:rPr>
          <w:color w:val="233645"/>
          <w:sz w:val="14"/>
        </w:rPr>
        <w:t>test</w:t>
      </w:r>
      <w:r>
        <w:rPr>
          <w:color w:val="233645"/>
          <w:spacing w:val="-8"/>
          <w:sz w:val="14"/>
        </w:rPr>
        <w:t xml:space="preserve"> </w:t>
      </w:r>
      <w:r>
        <w:rPr>
          <w:color w:val="233645"/>
          <w:sz w:val="14"/>
        </w:rPr>
        <w:t>for</w:t>
      </w:r>
      <w:r>
        <w:rPr>
          <w:color w:val="233645"/>
          <w:spacing w:val="-7"/>
          <w:sz w:val="14"/>
        </w:rPr>
        <w:t xml:space="preserve"> </w:t>
      </w:r>
      <w:r>
        <w:rPr>
          <w:color w:val="233645"/>
          <w:sz w:val="14"/>
        </w:rPr>
        <w:t>alcohol</w:t>
      </w:r>
      <w:r>
        <w:rPr>
          <w:color w:val="233645"/>
          <w:spacing w:val="-5"/>
          <w:sz w:val="14"/>
        </w:rPr>
        <w:t xml:space="preserve"> </w:t>
      </w:r>
      <w:r>
        <w:rPr>
          <w:color w:val="233645"/>
          <w:sz w:val="14"/>
        </w:rPr>
        <w:t>and</w:t>
      </w:r>
      <w:r>
        <w:rPr>
          <w:color w:val="233645"/>
          <w:spacing w:val="-6"/>
          <w:sz w:val="14"/>
        </w:rPr>
        <w:t xml:space="preserve"> </w:t>
      </w:r>
      <w:r>
        <w:rPr>
          <w:color w:val="233645"/>
          <w:sz w:val="14"/>
        </w:rPr>
        <w:t>other</w:t>
      </w:r>
      <w:r>
        <w:rPr>
          <w:color w:val="233645"/>
          <w:spacing w:val="-6"/>
          <w:sz w:val="14"/>
        </w:rPr>
        <w:t xml:space="preserve"> </w:t>
      </w:r>
      <w:r>
        <w:rPr>
          <w:color w:val="233645"/>
          <w:sz w:val="14"/>
        </w:rPr>
        <w:t>drug</w:t>
      </w:r>
      <w:r>
        <w:rPr>
          <w:color w:val="233645"/>
          <w:spacing w:val="-6"/>
          <w:sz w:val="14"/>
        </w:rPr>
        <w:t xml:space="preserve"> </w:t>
      </w:r>
      <w:r>
        <w:rPr>
          <w:color w:val="233645"/>
          <w:sz w:val="14"/>
        </w:rPr>
        <w:t>problems.</w:t>
      </w:r>
      <w:r>
        <w:rPr>
          <w:color w:val="233645"/>
          <w:spacing w:val="-6"/>
          <w:sz w:val="14"/>
        </w:rPr>
        <w:t xml:space="preserve"> </w:t>
      </w:r>
      <w:r>
        <w:rPr>
          <w:i/>
          <w:color w:val="233645"/>
          <w:sz w:val="14"/>
        </w:rPr>
        <w:t>Journal</w:t>
      </w:r>
      <w:r>
        <w:rPr>
          <w:i/>
          <w:color w:val="233645"/>
          <w:spacing w:val="-8"/>
          <w:sz w:val="14"/>
        </w:rPr>
        <w:t xml:space="preserve"> </w:t>
      </w:r>
      <w:r>
        <w:rPr>
          <w:i/>
          <w:color w:val="233645"/>
          <w:sz w:val="14"/>
        </w:rPr>
        <w:t>of</w:t>
      </w:r>
      <w:r>
        <w:rPr>
          <w:i/>
          <w:color w:val="233645"/>
          <w:spacing w:val="40"/>
          <w:sz w:val="14"/>
        </w:rPr>
        <w:t xml:space="preserve"> </w:t>
      </w:r>
      <w:r>
        <w:rPr>
          <w:i/>
          <w:color w:val="233645"/>
          <w:sz w:val="14"/>
        </w:rPr>
        <w:t>Family Practice, 44</w:t>
      </w:r>
      <w:r>
        <w:rPr>
          <w:color w:val="233645"/>
          <w:sz w:val="14"/>
        </w:rPr>
        <w:t>, 151–160.</w:t>
      </w:r>
    </w:p>
    <w:p w14:paraId="481F3E31" w14:textId="77777777" w:rsidR="00C4326A" w:rsidRDefault="008B18BB">
      <w:pPr>
        <w:spacing w:before="78" w:line="288" w:lineRule="auto"/>
        <w:ind w:left="751" w:right="58" w:hanging="322"/>
        <w:rPr>
          <w:sz w:val="14"/>
        </w:rPr>
      </w:pPr>
      <w:r>
        <w:rPr>
          <w:color w:val="233645"/>
          <w:sz w:val="14"/>
          <w:vertAlign w:val="superscript"/>
        </w:rPr>
        <w:t>24</w:t>
      </w:r>
      <w:r>
        <w:rPr>
          <w:color w:val="233645"/>
          <w:spacing w:val="-9"/>
          <w:sz w:val="14"/>
        </w:rPr>
        <w:t xml:space="preserve"> </w:t>
      </w:r>
      <w:r>
        <w:rPr>
          <w:color w:val="233645"/>
          <w:sz w:val="14"/>
        </w:rPr>
        <w:t>Knight, J. R., Shrier, L. A., Bravender, T. D., Farrell, M., Vander, B. J., &amp;</w:t>
      </w:r>
      <w:r>
        <w:rPr>
          <w:color w:val="233645"/>
          <w:spacing w:val="40"/>
          <w:sz w:val="14"/>
        </w:rPr>
        <w:t xml:space="preserve"> </w:t>
      </w:r>
      <w:r>
        <w:rPr>
          <w:color w:val="233645"/>
          <w:sz w:val="14"/>
        </w:rPr>
        <w:t>Shaffer,</w:t>
      </w:r>
      <w:r>
        <w:rPr>
          <w:color w:val="233645"/>
          <w:spacing w:val="-3"/>
          <w:sz w:val="14"/>
        </w:rPr>
        <w:t xml:space="preserve"> </w:t>
      </w:r>
      <w:r>
        <w:rPr>
          <w:color w:val="233645"/>
          <w:sz w:val="14"/>
        </w:rPr>
        <w:t>H.</w:t>
      </w:r>
      <w:r>
        <w:rPr>
          <w:color w:val="233645"/>
          <w:spacing w:val="-5"/>
          <w:sz w:val="14"/>
        </w:rPr>
        <w:t xml:space="preserve"> </w:t>
      </w:r>
      <w:r>
        <w:rPr>
          <w:color w:val="233645"/>
          <w:sz w:val="14"/>
        </w:rPr>
        <w:t>J.</w:t>
      </w:r>
      <w:r>
        <w:rPr>
          <w:color w:val="233645"/>
          <w:spacing w:val="-3"/>
          <w:sz w:val="14"/>
        </w:rPr>
        <w:t xml:space="preserve"> </w:t>
      </w:r>
      <w:r>
        <w:rPr>
          <w:color w:val="233645"/>
          <w:sz w:val="14"/>
        </w:rPr>
        <w:t>(1999).</w:t>
      </w:r>
      <w:r>
        <w:rPr>
          <w:color w:val="233645"/>
          <w:spacing w:val="-3"/>
          <w:sz w:val="14"/>
        </w:rPr>
        <w:t xml:space="preserve"> </w:t>
      </w:r>
      <w:r>
        <w:rPr>
          <w:color w:val="233645"/>
          <w:sz w:val="14"/>
        </w:rPr>
        <w:t>A</w:t>
      </w:r>
      <w:r>
        <w:rPr>
          <w:color w:val="233645"/>
          <w:spacing w:val="-4"/>
          <w:sz w:val="14"/>
        </w:rPr>
        <w:t xml:space="preserve"> </w:t>
      </w:r>
      <w:r>
        <w:rPr>
          <w:color w:val="233645"/>
          <w:sz w:val="14"/>
        </w:rPr>
        <w:t>new</w:t>
      </w:r>
      <w:r>
        <w:rPr>
          <w:color w:val="233645"/>
          <w:spacing w:val="-5"/>
          <w:sz w:val="14"/>
        </w:rPr>
        <w:t xml:space="preserve"> </w:t>
      </w:r>
      <w:r>
        <w:rPr>
          <w:color w:val="233645"/>
          <w:sz w:val="14"/>
        </w:rPr>
        <w:t>brief</w:t>
      </w:r>
      <w:r>
        <w:rPr>
          <w:color w:val="233645"/>
          <w:spacing w:val="-5"/>
          <w:sz w:val="14"/>
        </w:rPr>
        <w:t xml:space="preserve"> </w:t>
      </w:r>
      <w:r>
        <w:rPr>
          <w:color w:val="233645"/>
          <w:sz w:val="14"/>
        </w:rPr>
        <w:t>screen</w:t>
      </w:r>
      <w:r>
        <w:rPr>
          <w:color w:val="233645"/>
          <w:spacing w:val="-6"/>
          <w:sz w:val="14"/>
        </w:rPr>
        <w:t xml:space="preserve"> </w:t>
      </w:r>
      <w:r>
        <w:rPr>
          <w:color w:val="233645"/>
          <w:sz w:val="14"/>
        </w:rPr>
        <w:t>for</w:t>
      </w:r>
      <w:r>
        <w:rPr>
          <w:color w:val="233645"/>
          <w:spacing w:val="-6"/>
          <w:sz w:val="14"/>
        </w:rPr>
        <w:t xml:space="preserve"> </w:t>
      </w:r>
      <w:r>
        <w:rPr>
          <w:color w:val="233645"/>
          <w:sz w:val="14"/>
        </w:rPr>
        <w:t>adolescent</w:t>
      </w:r>
      <w:r>
        <w:rPr>
          <w:color w:val="233645"/>
          <w:spacing w:val="-5"/>
          <w:sz w:val="14"/>
        </w:rPr>
        <w:t xml:space="preserve"> </w:t>
      </w:r>
      <w:r>
        <w:rPr>
          <w:color w:val="233645"/>
          <w:sz w:val="14"/>
        </w:rPr>
        <w:t>substance</w:t>
      </w:r>
      <w:r>
        <w:rPr>
          <w:color w:val="233645"/>
          <w:spacing w:val="-3"/>
          <w:sz w:val="14"/>
        </w:rPr>
        <w:t xml:space="preserve"> </w:t>
      </w:r>
      <w:r>
        <w:rPr>
          <w:color w:val="233645"/>
          <w:sz w:val="14"/>
        </w:rPr>
        <w:t>abuse.</w:t>
      </w:r>
      <w:r>
        <w:rPr>
          <w:color w:val="233645"/>
          <w:spacing w:val="40"/>
          <w:sz w:val="14"/>
        </w:rPr>
        <w:t xml:space="preserve"> </w:t>
      </w:r>
      <w:r>
        <w:rPr>
          <w:i/>
          <w:color w:val="233645"/>
          <w:sz w:val="14"/>
        </w:rPr>
        <w:t>Archives of Pediatrics and Adolescent Medicine Journal</w:t>
      </w:r>
      <w:r>
        <w:rPr>
          <w:color w:val="233645"/>
          <w:sz w:val="14"/>
        </w:rPr>
        <w:t>, 153, 591–596.</w:t>
      </w:r>
    </w:p>
    <w:p w14:paraId="71A1C6D9" w14:textId="77777777" w:rsidR="00C4326A" w:rsidRDefault="008B18BB">
      <w:pPr>
        <w:spacing w:before="81"/>
        <w:ind w:left="429"/>
        <w:rPr>
          <w:sz w:val="14"/>
        </w:rPr>
      </w:pPr>
      <w:r>
        <w:rPr>
          <w:color w:val="233645"/>
          <w:sz w:val="14"/>
          <w:vertAlign w:val="superscript"/>
        </w:rPr>
        <w:t>25</w:t>
      </w:r>
      <w:r>
        <w:rPr>
          <w:color w:val="233645"/>
          <w:spacing w:val="-13"/>
          <w:sz w:val="14"/>
        </w:rPr>
        <w:t xml:space="preserve"> </w:t>
      </w:r>
      <w:r>
        <w:rPr>
          <w:color w:val="233645"/>
          <w:sz w:val="14"/>
        </w:rPr>
        <w:t>Knight,</w:t>
      </w:r>
      <w:r>
        <w:rPr>
          <w:color w:val="233645"/>
          <w:spacing w:val="-5"/>
          <w:sz w:val="14"/>
        </w:rPr>
        <w:t xml:space="preserve"> </w:t>
      </w:r>
      <w:r>
        <w:rPr>
          <w:color w:val="233645"/>
          <w:sz w:val="14"/>
        </w:rPr>
        <w:t>J.</w:t>
      </w:r>
      <w:r>
        <w:rPr>
          <w:color w:val="233645"/>
          <w:spacing w:val="-2"/>
          <w:sz w:val="14"/>
        </w:rPr>
        <w:t xml:space="preserve"> </w:t>
      </w:r>
      <w:r>
        <w:rPr>
          <w:color w:val="233645"/>
          <w:sz w:val="14"/>
        </w:rPr>
        <w:t>R.,</w:t>
      </w:r>
      <w:r>
        <w:rPr>
          <w:color w:val="233645"/>
          <w:spacing w:val="-3"/>
          <w:sz w:val="14"/>
        </w:rPr>
        <w:t xml:space="preserve"> </w:t>
      </w:r>
      <w:r>
        <w:rPr>
          <w:color w:val="233645"/>
          <w:sz w:val="14"/>
        </w:rPr>
        <w:t>Sherritt,</w:t>
      </w:r>
      <w:r>
        <w:rPr>
          <w:color w:val="233645"/>
          <w:spacing w:val="-4"/>
          <w:sz w:val="14"/>
        </w:rPr>
        <w:t xml:space="preserve"> </w:t>
      </w:r>
      <w:r>
        <w:rPr>
          <w:color w:val="233645"/>
          <w:sz w:val="14"/>
        </w:rPr>
        <w:t>L.,</w:t>
      </w:r>
      <w:r>
        <w:rPr>
          <w:color w:val="233645"/>
          <w:spacing w:val="-3"/>
          <w:sz w:val="14"/>
        </w:rPr>
        <w:t xml:space="preserve"> </w:t>
      </w:r>
      <w:r>
        <w:rPr>
          <w:color w:val="233645"/>
          <w:sz w:val="14"/>
        </w:rPr>
        <w:t>Shrier,</w:t>
      </w:r>
      <w:r>
        <w:rPr>
          <w:color w:val="233645"/>
          <w:spacing w:val="-3"/>
          <w:sz w:val="14"/>
        </w:rPr>
        <w:t xml:space="preserve"> </w:t>
      </w:r>
      <w:r>
        <w:rPr>
          <w:color w:val="233645"/>
          <w:sz w:val="14"/>
        </w:rPr>
        <w:t>L.</w:t>
      </w:r>
      <w:r>
        <w:rPr>
          <w:color w:val="233645"/>
          <w:spacing w:val="-4"/>
          <w:sz w:val="14"/>
        </w:rPr>
        <w:t xml:space="preserve"> </w:t>
      </w:r>
      <w:r>
        <w:rPr>
          <w:color w:val="233645"/>
          <w:sz w:val="14"/>
        </w:rPr>
        <w:t>A.,</w:t>
      </w:r>
      <w:r>
        <w:rPr>
          <w:color w:val="233645"/>
          <w:spacing w:val="-3"/>
          <w:sz w:val="14"/>
        </w:rPr>
        <w:t xml:space="preserve"> </w:t>
      </w:r>
      <w:r>
        <w:rPr>
          <w:color w:val="233645"/>
          <w:sz w:val="14"/>
        </w:rPr>
        <w:t>Harris,</w:t>
      </w:r>
      <w:r>
        <w:rPr>
          <w:color w:val="233645"/>
          <w:spacing w:val="-3"/>
          <w:sz w:val="14"/>
        </w:rPr>
        <w:t xml:space="preserve"> </w:t>
      </w:r>
      <w:r>
        <w:rPr>
          <w:color w:val="233645"/>
          <w:sz w:val="14"/>
        </w:rPr>
        <w:t>S.</w:t>
      </w:r>
      <w:r>
        <w:rPr>
          <w:color w:val="233645"/>
          <w:spacing w:val="-4"/>
          <w:sz w:val="14"/>
        </w:rPr>
        <w:t xml:space="preserve"> </w:t>
      </w:r>
      <w:r>
        <w:rPr>
          <w:color w:val="233645"/>
          <w:sz w:val="14"/>
        </w:rPr>
        <w:t>K.,</w:t>
      </w:r>
      <w:r>
        <w:rPr>
          <w:color w:val="233645"/>
          <w:spacing w:val="-3"/>
          <w:sz w:val="14"/>
        </w:rPr>
        <w:t xml:space="preserve"> </w:t>
      </w:r>
      <w:r>
        <w:rPr>
          <w:color w:val="233645"/>
          <w:sz w:val="14"/>
        </w:rPr>
        <w:t>&amp; Chang,</w:t>
      </w:r>
      <w:r>
        <w:rPr>
          <w:color w:val="233645"/>
          <w:spacing w:val="-2"/>
          <w:sz w:val="14"/>
        </w:rPr>
        <w:t xml:space="preserve"> </w:t>
      </w:r>
      <w:r>
        <w:rPr>
          <w:color w:val="233645"/>
          <w:sz w:val="14"/>
        </w:rPr>
        <w:t>G.</w:t>
      </w:r>
      <w:r>
        <w:rPr>
          <w:color w:val="233645"/>
          <w:spacing w:val="-1"/>
          <w:sz w:val="14"/>
        </w:rPr>
        <w:t xml:space="preserve"> </w:t>
      </w:r>
      <w:r>
        <w:rPr>
          <w:color w:val="233645"/>
          <w:spacing w:val="-2"/>
          <w:sz w:val="14"/>
        </w:rPr>
        <w:t>(2002).</w:t>
      </w:r>
    </w:p>
    <w:p w14:paraId="665665FF" w14:textId="77777777" w:rsidR="00C4326A" w:rsidRDefault="008B18BB">
      <w:pPr>
        <w:spacing w:before="33" w:line="288" w:lineRule="auto"/>
        <w:ind w:left="751" w:right="38"/>
        <w:rPr>
          <w:sz w:val="14"/>
        </w:rPr>
      </w:pPr>
      <w:r>
        <w:rPr>
          <w:color w:val="233645"/>
          <w:sz w:val="14"/>
        </w:rPr>
        <w:t>Validity of the CRAFFT substance abuse screening test among</w:t>
      </w:r>
      <w:r>
        <w:rPr>
          <w:color w:val="233645"/>
          <w:spacing w:val="40"/>
          <w:sz w:val="14"/>
        </w:rPr>
        <w:t xml:space="preserve"> </w:t>
      </w:r>
      <w:r>
        <w:rPr>
          <w:color w:val="233645"/>
          <w:sz w:val="14"/>
        </w:rPr>
        <w:t>adolescent</w:t>
      </w:r>
      <w:r>
        <w:rPr>
          <w:color w:val="233645"/>
          <w:spacing w:val="-4"/>
          <w:sz w:val="14"/>
        </w:rPr>
        <w:t xml:space="preserve"> </w:t>
      </w:r>
      <w:r>
        <w:rPr>
          <w:color w:val="233645"/>
          <w:sz w:val="14"/>
        </w:rPr>
        <w:t>clinic</w:t>
      </w:r>
      <w:r>
        <w:rPr>
          <w:color w:val="233645"/>
          <w:spacing w:val="-4"/>
          <w:sz w:val="14"/>
        </w:rPr>
        <w:t xml:space="preserve"> </w:t>
      </w:r>
      <w:r>
        <w:rPr>
          <w:color w:val="233645"/>
          <w:sz w:val="14"/>
        </w:rPr>
        <w:t>patients.</w:t>
      </w:r>
      <w:r>
        <w:rPr>
          <w:color w:val="233645"/>
          <w:spacing w:val="-6"/>
          <w:sz w:val="14"/>
        </w:rPr>
        <w:t xml:space="preserve"> </w:t>
      </w:r>
      <w:r>
        <w:rPr>
          <w:i/>
          <w:color w:val="233645"/>
          <w:sz w:val="14"/>
        </w:rPr>
        <w:t>Archives</w:t>
      </w:r>
      <w:r>
        <w:rPr>
          <w:i/>
          <w:color w:val="233645"/>
          <w:spacing w:val="-6"/>
          <w:sz w:val="14"/>
        </w:rPr>
        <w:t xml:space="preserve"> </w:t>
      </w:r>
      <w:r>
        <w:rPr>
          <w:i/>
          <w:color w:val="233645"/>
          <w:sz w:val="14"/>
        </w:rPr>
        <w:t>of</w:t>
      </w:r>
      <w:r>
        <w:rPr>
          <w:i/>
          <w:color w:val="233645"/>
          <w:spacing w:val="-4"/>
          <w:sz w:val="14"/>
        </w:rPr>
        <w:t xml:space="preserve"> </w:t>
      </w:r>
      <w:r>
        <w:rPr>
          <w:i/>
          <w:color w:val="233645"/>
          <w:sz w:val="14"/>
        </w:rPr>
        <w:t>Pediatrics</w:t>
      </w:r>
      <w:r>
        <w:rPr>
          <w:i/>
          <w:color w:val="233645"/>
          <w:spacing w:val="-4"/>
          <w:sz w:val="14"/>
        </w:rPr>
        <w:t xml:space="preserve"> </w:t>
      </w:r>
      <w:r>
        <w:rPr>
          <w:i/>
          <w:color w:val="233645"/>
          <w:sz w:val="14"/>
        </w:rPr>
        <w:t>and</w:t>
      </w:r>
      <w:r>
        <w:rPr>
          <w:i/>
          <w:color w:val="233645"/>
          <w:spacing w:val="-7"/>
          <w:sz w:val="14"/>
        </w:rPr>
        <w:t xml:space="preserve"> </w:t>
      </w:r>
      <w:r>
        <w:rPr>
          <w:i/>
          <w:color w:val="233645"/>
          <w:sz w:val="14"/>
        </w:rPr>
        <w:t>Adolescent</w:t>
      </w:r>
      <w:r>
        <w:rPr>
          <w:i/>
          <w:color w:val="233645"/>
          <w:spacing w:val="-6"/>
          <w:sz w:val="14"/>
        </w:rPr>
        <w:t xml:space="preserve"> </w:t>
      </w:r>
      <w:r>
        <w:rPr>
          <w:i/>
          <w:color w:val="233645"/>
          <w:sz w:val="14"/>
        </w:rPr>
        <w:t>Medicine</w:t>
      </w:r>
      <w:r>
        <w:rPr>
          <w:i/>
          <w:color w:val="233645"/>
          <w:spacing w:val="40"/>
          <w:sz w:val="14"/>
        </w:rPr>
        <w:t xml:space="preserve"> </w:t>
      </w:r>
      <w:r>
        <w:rPr>
          <w:i/>
          <w:color w:val="233645"/>
          <w:sz w:val="14"/>
        </w:rPr>
        <w:t>Journal, 156</w:t>
      </w:r>
      <w:r>
        <w:rPr>
          <w:color w:val="233645"/>
          <w:sz w:val="14"/>
        </w:rPr>
        <w:t>, 607–614.</w:t>
      </w:r>
    </w:p>
    <w:p w14:paraId="1B93C886" w14:textId="77777777" w:rsidR="00C4326A" w:rsidRDefault="008B18BB">
      <w:pPr>
        <w:spacing w:before="81"/>
        <w:ind w:left="429"/>
        <w:rPr>
          <w:sz w:val="14"/>
        </w:rPr>
      </w:pPr>
      <w:r>
        <w:rPr>
          <w:color w:val="233645"/>
          <w:sz w:val="14"/>
          <w:vertAlign w:val="superscript"/>
        </w:rPr>
        <w:t>26</w:t>
      </w:r>
      <w:r>
        <w:rPr>
          <w:color w:val="233645"/>
          <w:spacing w:val="-13"/>
          <w:sz w:val="14"/>
        </w:rPr>
        <w:t xml:space="preserve"> </w:t>
      </w:r>
      <w:r>
        <w:rPr>
          <w:color w:val="233645"/>
          <w:sz w:val="14"/>
        </w:rPr>
        <w:t>Knight,</w:t>
      </w:r>
      <w:r>
        <w:rPr>
          <w:color w:val="233645"/>
          <w:spacing w:val="-5"/>
          <w:sz w:val="14"/>
        </w:rPr>
        <w:t xml:space="preserve"> </w:t>
      </w:r>
      <w:r>
        <w:rPr>
          <w:color w:val="233645"/>
          <w:sz w:val="14"/>
        </w:rPr>
        <w:t>J.</w:t>
      </w:r>
      <w:r>
        <w:rPr>
          <w:color w:val="233645"/>
          <w:spacing w:val="-1"/>
          <w:sz w:val="14"/>
        </w:rPr>
        <w:t xml:space="preserve"> </w:t>
      </w:r>
      <w:r>
        <w:rPr>
          <w:color w:val="233645"/>
          <w:sz w:val="14"/>
        </w:rPr>
        <w:t>R.,</w:t>
      </w:r>
      <w:r>
        <w:rPr>
          <w:color w:val="233645"/>
          <w:spacing w:val="-3"/>
          <w:sz w:val="14"/>
        </w:rPr>
        <w:t xml:space="preserve"> </w:t>
      </w:r>
      <w:r>
        <w:rPr>
          <w:color w:val="233645"/>
          <w:sz w:val="14"/>
        </w:rPr>
        <w:t>Sherritt,</w:t>
      </w:r>
      <w:r>
        <w:rPr>
          <w:color w:val="233645"/>
          <w:spacing w:val="-3"/>
          <w:sz w:val="14"/>
        </w:rPr>
        <w:t xml:space="preserve"> </w:t>
      </w:r>
      <w:r>
        <w:rPr>
          <w:color w:val="233645"/>
          <w:sz w:val="14"/>
        </w:rPr>
        <w:t>L.,</w:t>
      </w:r>
      <w:r>
        <w:rPr>
          <w:color w:val="233645"/>
          <w:spacing w:val="-3"/>
          <w:sz w:val="14"/>
        </w:rPr>
        <w:t xml:space="preserve"> </w:t>
      </w:r>
      <w:r>
        <w:rPr>
          <w:color w:val="233645"/>
          <w:sz w:val="14"/>
        </w:rPr>
        <w:t>Harris,</w:t>
      </w:r>
      <w:r>
        <w:rPr>
          <w:color w:val="233645"/>
          <w:spacing w:val="-3"/>
          <w:sz w:val="14"/>
        </w:rPr>
        <w:t xml:space="preserve"> </w:t>
      </w:r>
      <w:r>
        <w:rPr>
          <w:color w:val="233645"/>
          <w:sz w:val="14"/>
        </w:rPr>
        <w:t>S.</w:t>
      </w:r>
      <w:r>
        <w:rPr>
          <w:color w:val="233645"/>
          <w:spacing w:val="-3"/>
          <w:sz w:val="14"/>
        </w:rPr>
        <w:t xml:space="preserve"> </w:t>
      </w:r>
      <w:r>
        <w:rPr>
          <w:color w:val="233645"/>
          <w:sz w:val="14"/>
        </w:rPr>
        <w:t>K.,</w:t>
      </w:r>
      <w:r>
        <w:rPr>
          <w:color w:val="233645"/>
          <w:spacing w:val="-3"/>
          <w:sz w:val="14"/>
        </w:rPr>
        <w:t xml:space="preserve"> </w:t>
      </w:r>
      <w:r>
        <w:rPr>
          <w:color w:val="233645"/>
          <w:sz w:val="14"/>
        </w:rPr>
        <w:t>Gates,</w:t>
      </w:r>
      <w:r>
        <w:rPr>
          <w:color w:val="233645"/>
          <w:spacing w:val="-3"/>
          <w:sz w:val="14"/>
        </w:rPr>
        <w:t xml:space="preserve"> </w:t>
      </w:r>
      <w:r>
        <w:rPr>
          <w:color w:val="233645"/>
          <w:sz w:val="14"/>
        </w:rPr>
        <w:t>E.</w:t>
      </w:r>
      <w:r>
        <w:rPr>
          <w:color w:val="233645"/>
          <w:spacing w:val="-3"/>
          <w:sz w:val="14"/>
        </w:rPr>
        <w:t xml:space="preserve"> </w:t>
      </w:r>
      <w:r>
        <w:rPr>
          <w:color w:val="233645"/>
          <w:sz w:val="14"/>
        </w:rPr>
        <w:t>C.,</w:t>
      </w:r>
      <w:r>
        <w:rPr>
          <w:color w:val="233645"/>
          <w:spacing w:val="-1"/>
          <w:sz w:val="14"/>
        </w:rPr>
        <w:t xml:space="preserve"> </w:t>
      </w:r>
      <w:r>
        <w:rPr>
          <w:color w:val="233645"/>
          <w:sz w:val="14"/>
        </w:rPr>
        <w:t>&amp;</w:t>
      </w:r>
      <w:r>
        <w:rPr>
          <w:color w:val="233645"/>
          <w:spacing w:val="-2"/>
          <w:sz w:val="14"/>
        </w:rPr>
        <w:t xml:space="preserve"> </w:t>
      </w:r>
      <w:r>
        <w:rPr>
          <w:color w:val="233645"/>
          <w:sz w:val="14"/>
        </w:rPr>
        <w:t>Chang,</w:t>
      </w:r>
      <w:r>
        <w:rPr>
          <w:color w:val="233645"/>
          <w:spacing w:val="-3"/>
          <w:sz w:val="14"/>
        </w:rPr>
        <w:t xml:space="preserve"> </w:t>
      </w:r>
      <w:r>
        <w:rPr>
          <w:color w:val="233645"/>
          <w:sz w:val="14"/>
        </w:rPr>
        <w:t>G.</w:t>
      </w:r>
      <w:r>
        <w:rPr>
          <w:color w:val="233645"/>
          <w:spacing w:val="-4"/>
          <w:sz w:val="14"/>
        </w:rPr>
        <w:t xml:space="preserve"> </w:t>
      </w:r>
      <w:r>
        <w:rPr>
          <w:color w:val="233645"/>
          <w:spacing w:val="-2"/>
          <w:sz w:val="14"/>
        </w:rPr>
        <w:t>(2003).</w:t>
      </w:r>
    </w:p>
    <w:p w14:paraId="0F806AD7" w14:textId="77777777" w:rsidR="00C4326A" w:rsidRDefault="008B18BB">
      <w:pPr>
        <w:spacing w:before="30" w:line="288" w:lineRule="auto"/>
        <w:ind w:left="751" w:right="56"/>
        <w:rPr>
          <w:sz w:val="14"/>
        </w:rPr>
      </w:pPr>
      <w:r>
        <w:rPr>
          <w:color w:val="233645"/>
          <w:sz w:val="14"/>
        </w:rPr>
        <w:t>Validity</w:t>
      </w:r>
      <w:r>
        <w:rPr>
          <w:color w:val="233645"/>
          <w:spacing w:val="-4"/>
          <w:sz w:val="14"/>
        </w:rPr>
        <w:t xml:space="preserve"> </w:t>
      </w:r>
      <w:r>
        <w:rPr>
          <w:color w:val="233645"/>
          <w:sz w:val="14"/>
        </w:rPr>
        <w:t>of</w:t>
      </w:r>
      <w:r>
        <w:rPr>
          <w:color w:val="233645"/>
          <w:spacing w:val="-4"/>
          <w:sz w:val="14"/>
        </w:rPr>
        <w:t xml:space="preserve"> </w:t>
      </w:r>
      <w:r>
        <w:rPr>
          <w:color w:val="233645"/>
          <w:sz w:val="14"/>
        </w:rPr>
        <w:t>brief</w:t>
      </w:r>
      <w:r>
        <w:rPr>
          <w:color w:val="233645"/>
          <w:spacing w:val="-6"/>
          <w:sz w:val="14"/>
        </w:rPr>
        <w:t xml:space="preserve"> </w:t>
      </w:r>
      <w:r>
        <w:rPr>
          <w:color w:val="233645"/>
          <w:sz w:val="14"/>
        </w:rPr>
        <w:t>alcohol</w:t>
      </w:r>
      <w:r>
        <w:rPr>
          <w:color w:val="233645"/>
          <w:spacing w:val="-6"/>
          <w:sz w:val="14"/>
        </w:rPr>
        <w:t xml:space="preserve"> </w:t>
      </w:r>
      <w:r>
        <w:rPr>
          <w:color w:val="233645"/>
          <w:sz w:val="14"/>
        </w:rPr>
        <w:t>screening</w:t>
      </w:r>
      <w:r>
        <w:rPr>
          <w:color w:val="233645"/>
          <w:spacing w:val="-7"/>
          <w:sz w:val="14"/>
        </w:rPr>
        <w:t xml:space="preserve"> </w:t>
      </w:r>
      <w:r>
        <w:rPr>
          <w:color w:val="233645"/>
          <w:sz w:val="14"/>
        </w:rPr>
        <w:t>tests</w:t>
      </w:r>
      <w:r>
        <w:rPr>
          <w:color w:val="233645"/>
          <w:spacing w:val="-4"/>
          <w:sz w:val="14"/>
        </w:rPr>
        <w:t xml:space="preserve"> </w:t>
      </w:r>
      <w:r>
        <w:rPr>
          <w:color w:val="233645"/>
          <w:sz w:val="14"/>
        </w:rPr>
        <w:t>among</w:t>
      </w:r>
      <w:r>
        <w:rPr>
          <w:color w:val="233645"/>
          <w:spacing w:val="-4"/>
          <w:sz w:val="14"/>
        </w:rPr>
        <w:t xml:space="preserve"> </w:t>
      </w:r>
      <w:r>
        <w:rPr>
          <w:color w:val="233645"/>
          <w:sz w:val="14"/>
        </w:rPr>
        <w:t>adolescents:</w:t>
      </w:r>
      <w:r>
        <w:rPr>
          <w:color w:val="233645"/>
          <w:spacing w:val="-6"/>
          <w:sz w:val="14"/>
        </w:rPr>
        <w:t xml:space="preserve"> </w:t>
      </w:r>
      <w:r>
        <w:rPr>
          <w:color w:val="233645"/>
          <w:sz w:val="14"/>
        </w:rPr>
        <w:t>A</w:t>
      </w:r>
      <w:r>
        <w:rPr>
          <w:color w:val="233645"/>
          <w:spacing w:val="-3"/>
          <w:sz w:val="14"/>
        </w:rPr>
        <w:t xml:space="preserve"> </w:t>
      </w:r>
      <w:r>
        <w:rPr>
          <w:color w:val="233645"/>
          <w:sz w:val="14"/>
        </w:rPr>
        <w:t>comparison</w:t>
      </w:r>
      <w:r>
        <w:rPr>
          <w:color w:val="233645"/>
          <w:spacing w:val="40"/>
          <w:sz w:val="14"/>
        </w:rPr>
        <w:t xml:space="preserve"> </w:t>
      </w:r>
      <w:r>
        <w:rPr>
          <w:color w:val="233645"/>
          <w:sz w:val="14"/>
        </w:rPr>
        <w:t xml:space="preserve">of the AUDIT, POSIT, CAGE, and CRAFFT. </w:t>
      </w:r>
      <w:r>
        <w:rPr>
          <w:i/>
          <w:color w:val="233645"/>
          <w:sz w:val="14"/>
        </w:rPr>
        <w:t>Alcoholism: Clinical and</w:t>
      </w:r>
      <w:r>
        <w:rPr>
          <w:i/>
          <w:color w:val="233645"/>
          <w:spacing w:val="40"/>
          <w:sz w:val="14"/>
        </w:rPr>
        <w:t xml:space="preserve"> </w:t>
      </w:r>
      <w:r>
        <w:rPr>
          <w:i/>
          <w:color w:val="233645"/>
          <w:sz w:val="14"/>
        </w:rPr>
        <w:t>Experimental Research, 27</w:t>
      </w:r>
      <w:r>
        <w:rPr>
          <w:color w:val="233645"/>
          <w:sz w:val="14"/>
        </w:rPr>
        <w:t>, 67–73.</w:t>
      </w:r>
    </w:p>
    <w:p w14:paraId="4C8F6963" w14:textId="77777777" w:rsidR="00C4326A" w:rsidRDefault="008B18BB">
      <w:pPr>
        <w:spacing w:before="81" w:line="288" w:lineRule="auto"/>
        <w:ind w:left="751" w:right="202" w:hanging="322"/>
        <w:jc w:val="both"/>
        <w:rPr>
          <w:sz w:val="14"/>
        </w:rPr>
      </w:pPr>
      <w:r>
        <w:rPr>
          <w:color w:val="233645"/>
          <w:sz w:val="14"/>
          <w:vertAlign w:val="superscript"/>
        </w:rPr>
        <w:t>27</w:t>
      </w:r>
      <w:r>
        <w:rPr>
          <w:color w:val="233645"/>
          <w:spacing w:val="-10"/>
          <w:sz w:val="14"/>
        </w:rPr>
        <w:t xml:space="preserve"> </w:t>
      </w:r>
      <w:r>
        <w:rPr>
          <w:color w:val="233645"/>
          <w:sz w:val="14"/>
        </w:rPr>
        <w:t>Dhalla,</w:t>
      </w:r>
      <w:r>
        <w:rPr>
          <w:color w:val="233645"/>
          <w:spacing w:val="-10"/>
          <w:sz w:val="14"/>
        </w:rPr>
        <w:t xml:space="preserve"> </w:t>
      </w:r>
      <w:r>
        <w:rPr>
          <w:color w:val="233645"/>
          <w:sz w:val="14"/>
        </w:rPr>
        <w:t>S.,</w:t>
      </w:r>
      <w:r>
        <w:rPr>
          <w:color w:val="233645"/>
          <w:spacing w:val="-2"/>
          <w:sz w:val="14"/>
        </w:rPr>
        <w:t xml:space="preserve"> </w:t>
      </w:r>
      <w:r>
        <w:rPr>
          <w:color w:val="233645"/>
          <w:sz w:val="14"/>
        </w:rPr>
        <w:t>Zumbo,</w:t>
      </w:r>
      <w:r>
        <w:rPr>
          <w:color w:val="233645"/>
          <w:spacing w:val="-4"/>
          <w:sz w:val="14"/>
        </w:rPr>
        <w:t xml:space="preserve"> </w:t>
      </w:r>
      <w:r>
        <w:rPr>
          <w:color w:val="233645"/>
          <w:sz w:val="14"/>
        </w:rPr>
        <w:t>B.</w:t>
      </w:r>
      <w:r>
        <w:rPr>
          <w:color w:val="233645"/>
          <w:spacing w:val="-4"/>
          <w:sz w:val="14"/>
        </w:rPr>
        <w:t xml:space="preserve"> </w:t>
      </w:r>
      <w:r>
        <w:rPr>
          <w:color w:val="233645"/>
          <w:sz w:val="14"/>
        </w:rPr>
        <w:t>D.,</w:t>
      </w:r>
      <w:r>
        <w:rPr>
          <w:color w:val="233645"/>
          <w:spacing w:val="-3"/>
          <w:sz w:val="14"/>
        </w:rPr>
        <w:t xml:space="preserve"> </w:t>
      </w:r>
      <w:r>
        <w:rPr>
          <w:color w:val="233645"/>
          <w:sz w:val="14"/>
        </w:rPr>
        <w:t>&amp;</w:t>
      </w:r>
      <w:r>
        <w:rPr>
          <w:color w:val="233645"/>
          <w:spacing w:val="-4"/>
          <w:sz w:val="14"/>
        </w:rPr>
        <w:t xml:space="preserve"> </w:t>
      </w:r>
      <w:r>
        <w:rPr>
          <w:color w:val="233645"/>
          <w:sz w:val="14"/>
        </w:rPr>
        <w:t>Poole,</w:t>
      </w:r>
      <w:r>
        <w:rPr>
          <w:color w:val="233645"/>
          <w:spacing w:val="-3"/>
          <w:sz w:val="14"/>
        </w:rPr>
        <w:t xml:space="preserve"> </w:t>
      </w:r>
      <w:r>
        <w:rPr>
          <w:color w:val="233645"/>
          <w:sz w:val="14"/>
        </w:rPr>
        <w:t>G.</w:t>
      </w:r>
      <w:r>
        <w:rPr>
          <w:color w:val="233645"/>
          <w:spacing w:val="-3"/>
          <w:sz w:val="14"/>
        </w:rPr>
        <w:t xml:space="preserve"> </w:t>
      </w:r>
      <w:r>
        <w:rPr>
          <w:color w:val="233645"/>
          <w:sz w:val="14"/>
        </w:rPr>
        <w:t>(2011).</w:t>
      </w:r>
      <w:r>
        <w:rPr>
          <w:color w:val="233645"/>
          <w:spacing w:val="-4"/>
          <w:sz w:val="14"/>
        </w:rPr>
        <w:t xml:space="preserve"> </w:t>
      </w:r>
      <w:r>
        <w:rPr>
          <w:color w:val="233645"/>
          <w:sz w:val="14"/>
        </w:rPr>
        <w:t>A</w:t>
      </w:r>
      <w:r>
        <w:rPr>
          <w:color w:val="233645"/>
          <w:spacing w:val="-2"/>
          <w:sz w:val="14"/>
        </w:rPr>
        <w:t xml:space="preserve"> </w:t>
      </w:r>
      <w:r>
        <w:rPr>
          <w:color w:val="233645"/>
          <w:sz w:val="14"/>
        </w:rPr>
        <w:t>review</w:t>
      </w:r>
      <w:r>
        <w:rPr>
          <w:color w:val="233645"/>
          <w:spacing w:val="-2"/>
          <w:sz w:val="14"/>
        </w:rPr>
        <w:t xml:space="preserve"> </w:t>
      </w:r>
      <w:r>
        <w:rPr>
          <w:color w:val="233645"/>
          <w:sz w:val="14"/>
        </w:rPr>
        <w:t>of</w:t>
      </w:r>
      <w:r>
        <w:rPr>
          <w:color w:val="233645"/>
          <w:spacing w:val="-4"/>
          <w:sz w:val="14"/>
        </w:rPr>
        <w:t xml:space="preserve"> </w:t>
      </w:r>
      <w:r>
        <w:rPr>
          <w:color w:val="233645"/>
          <w:sz w:val="14"/>
        </w:rPr>
        <w:t>the</w:t>
      </w:r>
      <w:r>
        <w:rPr>
          <w:color w:val="233645"/>
          <w:spacing w:val="-3"/>
          <w:sz w:val="14"/>
        </w:rPr>
        <w:t xml:space="preserve"> </w:t>
      </w:r>
      <w:r>
        <w:rPr>
          <w:color w:val="233645"/>
          <w:sz w:val="14"/>
        </w:rPr>
        <w:t>psychometric</w:t>
      </w:r>
      <w:r>
        <w:rPr>
          <w:color w:val="233645"/>
          <w:spacing w:val="40"/>
          <w:sz w:val="14"/>
        </w:rPr>
        <w:t xml:space="preserve"> </w:t>
      </w:r>
      <w:r>
        <w:rPr>
          <w:color w:val="233645"/>
          <w:sz w:val="14"/>
        </w:rPr>
        <w:t>properties</w:t>
      </w:r>
      <w:r>
        <w:rPr>
          <w:color w:val="233645"/>
          <w:spacing w:val="-1"/>
          <w:sz w:val="14"/>
        </w:rPr>
        <w:t xml:space="preserve"> </w:t>
      </w:r>
      <w:r>
        <w:rPr>
          <w:color w:val="233645"/>
          <w:sz w:val="14"/>
        </w:rPr>
        <w:t>of</w:t>
      </w:r>
      <w:r>
        <w:rPr>
          <w:color w:val="233645"/>
          <w:spacing w:val="-1"/>
          <w:sz w:val="14"/>
        </w:rPr>
        <w:t xml:space="preserve"> </w:t>
      </w:r>
      <w:r>
        <w:rPr>
          <w:color w:val="233645"/>
          <w:sz w:val="14"/>
        </w:rPr>
        <w:t>the</w:t>
      </w:r>
      <w:r>
        <w:rPr>
          <w:color w:val="233645"/>
          <w:spacing w:val="-4"/>
          <w:sz w:val="14"/>
        </w:rPr>
        <w:t xml:space="preserve"> </w:t>
      </w:r>
      <w:r>
        <w:rPr>
          <w:color w:val="233645"/>
          <w:sz w:val="14"/>
        </w:rPr>
        <w:t>CRAFFT</w:t>
      </w:r>
      <w:r>
        <w:rPr>
          <w:color w:val="233645"/>
          <w:spacing w:val="-2"/>
          <w:sz w:val="14"/>
        </w:rPr>
        <w:t xml:space="preserve"> </w:t>
      </w:r>
      <w:r>
        <w:rPr>
          <w:color w:val="233645"/>
          <w:sz w:val="14"/>
        </w:rPr>
        <w:t>instrument:</w:t>
      </w:r>
      <w:r>
        <w:rPr>
          <w:color w:val="233645"/>
          <w:spacing w:val="-3"/>
          <w:sz w:val="14"/>
        </w:rPr>
        <w:t xml:space="preserve"> </w:t>
      </w:r>
      <w:r>
        <w:rPr>
          <w:color w:val="233645"/>
          <w:sz w:val="14"/>
        </w:rPr>
        <w:t>1999–2010.</w:t>
      </w:r>
      <w:r>
        <w:rPr>
          <w:color w:val="233645"/>
          <w:spacing w:val="-3"/>
          <w:sz w:val="14"/>
        </w:rPr>
        <w:t xml:space="preserve"> </w:t>
      </w:r>
      <w:r>
        <w:rPr>
          <w:i/>
          <w:color w:val="233645"/>
          <w:sz w:val="14"/>
        </w:rPr>
        <w:t>Current</w:t>
      </w:r>
      <w:r>
        <w:rPr>
          <w:i/>
          <w:color w:val="233645"/>
          <w:spacing w:val="-3"/>
          <w:sz w:val="14"/>
        </w:rPr>
        <w:t xml:space="preserve"> </w:t>
      </w:r>
      <w:r>
        <w:rPr>
          <w:i/>
          <w:color w:val="233645"/>
          <w:sz w:val="14"/>
        </w:rPr>
        <w:t>Drug</w:t>
      </w:r>
      <w:r>
        <w:rPr>
          <w:i/>
          <w:color w:val="233645"/>
          <w:spacing w:val="-4"/>
          <w:sz w:val="14"/>
        </w:rPr>
        <w:t xml:space="preserve"> </w:t>
      </w:r>
      <w:r>
        <w:rPr>
          <w:i/>
          <w:color w:val="233645"/>
          <w:sz w:val="14"/>
        </w:rPr>
        <w:t>Abuse</w:t>
      </w:r>
      <w:r>
        <w:rPr>
          <w:i/>
          <w:color w:val="233645"/>
          <w:spacing w:val="40"/>
          <w:sz w:val="14"/>
        </w:rPr>
        <w:t xml:space="preserve"> </w:t>
      </w:r>
      <w:r>
        <w:rPr>
          <w:i/>
          <w:color w:val="233645"/>
          <w:sz w:val="14"/>
        </w:rPr>
        <w:t>Reviews, 4</w:t>
      </w:r>
      <w:r>
        <w:rPr>
          <w:color w:val="233645"/>
          <w:sz w:val="14"/>
        </w:rPr>
        <w:t>, 57–64.</w:t>
      </w:r>
    </w:p>
    <w:p w14:paraId="34CAC60B" w14:textId="77777777" w:rsidR="00C4326A" w:rsidRDefault="008B18BB">
      <w:pPr>
        <w:spacing w:before="80" w:line="285" w:lineRule="auto"/>
        <w:ind w:left="751" w:right="58" w:hanging="322"/>
        <w:rPr>
          <w:sz w:val="14"/>
        </w:rPr>
      </w:pPr>
      <w:r>
        <w:rPr>
          <w:color w:val="233645"/>
          <w:sz w:val="14"/>
          <w:vertAlign w:val="superscript"/>
        </w:rPr>
        <w:t>28</w:t>
      </w:r>
      <w:r>
        <w:rPr>
          <w:color w:val="233645"/>
          <w:spacing w:val="-13"/>
          <w:sz w:val="14"/>
        </w:rPr>
        <w:t xml:space="preserve"> </w:t>
      </w:r>
      <w:r>
        <w:rPr>
          <w:color w:val="233645"/>
          <w:sz w:val="14"/>
        </w:rPr>
        <w:t>Skinner,</w:t>
      </w:r>
      <w:r>
        <w:rPr>
          <w:color w:val="233645"/>
          <w:spacing w:val="-6"/>
          <w:sz w:val="14"/>
        </w:rPr>
        <w:t xml:space="preserve"> </w:t>
      </w:r>
      <w:r>
        <w:rPr>
          <w:color w:val="233645"/>
          <w:sz w:val="14"/>
        </w:rPr>
        <w:t>H.</w:t>
      </w:r>
      <w:r>
        <w:rPr>
          <w:color w:val="233645"/>
          <w:spacing w:val="-4"/>
          <w:sz w:val="14"/>
        </w:rPr>
        <w:t xml:space="preserve"> </w:t>
      </w:r>
      <w:r>
        <w:rPr>
          <w:color w:val="233645"/>
          <w:sz w:val="14"/>
        </w:rPr>
        <w:t>A.</w:t>
      </w:r>
      <w:r>
        <w:rPr>
          <w:color w:val="233645"/>
          <w:spacing w:val="-2"/>
          <w:sz w:val="14"/>
        </w:rPr>
        <w:t xml:space="preserve"> </w:t>
      </w:r>
      <w:r>
        <w:rPr>
          <w:color w:val="233645"/>
          <w:sz w:val="14"/>
        </w:rPr>
        <w:t>(1982).</w:t>
      </w:r>
      <w:r>
        <w:rPr>
          <w:color w:val="233645"/>
          <w:spacing w:val="-4"/>
          <w:sz w:val="14"/>
        </w:rPr>
        <w:t xml:space="preserve"> </w:t>
      </w:r>
      <w:r>
        <w:rPr>
          <w:color w:val="233645"/>
          <w:sz w:val="14"/>
        </w:rPr>
        <w:t>The</w:t>
      </w:r>
      <w:r>
        <w:rPr>
          <w:color w:val="233645"/>
          <w:spacing w:val="-5"/>
          <w:sz w:val="14"/>
        </w:rPr>
        <w:t xml:space="preserve"> </w:t>
      </w:r>
      <w:r>
        <w:rPr>
          <w:color w:val="233645"/>
          <w:sz w:val="14"/>
        </w:rPr>
        <w:t>Drug</w:t>
      </w:r>
      <w:r>
        <w:rPr>
          <w:color w:val="233645"/>
          <w:spacing w:val="-2"/>
          <w:sz w:val="14"/>
        </w:rPr>
        <w:t xml:space="preserve"> </w:t>
      </w:r>
      <w:r>
        <w:rPr>
          <w:color w:val="233645"/>
          <w:sz w:val="14"/>
        </w:rPr>
        <w:t>Abuse</w:t>
      </w:r>
      <w:r>
        <w:rPr>
          <w:color w:val="233645"/>
          <w:spacing w:val="-5"/>
          <w:sz w:val="14"/>
        </w:rPr>
        <w:t xml:space="preserve"> </w:t>
      </w:r>
      <w:r>
        <w:rPr>
          <w:color w:val="233645"/>
          <w:sz w:val="14"/>
        </w:rPr>
        <w:t>Screening</w:t>
      </w:r>
      <w:r>
        <w:rPr>
          <w:color w:val="233645"/>
          <w:spacing w:val="-2"/>
          <w:sz w:val="14"/>
        </w:rPr>
        <w:t xml:space="preserve"> </w:t>
      </w:r>
      <w:r>
        <w:rPr>
          <w:color w:val="233645"/>
          <w:sz w:val="14"/>
        </w:rPr>
        <w:t>Test.</w:t>
      </w:r>
      <w:r>
        <w:rPr>
          <w:color w:val="233645"/>
          <w:spacing w:val="-4"/>
          <w:sz w:val="14"/>
        </w:rPr>
        <w:t xml:space="preserve"> </w:t>
      </w:r>
      <w:r>
        <w:rPr>
          <w:i/>
          <w:color w:val="233645"/>
          <w:sz w:val="14"/>
        </w:rPr>
        <w:t>Addictive</w:t>
      </w:r>
      <w:r>
        <w:rPr>
          <w:i/>
          <w:color w:val="233645"/>
          <w:spacing w:val="-5"/>
          <w:sz w:val="14"/>
        </w:rPr>
        <w:t xml:space="preserve"> </w:t>
      </w:r>
      <w:r>
        <w:rPr>
          <w:i/>
          <w:color w:val="233645"/>
          <w:sz w:val="14"/>
        </w:rPr>
        <w:t>Behaviors,</w:t>
      </w:r>
      <w:r>
        <w:rPr>
          <w:i/>
          <w:color w:val="233645"/>
          <w:spacing w:val="40"/>
          <w:sz w:val="14"/>
        </w:rPr>
        <w:t xml:space="preserve"> </w:t>
      </w:r>
      <w:r>
        <w:rPr>
          <w:i/>
          <w:color w:val="233645"/>
          <w:sz w:val="14"/>
        </w:rPr>
        <w:t>7</w:t>
      </w:r>
      <w:r>
        <w:rPr>
          <w:color w:val="233645"/>
          <w:sz w:val="14"/>
        </w:rPr>
        <w:t>,</w:t>
      </w:r>
      <w:r>
        <w:rPr>
          <w:color w:val="233645"/>
          <w:spacing w:val="-4"/>
          <w:sz w:val="14"/>
        </w:rPr>
        <w:t xml:space="preserve"> </w:t>
      </w:r>
      <w:r>
        <w:rPr>
          <w:color w:val="233645"/>
          <w:sz w:val="14"/>
        </w:rPr>
        <w:t>363–371.</w:t>
      </w:r>
    </w:p>
    <w:p w14:paraId="621C6DFC" w14:textId="77777777" w:rsidR="00C4326A" w:rsidRDefault="008B18BB">
      <w:pPr>
        <w:spacing w:before="83" w:line="288" w:lineRule="auto"/>
        <w:ind w:left="751" w:right="58" w:hanging="322"/>
        <w:rPr>
          <w:sz w:val="14"/>
        </w:rPr>
      </w:pPr>
      <w:r>
        <w:rPr>
          <w:color w:val="233645"/>
          <w:sz w:val="14"/>
          <w:vertAlign w:val="superscript"/>
        </w:rPr>
        <w:t>29</w:t>
      </w:r>
      <w:r>
        <w:rPr>
          <w:color w:val="233645"/>
          <w:spacing w:val="-13"/>
          <w:sz w:val="14"/>
        </w:rPr>
        <w:t xml:space="preserve"> </w:t>
      </w:r>
      <w:r>
        <w:rPr>
          <w:color w:val="233645"/>
          <w:sz w:val="14"/>
        </w:rPr>
        <w:t>Yudko,</w:t>
      </w:r>
      <w:r>
        <w:rPr>
          <w:color w:val="233645"/>
          <w:spacing w:val="-7"/>
          <w:sz w:val="14"/>
        </w:rPr>
        <w:t xml:space="preserve"> </w:t>
      </w:r>
      <w:r>
        <w:rPr>
          <w:color w:val="233645"/>
          <w:sz w:val="14"/>
        </w:rPr>
        <w:t>E.,</w:t>
      </w:r>
      <w:r>
        <w:rPr>
          <w:color w:val="233645"/>
          <w:spacing w:val="-3"/>
          <w:sz w:val="14"/>
        </w:rPr>
        <w:t xml:space="preserve"> </w:t>
      </w:r>
      <w:r>
        <w:rPr>
          <w:color w:val="233645"/>
          <w:sz w:val="14"/>
        </w:rPr>
        <w:t>Lozhkina,</w:t>
      </w:r>
      <w:r>
        <w:rPr>
          <w:color w:val="233645"/>
          <w:spacing w:val="-3"/>
          <w:sz w:val="14"/>
        </w:rPr>
        <w:t xml:space="preserve"> </w:t>
      </w:r>
      <w:r>
        <w:rPr>
          <w:color w:val="233645"/>
          <w:sz w:val="14"/>
        </w:rPr>
        <w:t>O.,</w:t>
      </w:r>
      <w:r>
        <w:rPr>
          <w:color w:val="233645"/>
          <w:spacing w:val="-5"/>
          <w:sz w:val="14"/>
        </w:rPr>
        <w:t xml:space="preserve"> </w:t>
      </w:r>
      <w:r>
        <w:rPr>
          <w:color w:val="233645"/>
          <w:sz w:val="14"/>
        </w:rPr>
        <w:t>&amp;</w:t>
      </w:r>
      <w:r>
        <w:rPr>
          <w:color w:val="233645"/>
          <w:spacing w:val="-2"/>
          <w:sz w:val="14"/>
        </w:rPr>
        <w:t xml:space="preserve"> </w:t>
      </w:r>
      <w:r>
        <w:rPr>
          <w:color w:val="233645"/>
          <w:sz w:val="14"/>
        </w:rPr>
        <w:t>Fouts,</w:t>
      </w:r>
      <w:r>
        <w:rPr>
          <w:color w:val="233645"/>
          <w:spacing w:val="-5"/>
          <w:sz w:val="14"/>
        </w:rPr>
        <w:t xml:space="preserve"> </w:t>
      </w:r>
      <w:r>
        <w:rPr>
          <w:color w:val="233645"/>
          <w:sz w:val="14"/>
        </w:rPr>
        <w:t>A.</w:t>
      </w:r>
      <w:r>
        <w:rPr>
          <w:color w:val="233645"/>
          <w:spacing w:val="-3"/>
          <w:sz w:val="14"/>
        </w:rPr>
        <w:t xml:space="preserve"> </w:t>
      </w:r>
      <w:r>
        <w:rPr>
          <w:color w:val="233645"/>
          <w:sz w:val="14"/>
        </w:rPr>
        <w:t>(2007).</w:t>
      </w:r>
      <w:r>
        <w:rPr>
          <w:color w:val="233645"/>
          <w:spacing w:val="-3"/>
          <w:sz w:val="14"/>
        </w:rPr>
        <w:t xml:space="preserve"> </w:t>
      </w:r>
      <w:r>
        <w:rPr>
          <w:color w:val="233645"/>
          <w:sz w:val="14"/>
        </w:rPr>
        <w:t>A</w:t>
      </w:r>
      <w:r>
        <w:rPr>
          <w:color w:val="233645"/>
          <w:spacing w:val="-4"/>
          <w:sz w:val="14"/>
        </w:rPr>
        <w:t xml:space="preserve"> </w:t>
      </w:r>
      <w:r>
        <w:rPr>
          <w:color w:val="233645"/>
          <w:sz w:val="14"/>
        </w:rPr>
        <w:t>comprehensive</w:t>
      </w:r>
      <w:r>
        <w:rPr>
          <w:color w:val="233645"/>
          <w:spacing w:val="-3"/>
          <w:sz w:val="14"/>
        </w:rPr>
        <w:t xml:space="preserve"> </w:t>
      </w:r>
      <w:r>
        <w:rPr>
          <w:color w:val="233645"/>
          <w:sz w:val="14"/>
        </w:rPr>
        <w:t>review</w:t>
      </w:r>
      <w:r>
        <w:rPr>
          <w:color w:val="233645"/>
          <w:spacing w:val="-2"/>
          <w:sz w:val="14"/>
        </w:rPr>
        <w:t xml:space="preserve"> </w:t>
      </w:r>
      <w:r>
        <w:rPr>
          <w:color w:val="233645"/>
          <w:sz w:val="14"/>
        </w:rPr>
        <w:t>of</w:t>
      </w:r>
      <w:r>
        <w:rPr>
          <w:color w:val="233645"/>
          <w:spacing w:val="-5"/>
          <w:sz w:val="14"/>
        </w:rPr>
        <w:t xml:space="preserve"> </w:t>
      </w:r>
      <w:r>
        <w:rPr>
          <w:color w:val="233645"/>
          <w:sz w:val="14"/>
        </w:rPr>
        <w:t>the</w:t>
      </w:r>
      <w:r>
        <w:rPr>
          <w:color w:val="233645"/>
          <w:spacing w:val="40"/>
          <w:sz w:val="14"/>
        </w:rPr>
        <w:t xml:space="preserve"> </w:t>
      </w:r>
      <w:r>
        <w:rPr>
          <w:color w:val="233645"/>
          <w:sz w:val="14"/>
        </w:rPr>
        <w:t xml:space="preserve">psychometric properties of the Drug Abuse Screening Test. </w:t>
      </w:r>
      <w:r>
        <w:rPr>
          <w:i/>
          <w:color w:val="233645"/>
          <w:sz w:val="14"/>
        </w:rPr>
        <w:t>Journal of</w:t>
      </w:r>
      <w:r>
        <w:rPr>
          <w:i/>
          <w:color w:val="233645"/>
          <w:spacing w:val="40"/>
          <w:sz w:val="14"/>
        </w:rPr>
        <w:t xml:space="preserve"> </w:t>
      </w:r>
      <w:r>
        <w:rPr>
          <w:i/>
          <w:color w:val="233645"/>
          <w:sz w:val="14"/>
        </w:rPr>
        <w:t>Substance Abuse Treatment, 32</w:t>
      </w:r>
      <w:r>
        <w:rPr>
          <w:color w:val="233645"/>
          <w:sz w:val="14"/>
        </w:rPr>
        <w:t>, 189–198.</w:t>
      </w:r>
    </w:p>
    <w:p w14:paraId="77B43C27" w14:textId="77777777" w:rsidR="00C4326A" w:rsidRDefault="008B18BB">
      <w:pPr>
        <w:spacing w:before="80" w:line="288" w:lineRule="auto"/>
        <w:ind w:left="751" w:right="58" w:hanging="322"/>
        <w:rPr>
          <w:sz w:val="14"/>
        </w:rPr>
      </w:pPr>
      <w:r>
        <w:rPr>
          <w:color w:val="233645"/>
          <w:sz w:val="14"/>
          <w:vertAlign w:val="superscript"/>
        </w:rPr>
        <w:t>30</w:t>
      </w:r>
      <w:r>
        <w:rPr>
          <w:color w:val="233645"/>
          <w:spacing w:val="-9"/>
          <w:sz w:val="14"/>
        </w:rPr>
        <w:t xml:space="preserve"> </w:t>
      </w:r>
      <w:r>
        <w:rPr>
          <w:color w:val="233645"/>
          <w:sz w:val="14"/>
        </w:rPr>
        <w:t>Cassidy, C. M., Schmitz, N., &amp; Malla, A. Validation of the alcohol use</w:t>
      </w:r>
      <w:r>
        <w:rPr>
          <w:color w:val="233645"/>
          <w:spacing w:val="40"/>
          <w:sz w:val="14"/>
        </w:rPr>
        <w:t xml:space="preserve"> </w:t>
      </w:r>
      <w:r>
        <w:rPr>
          <w:color w:val="233645"/>
          <w:sz w:val="14"/>
        </w:rPr>
        <w:t>disorders</w:t>
      </w:r>
      <w:r>
        <w:rPr>
          <w:color w:val="233645"/>
          <w:spacing w:val="-5"/>
          <w:sz w:val="14"/>
        </w:rPr>
        <w:t xml:space="preserve"> </w:t>
      </w:r>
      <w:r>
        <w:rPr>
          <w:color w:val="233645"/>
          <w:sz w:val="14"/>
        </w:rPr>
        <w:t>identification</w:t>
      </w:r>
      <w:r>
        <w:rPr>
          <w:color w:val="233645"/>
          <w:spacing w:val="-3"/>
          <w:sz w:val="14"/>
        </w:rPr>
        <w:t xml:space="preserve"> </w:t>
      </w:r>
      <w:r>
        <w:rPr>
          <w:color w:val="233645"/>
          <w:sz w:val="14"/>
        </w:rPr>
        <w:t>test</w:t>
      </w:r>
      <w:r>
        <w:rPr>
          <w:color w:val="233645"/>
          <w:spacing w:val="-5"/>
          <w:sz w:val="14"/>
        </w:rPr>
        <w:t xml:space="preserve"> </w:t>
      </w:r>
      <w:r>
        <w:rPr>
          <w:color w:val="233645"/>
          <w:sz w:val="14"/>
        </w:rPr>
        <w:t>and</w:t>
      </w:r>
      <w:r>
        <w:rPr>
          <w:color w:val="233645"/>
          <w:spacing w:val="-3"/>
          <w:sz w:val="14"/>
        </w:rPr>
        <w:t xml:space="preserve"> </w:t>
      </w:r>
      <w:r>
        <w:rPr>
          <w:color w:val="233645"/>
          <w:sz w:val="14"/>
        </w:rPr>
        <w:t>the</w:t>
      </w:r>
      <w:r>
        <w:rPr>
          <w:color w:val="233645"/>
          <w:spacing w:val="-5"/>
          <w:sz w:val="14"/>
        </w:rPr>
        <w:t xml:space="preserve"> </w:t>
      </w:r>
      <w:r>
        <w:rPr>
          <w:color w:val="233645"/>
          <w:sz w:val="14"/>
        </w:rPr>
        <w:t>Drug</w:t>
      </w:r>
      <w:r>
        <w:rPr>
          <w:color w:val="233645"/>
          <w:spacing w:val="-5"/>
          <w:sz w:val="14"/>
        </w:rPr>
        <w:t xml:space="preserve"> </w:t>
      </w:r>
      <w:r>
        <w:rPr>
          <w:color w:val="233645"/>
          <w:sz w:val="14"/>
        </w:rPr>
        <w:t>Abuse</w:t>
      </w:r>
      <w:r>
        <w:rPr>
          <w:color w:val="233645"/>
          <w:spacing w:val="-5"/>
          <w:sz w:val="14"/>
        </w:rPr>
        <w:t xml:space="preserve"> </w:t>
      </w:r>
      <w:r>
        <w:rPr>
          <w:color w:val="233645"/>
          <w:sz w:val="14"/>
        </w:rPr>
        <w:t>Screening</w:t>
      </w:r>
      <w:r>
        <w:rPr>
          <w:color w:val="233645"/>
          <w:spacing w:val="-5"/>
          <w:sz w:val="14"/>
        </w:rPr>
        <w:t xml:space="preserve"> </w:t>
      </w:r>
      <w:r>
        <w:rPr>
          <w:color w:val="233645"/>
          <w:sz w:val="14"/>
        </w:rPr>
        <w:t>Test</w:t>
      </w:r>
      <w:r>
        <w:rPr>
          <w:color w:val="233645"/>
          <w:spacing w:val="-5"/>
          <w:sz w:val="14"/>
        </w:rPr>
        <w:t xml:space="preserve"> </w:t>
      </w:r>
      <w:r>
        <w:rPr>
          <w:color w:val="233645"/>
          <w:sz w:val="14"/>
        </w:rPr>
        <w:t>in</w:t>
      </w:r>
      <w:r>
        <w:rPr>
          <w:color w:val="233645"/>
          <w:spacing w:val="-3"/>
          <w:sz w:val="14"/>
        </w:rPr>
        <w:t xml:space="preserve"> </w:t>
      </w:r>
      <w:r>
        <w:rPr>
          <w:color w:val="233645"/>
          <w:sz w:val="14"/>
        </w:rPr>
        <w:t>first</w:t>
      </w:r>
      <w:r>
        <w:rPr>
          <w:color w:val="233645"/>
          <w:spacing w:val="40"/>
          <w:sz w:val="14"/>
        </w:rPr>
        <w:t xml:space="preserve"> </w:t>
      </w:r>
      <w:r>
        <w:rPr>
          <w:color w:val="233645"/>
          <w:sz w:val="14"/>
        </w:rPr>
        <w:t xml:space="preserve">episode psychosis. </w:t>
      </w:r>
      <w:r>
        <w:rPr>
          <w:i/>
          <w:color w:val="233645"/>
          <w:sz w:val="14"/>
        </w:rPr>
        <w:t>Canadian Journal of Psychiatry, 53</w:t>
      </w:r>
      <w:r>
        <w:rPr>
          <w:color w:val="233645"/>
          <w:sz w:val="14"/>
        </w:rPr>
        <w:t>, 26–33.</w:t>
      </w:r>
    </w:p>
    <w:p w14:paraId="58749BAD" w14:textId="77777777" w:rsidR="00C4326A" w:rsidRDefault="008B18BB">
      <w:pPr>
        <w:spacing w:before="81"/>
        <w:ind w:left="429"/>
        <w:rPr>
          <w:sz w:val="14"/>
        </w:rPr>
      </w:pPr>
      <w:r>
        <w:rPr>
          <w:color w:val="233645"/>
          <w:sz w:val="14"/>
          <w:vertAlign w:val="superscript"/>
        </w:rPr>
        <w:t>31</w:t>
      </w:r>
      <w:r>
        <w:rPr>
          <w:color w:val="233645"/>
          <w:spacing w:val="-13"/>
          <w:sz w:val="14"/>
        </w:rPr>
        <w:t xml:space="preserve"> </w:t>
      </w:r>
      <w:r>
        <w:rPr>
          <w:color w:val="233645"/>
          <w:sz w:val="14"/>
        </w:rPr>
        <w:t>Grekin,</w:t>
      </w:r>
      <w:r>
        <w:rPr>
          <w:color w:val="233645"/>
          <w:spacing w:val="-6"/>
          <w:sz w:val="14"/>
        </w:rPr>
        <w:t xml:space="preserve"> </w:t>
      </w:r>
      <w:r>
        <w:rPr>
          <w:color w:val="233645"/>
          <w:sz w:val="14"/>
        </w:rPr>
        <w:t>E.</w:t>
      </w:r>
      <w:r>
        <w:rPr>
          <w:color w:val="233645"/>
          <w:spacing w:val="-2"/>
          <w:sz w:val="14"/>
        </w:rPr>
        <w:t xml:space="preserve"> </w:t>
      </w:r>
      <w:r>
        <w:rPr>
          <w:color w:val="233645"/>
          <w:sz w:val="14"/>
        </w:rPr>
        <w:t>R.,</w:t>
      </w:r>
      <w:r>
        <w:rPr>
          <w:color w:val="233645"/>
          <w:spacing w:val="-3"/>
          <w:sz w:val="14"/>
        </w:rPr>
        <w:t xml:space="preserve"> </w:t>
      </w:r>
      <w:r>
        <w:rPr>
          <w:color w:val="233645"/>
          <w:sz w:val="14"/>
        </w:rPr>
        <w:t>Svikis,</w:t>
      </w:r>
      <w:r>
        <w:rPr>
          <w:color w:val="233645"/>
          <w:spacing w:val="-4"/>
          <w:sz w:val="14"/>
        </w:rPr>
        <w:t xml:space="preserve"> </w:t>
      </w:r>
      <w:r>
        <w:rPr>
          <w:color w:val="233645"/>
          <w:sz w:val="14"/>
        </w:rPr>
        <w:t>D.</w:t>
      </w:r>
      <w:r>
        <w:rPr>
          <w:color w:val="233645"/>
          <w:spacing w:val="-4"/>
          <w:sz w:val="14"/>
        </w:rPr>
        <w:t xml:space="preserve"> </w:t>
      </w:r>
      <w:r>
        <w:rPr>
          <w:color w:val="233645"/>
          <w:sz w:val="14"/>
        </w:rPr>
        <w:t>S.,</w:t>
      </w:r>
      <w:r>
        <w:rPr>
          <w:color w:val="233645"/>
          <w:spacing w:val="-2"/>
          <w:sz w:val="14"/>
        </w:rPr>
        <w:t xml:space="preserve"> </w:t>
      </w:r>
      <w:r>
        <w:rPr>
          <w:color w:val="233645"/>
          <w:sz w:val="14"/>
        </w:rPr>
        <w:t>Lam,</w:t>
      </w:r>
      <w:r>
        <w:rPr>
          <w:color w:val="233645"/>
          <w:spacing w:val="-3"/>
          <w:sz w:val="14"/>
        </w:rPr>
        <w:t xml:space="preserve"> </w:t>
      </w:r>
      <w:r>
        <w:rPr>
          <w:color w:val="233645"/>
          <w:sz w:val="14"/>
        </w:rPr>
        <w:t>P.,</w:t>
      </w:r>
      <w:r>
        <w:rPr>
          <w:color w:val="233645"/>
          <w:spacing w:val="-2"/>
          <w:sz w:val="14"/>
        </w:rPr>
        <w:t xml:space="preserve"> </w:t>
      </w:r>
      <w:r>
        <w:rPr>
          <w:color w:val="233645"/>
          <w:sz w:val="14"/>
        </w:rPr>
        <w:t>Connors,</w:t>
      </w:r>
      <w:r>
        <w:rPr>
          <w:color w:val="233645"/>
          <w:spacing w:val="-4"/>
          <w:sz w:val="14"/>
        </w:rPr>
        <w:t xml:space="preserve"> </w:t>
      </w:r>
      <w:r>
        <w:rPr>
          <w:color w:val="233645"/>
          <w:sz w:val="14"/>
        </w:rPr>
        <w:t>V.,</w:t>
      </w:r>
      <w:r>
        <w:rPr>
          <w:color w:val="233645"/>
          <w:spacing w:val="-1"/>
          <w:sz w:val="14"/>
        </w:rPr>
        <w:t xml:space="preserve"> </w:t>
      </w:r>
      <w:r>
        <w:rPr>
          <w:color w:val="233645"/>
          <w:sz w:val="14"/>
        </w:rPr>
        <w:t>Lebreton,</w:t>
      </w:r>
      <w:r>
        <w:rPr>
          <w:color w:val="233645"/>
          <w:spacing w:val="-4"/>
          <w:sz w:val="14"/>
        </w:rPr>
        <w:t xml:space="preserve"> </w:t>
      </w:r>
      <w:r>
        <w:rPr>
          <w:color w:val="233645"/>
          <w:sz w:val="14"/>
        </w:rPr>
        <w:t>J.</w:t>
      </w:r>
      <w:r>
        <w:rPr>
          <w:color w:val="233645"/>
          <w:spacing w:val="-4"/>
          <w:sz w:val="14"/>
        </w:rPr>
        <w:t xml:space="preserve"> </w:t>
      </w:r>
      <w:r>
        <w:rPr>
          <w:color w:val="233645"/>
          <w:sz w:val="14"/>
        </w:rPr>
        <w:t>M.,</w:t>
      </w:r>
      <w:r>
        <w:rPr>
          <w:color w:val="233645"/>
          <w:spacing w:val="-3"/>
          <w:sz w:val="14"/>
        </w:rPr>
        <w:t xml:space="preserve"> </w:t>
      </w:r>
      <w:r>
        <w:rPr>
          <w:color w:val="233645"/>
          <w:spacing w:val="-2"/>
          <w:sz w:val="14"/>
        </w:rPr>
        <w:t>Streiner,</w:t>
      </w:r>
    </w:p>
    <w:p w14:paraId="0C853144" w14:textId="77777777" w:rsidR="00C4326A" w:rsidRDefault="008B18BB">
      <w:pPr>
        <w:spacing w:before="31" w:line="288" w:lineRule="auto"/>
        <w:ind w:left="751" w:right="58"/>
        <w:rPr>
          <w:sz w:val="14"/>
        </w:rPr>
      </w:pPr>
      <w:r>
        <w:rPr>
          <w:color w:val="233645"/>
          <w:sz w:val="14"/>
        </w:rPr>
        <w:t>D.</w:t>
      </w:r>
      <w:r>
        <w:rPr>
          <w:color w:val="233645"/>
          <w:spacing w:val="-5"/>
          <w:sz w:val="14"/>
        </w:rPr>
        <w:t xml:space="preserve"> </w:t>
      </w:r>
      <w:r>
        <w:rPr>
          <w:color w:val="233645"/>
          <w:sz w:val="14"/>
        </w:rPr>
        <w:t>L.,</w:t>
      </w:r>
      <w:r>
        <w:rPr>
          <w:color w:val="233645"/>
          <w:spacing w:val="-3"/>
          <w:sz w:val="14"/>
        </w:rPr>
        <w:t xml:space="preserve"> </w:t>
      </w:r>
      <w:r>
        <w:rPr>
          <w:color w:val="233645"/>
          <w:sz w:val="14"/>
        </w:rPr>
        <w:t>…</w:t>
      </w:r>
      <w:r>
        <w:rPr>
          <w:color w:val="233645"/>
          <w:spacing w:val="-3"/>
          <w:sz w:val="14"/>
        </w:rPr>
        <w:t xml:space="preserve"> </w:t>
      </w:r>
      <w:r>
        <w:rPr>
          <w:color w:val="233645"/>
          <w:sz w:val="14"/>
        </w:rPr>
        <w:t>Ondersma,</w:t>
      </w:r>
      <w:r>
        <w:rPr>
          <w:color w:val="233645"/>
          <w:spacing w:val="-5"/>
          <w:sz w:val="14"/>
        </w:rPr>
        <w:t xml:space="preserve"> </w:t>
      </w:r>
      <w:r>
        <w:rPr>
          <w:color w:val="233645"/>
          <w:sz w:val="14"/>
        </w:rPr>
        <w:t>S.</w:t>
      </w:r>
      <w:r>
        <w:rPr>
          <w:color w:val="233645"/>
          <w:spacing w:val="-5"/>
          <w:sz w:val="14"/>
        </w:rPr>
        <w:t xml:space="preserve"> </w:t>
      </w:r>
      <w:r>
        <w:rPr>
          <w:color w:val="233645"/>
          <w:sz w:val="14"/>
        </w:rPr>
        <w:t>J.</w:t>
      </w:r>
      <w:r>
        <w:rPr>
          <w:color w:val="233645"/>
          <w:spacing w:val="-5"/>
          <w:sz w:val="14"/>
        </w:rPr>
        <w:t xml:space="preserve"> </w:t>
      </w:r>
      <w:r>
        <w:rPr>
          <w:color w:val="233645"/>
          <w:sz w:val="14"/>
        </w:rPr>
        <w:t>(2010).</w:t>
      </w:r>
      <w:r>
        <w:rPr>
          <w:color w:val="233645"/>
          <w:spacing w:val="-5"/>
          <w:sz w:val="14"/>
        </w:rPr>
        <w:t xml:space="preserve"> </w:t>
      </w:r>
      <w:r>
        <w:rPr>
          <w:color w:val="233645"/>
          <w:sz w:val="14"/>
        </w:rPr>
        <w:t>Drug</w:t>
      </w:r>
      <w:r>
        <w:rPr>
          <w:color w:val="233645"/>
          <w:spacing w:val="-1"/>
          <w:sz w:val="14"/>
        </w:rPr>
        <w:t xml:space="preserve"> </w:t>
      </w:r>
      <w:r>
        <w:rPr>
          <w:color w:val="233645"/>
          <w:sz w:val="14"/>
        </w:rPr>
        <w:t>use</w:t>
      </w:r>
      <w:r>
        <w:rPr>
          <w:color w:val="233645"/>
          <w:spacing w:val="-3"/>
          <w:sz w:val="14"/>
        </w:rPr>
        <w:t xml:space="preserve"> </w:t>
      </w:r>
      <w:r>
        <w:rPr>
          <w:color w:val="233645"/>
          <w:sz w:val="14"/>
        </w:rPr>
        <w:t>during</w:t>
      </w:r>
      <w:r>
        <w:rPr>
          <w:color w:val="233645"/>
          <w:spacing w:val="-3"/>
          <w:sz w:val="14"/>
        </w:rPr>
        <w:t xml:space="preserve"> </w:t>
      </w:r>
      <w:r>
        <w:rPr>
          <w:color w:val="233645"/>
          <w:sz w:val="14"/>
        </w:rPr>
        <w:t>pregnancy:</w:t>
      </w:r>
      <w:r>
        <w:rPr>
          <w:color w:val="233645"/>
          <w:spacing w:val="-5"/>
          <w:sz w:val="14"/>
        </w:rPr>
        <w:t xml:space="preserve"> </w:t>
      </w:r>
      <w:r>
        <w:rPr>
          <w:color w:val="233645"/>
          <w:sz w:val="14"/>
        </w:rPr>
        <w:t>Validating</w:t>
      </w:r>
      <w:r>
        <w:rPr>
          <w:color w:val="233645"/>
          <w:spacing w:val="40"/>
          <w:sz w:val="14"/>
        </w:rPr>
        <w:t xml:space="preserve"> </w:t>
      </w:r>
      <w:r>
        <w:rPr>
          <w:color w:val="233645"/>
          <w:sz w:val="14"/>
        </w:rPr>
        <w:t>the Drug Abuse Screening Test against physiological measures.</w:t>
      </w:r>
      <w:r>
        <w:rPr>
          <w:color w:val="233645"/>
          <w:spacing w:val="40"/>
          <w:sz w:val="14"/>
        </w:rPr>
        <w:t xml:space="preserve"> </w:t>
      </w:r>
      <w:r>
        <w:rPr>
          <w:i/>
          <w:color w:val="233645"/>
          <w:sz w:val="14"/>
        </w:rPr>
        <w:t>Psychology of Addictive Behaviors, 24</w:t>
      </w:r>
      <w:r>
        <w:rPr>
          <w:color w:val="233645"/>
          <w:sz w:val="14"/>
        </w:rPr>
        <w:t>, 719–723.</w:t>
      </w:r>
    </w:p>
    <w:p w14:paraId="6CBFA304" w14:textId="77777777" w:rsidR="00C4326A" w:rsidRDefault="008B18BB">
      <w:pPr>
        <w:spacing w:before="80" w:line="288" w:lineRule="auto"/>
        <w:ind w:left="751" w:right="58" w:hanging="322"/>
        <w:rPr>
          <w:sz w:val="14"/>
        </w:rPr>
      </w:pPr>
      <w:r>
        <w:rPr>
          <w:color w:val="233645"/>
          <w:sz w:val="14"/>
          <w:vertAlign w:val="superscript"/>
        </w:rPr>
        <w:t>32</w:t>
      </w:r>
      <w:r>
        <w:rPr>
          <w:color w:val="233645"/>
          <w:spacing w:val="-11"/>
          <w:sz w:val="14"/>
        </w:rPr>
        <w:t xml:space="preserve"> </w:t>
      </w:r>
      <w:r>
        <w:rPr>
          <w:color w:val="233645"/>
          <w:sz w:val="14"/>
        </w:rPr>
        <w:t>Maisto, S. A., Carey, M. P., Carey, K. B., Gordon, C. M., &amp; Gleason, J. R.</w:t>
      </w:r>
      <w:r>
        <w:rPr>
          <w:color w:val="233645"/>
          <w:spacing w:val="40"/>
          <w:sz w:val="14"/>
        </w:rPr>
        <w:t xml:space="preserve"> </w:t>
      </w:r>
      <w:r>
        <w:rPr>
          <w:color w:val="233645"/>
          <w:sz w:val="14"/>
        </w:rPr>
        <w:t>(2000).</w:t>
      </w:r>
      <w:r>
        <w:rPr>
          <w:color w:val="233645"/>
          <w:spacing w:val="-3"/>
          <w:sz w:val="14"/>
        </w:rPr>
        <w:t xml:space="preserve"> </w:t>
      </w:r>
      <w:r>
        <w:rPr>
          <w:color w:val="233645"/>
          <w:sz w:val="14"/>
        </w:rPr>
        <w:t>Use</w:t>
      </w:r>
      <w:r>
        <w:rPr>
          <w:color w:val="233645"/>
          <w:spacing w:val="-4"/>
          <w:sz w:val="14"/>
        </w:rPr>
        <w:t xml:space="preserve"> </w:t>
      </w:r>
      <w:r>
        <w:rPr>
          <w:color w:val="233645"/>
          <w:sz w:val="14"/>
        </w:rPr>
        <w:t>of</w:t>
      </w:r>
      <w:r>
        <w:rPr>
          <w:color w:val="233645"/>
          <w:spacing w:val="-3"/>
          <w:sz w:val="14"/>
        </w:rPr>
        <w:t xml:space="preserve"> </w:t>
      </w:r>
      <w:r>
        <w:rPr>
          <w:color w:val="233645"/>
          <w:sz w:val="14"/>
        </w:rPr>
        <w:t>the</w:t>
      </w:r>
      <w:r>
        <w:rPr>
          <w:color w:val="233645"/>
          <w:spacing w:val="-4"/>
          <w:sz w:val="14"/>
        </w:rPr>
        <w:t xml:space="preserve"> </w:t>
      </w:r>
      <w:r>
        <w:rPr>
          <w:color w:val="233645"/>
          <w:sz w:val="14"/>
        </w:rPr>
        <w:t>AUDIT</w:t>
      </w:r>
      <w:r>
        <w:rPr>
          <w:color w:val="233645"/>
          <w:spacing w:val="-2"/>
          <w:sz w:val="14"/>
        </w:rPr>
        <w:t xml:space="preserve"> </w:t>
      </w:r>
      <w:r>
        <w:rPr>
          <w:color w:val="233645"/>
          <w:sz w:val="14"/>
        </w:rPr>
        <w:t>and</w:t>
      </w:r>
      <w:r>
        <w:rPr>
          <w:color w:val="233645"/>
          <w:spacing w:val="-4"/>
          <w:sz w:val="14"/>
        </w:rPr>
        <w:t xml:space="preserve"> </w:t>
      </w:r>
      <w:r>
        <w:rPr>
          <w:color w:val="233645"/>
          <w:sz w:val="14"/>
        </w:rPr>
        <w:t>the</w:t>
      </w:r>
      <w:r>
        <w:rPr>
          <w:color w:val="233645"/>
          <w:spacing w:val="-4"/>
          <w:sz w:val="14"/>
        </w:rPr>
        <w:t xml:space="preserve"> </w:t>
      </w:r>
      <w:r>
        <w:rPr>
          <w:color w:val="233645"/>
          <w:sz w:val="14"/>
        </w:rPr>
        <w:t>DAST-10</w:t>
      </w:r>
      <w:r>
        <w:rPr>
          <w:color w:val="233645"/>
          <w:spacing w:val="-4"/>
          <w:sz w:val="14"/>
        </w:rPr>
        <w:t xml:space="preserve"> </w:t>
      </w:r>
      <w:r>
        <w:rPr>
          <w:color w:val="233645"/>
          <w:sz w:val="14"/>
        </w:rPr>
        <w:t>to</w:t>
      </w:r>
      <w:r>
        <w:rPr>
          <w:color w:val="233645"/>
          <w:spacing w:val="-4"/>
          <w:sz w:val="14"/>
        </w:rPr>
        <w:t xml:space="preserve"> </w:t>
      </w:r>
      <w:r>
        <w:rPr>
          <w:color w:val="233645"/>
          <w:sz w:val="14"/>
        </w:rPr>
        <w:t>identify</w:t>
      </w:r>
      <w:r>
        <w:rPr>
          <w:color w:val="233645"/>
          <w:spacing w:val="-1"/>
          <w:sz w:val="14"/>
        </w:rPr>
        <w:t xml:space="preserve"> </w:t>
      </w:r>
      <w:r>
        <w:rPr>
          <w:color w:val="233645"/>
          <w:sz w:val="14"/>
        </w:rPr>
        <w:t>alcohol and</w:t>
      </w:r>
      <w:r>
        <w:rPr>
          <w:color w:val="233645"/>
          <w:spacing w:val="-1"/>
          <w:sz w:val="14"/>
        </w:rPr>
        <w:t xml:space="preserve"> </w:t>
      </w:r>
      <w:r>
        <w:rPr>
          <w:color w:val="233645"/>
          <w:sz w:val="14"/>
        </w:rPr>
        <w:t>drug</w:t>
      </w:r>
      <w:r>
        <w:rPr>
          <w:color w:val="233645"/>
          <w:spacing w:val="40"/>
          <w:sz w:val="14"/>
        </w:rPr>
        <w:t xml:space="preserve"> </w:t>
      </w:r>
      <w:r>
        <w:rPr>
          <w:color w:val="233645"/>
          <w:sz w:val="14"/>
        </w:rPr>
        <w:t>use</w:t>
      </w:r>
      <w:r>
        <w:rPr>
          <w:color w:val="233645"/>
          <w:spacing w:val="-3"/>
          <w:sz w:val="14"/>
        </w:rPr>
        <w:t xml:space="preserve"> </w:t>
      </w:r>
      <w:r>
        <w:rPr>
          <w:color w:val="233645"/>
          <w:sz w:val="14"/>
        </w:rPr>
        <w:t>disorders</w:t>
      </w:r>
      <w:r>
        <w:rPr>
          <w:color w:val="233645"/>
          <w:spacing w:val="-3"/>
          <w:sz w:val="14"/>
        </w:rPr>
        <w:t xml:space="preserve"> </w:t>
      </w:r>
      <w:r>
        <w:rPr>
          <w:color w:val="233645"/>
          <w:sz w:val="14"/>
        </w:rPr>
        <w:t>among</w:t>
      </w:r>
      <w:r>
        <w:rPr>
          <w:color w:val="233645"/>
          <w:spacing w:val="-6"/>
          <w:sz w:val="14"/>
        </w:rPr>
        <w:t xml:space="preserve"> </w:t>
      </w:r>
      <w:r>
        <w:rPr>
          <w:color w:val="233645"/>
          <w:sz w:val="14"/>
        </w:rPr>
        <w:t>adults</w:t>
      </w:r>
      <w:r>
        <w:rPr>
          <w:color w:val="233645"/>
          <w:spacing w:val="-5"/>
          <w:sz w:val="14"/>
        </w:rPr>
        <w:t xml:space="preserve"> </w:t>
      </w:r>
      <w:r>
        <w:rPr>
          <w:color w:val="233645"/>
          <w:sz w:val="14"/>
        </w:rPr>
        <w:t>with</w:t>
      </w:r>
      <w:r>
        <w:rPr>
          <w:color w:val="233645"/>
          <w:spacing w:val="-6"/>
          <w:sz w:val="14"/>
        </w:rPr>
        <w:t xml:space="preserve"> </w:t>
      </w:r>
      <w:r>
        <w:rPr>
          <w:color w:val="233645"/>
          <w:sz w:val="14"/>
        </w:rPr>
        <w:t>a</w:t>
      </w:r>
      <w:r>
        <w:rPr>
          <w:color w:val="233645"/>
          <w:spacing w:val="-3"/>
          <w:sz w:val="14"/>
        </w:rPr>
        <w:t xml:space="preserve"> </w:t>
      </w:r>
      <w:r>
        <w:rPr>
          <w:color w:val="233645"/>
          <w:sz w:val="14"/>
        </w:rPr>
        <w:t>severe</w:t>
      </w:r>
      <w:r>
        <w:rPr>
          <w:color w:val="233645"/>
          <w:spacing w:val="-3"/>
          <w:sz w:val="14"/>
        </w:rPr>
        <w:t xml:space="preserve"> </w:t>
      </w:r>
      <w:r>
        <w:rPr>
          <w:color w:val="233645"/>
          <w:sz w:val="14"/>
        </w:rPr>
        <w:t>and</w:t>
      </w:r>
      <w:r>
        <w:rPr>
          <w:color w:val="233645"/>
          <w:spacing w:val="-3"/>
          <w:sz w:val="14"/>
        </w:rPr>
        <w:t xml:space="preserve"> </w:t>
      </w:r>
      <w:r>
        <w:rPr>
          <w:color w:val="233645"/>
          <w:sz w:val="14"/>
        </w:rPr>
        <w:t>persistent</w:t>
      </w:r>
      <w:r>
        <w:rPr>
          <w:color w:val="233645"/>
          <w:spacing w:val="-5"/>
          <w:sz w:val="14"/>
        </w:rPr>
        <w:t xml:space="preserve"> </w:t>
      </w:r>
      <w:r>
        <w:rPr>
          <w:color w:val="233645"/>
          <w:sz w:val="14"/>
        </w:rPr>
        <w:t>mental</w:t>
      </w:r>
      <w:r>
        <w:rPr>
          <w:color w:val="233645"/>
          <w:spacing w:val="-3"/>
          <w:sz w:val="14"/>
        </w:rPr>
        <w:t xml:space="preserve"> </w:t>
      </w:r>
      <w:r>
        <w:rPr>
          <w:color w:val="233645"/>
          <w:sz w:val="14"/>
        </w:rPr>
        <w:t>illness.</w:t>
      </w:r>
      <w:r>
        <w:rPr>
          <w:color w:val="233645"/>
          <w:spacing w:val="40"/>
          <w:sz w:val="14"/>
        </w:rPr>
        <w:t xml:space="preserve"> </w:t>
      </w:r>
      <w:r>
        <w:rPr>
          <w:i/>
          <w:color w:val="233645"/>
          <w:sz w:val="14"/>
        </w:rPr>
        <w:t>Psychological Assessment, 12</w:t>
      </w:r>
      <w:r>
        <w:rPr>
          <w:color w:val="233645"/>
          <w:sz w:val="14"/>
        </w:rPr>
        <w:t>, 186–192.</w:t>
      </w:r>
    </w:p>
    <w:p w14:paraId="0EDDBBD4" w14:textId="77777777" w:rsidR="00C4326A" w:rsidRDefault="008B18BB">
      <w:pPr>
        <w:spacing w:before="79" w:line="288" w:lineRule="auto"/>
        <w:ind w:left="751" w:right="240" w:hanging="322"/>
        <w:jc w:val="both"/>
        <w:rPr>
          <w:sz w:val="14"/>
        </w:rPr>
      </w:pPr>
      <w:r>
        <w:rPr>
          <w:color w:val="233645"/>
          <w:sz w:val="14"/>
          <w:vertAlign w:val="superscript"/>
        </w:rPr>
        <w:t>33</w:t>
      </w:r>
      <w:r>
        <w:rPr>
          <w:color w:val="233645"/>
          <w:spacing w:val="-10"/>
          <w:sz w:val="14"/>
        </w:rPr>
        <w:t xml:space="preserve"> </w:t>
      </w:r>
      <w:r>
        <w:rPr>
          <w:color w:val="233645"/>
          <w:sz w:val="14"/>
        </w:rPr>
        <w:t>Skinner,</w:t>
      </w:r>
      <w:r>
        <w:rPr>
          <w:color w:val="233645"/>
          <w:spacing w:val="-8"/>
          <w:sz w:val="14"/>
        </w:rPr>
        <w:t xml:space="preserve"> </w:t>
      </w:r>
      <w:r>
        <w:rPr>
          <w:color w:val="233645"/>
          <w:sz w:val="14"/>
        </w:rPr>
        <w:t>H.</w:t>
      </w:r>
      <w:r>
        <w:rPr>
          <w:color w:val="233645"/>
          <w:spacing w:val="-4"/>
          <w:sz w:val="14"/>
        </w:rPr>
        <w:t xml:space="preserve"> </w:t>
      </w:r>
      <w:r>
        <w:rPr>
          <w:color w:val="233645"/>
          <w:sz w:val="14"/>
        </w:rPr>
        <w:t>A.,</w:t>
      </w:r>
      <w:r>
        <w:rPr>
          <w:color w:val="233645"/>
          <w:spacing w:val="-4"/>
          <w:sz w:val="14"/>
        </w:rPr>
        <w:t xml:space="preserve"> </w:t>
      </w:r>
      <w:r>
        <w:rPr>
          <w:color w:val="233645"/>
          <w:sz w:val="14"/>
        </w:rPr>
        <w:t>&amp;</w:t>
      </w:r>
      <w:r>
        <w:rPr>
          <w:color w:val="233645"/>
          <w:spacing w:val="-1"/>
          <w:sz w:val="14"/>
        </w:rPr>
        <w:t xml:space="preserve"> </w:t>
      </w:r>
      <w:r>
        <w:rPr>
          <w:color w:val="233645"/>
          <w:sz w:val="14"/>
        </w:rPr>
        <w:t>Goldberg,</w:t>
      </w:r>
      <w:r>
        <w:rPr>
          <w:color w:val="233645"/>
          <w:spacing w:val="-4"/>
          <w:sz w:val="14"/>
        </w:rPr>
        <w:t xml:space="preserve"> </w:t>
      </w:r>
      <w:r>
        <w:rPr>
          <w:color w:val="233645"/>
          <w:sz w:val="14"/>
        </w:rPr>
        <w:t>A.</w:t>
      </w:r>
      <w:r>
        <w:rPr>
          <w:color w:val="233645"/>
          <w:spacing w:val="-4"/>
          <w:sz w:val="14"/>
        </w:rPr>
        <w:t xml:space="preserve"> </w:t>
      </w:r>
      <w:r>
        <w:rPr>
          <w:color w:val="233645"/>
          <w:sz w:val="14"/>
        </w:rPr>
        <w:t>E.</w:t>
      </w:r>
      <w:r>
        <w:rPr>
          <w:color w:val="233645"/>
          <w:spacing w:val="-2"/>
          <w:sz w:val="14"/>
        </w:rPr>
        <w:t xml:space="preserve"> </w:t>
      </w:r>
      <w:r>
        <w:rPr>
          <w:color w:val="233645"/>
          <w:sz w:val="14"/>
        </w:rPr>
        <w:t>(1986).</w:t>
      </w:r>
      <w:r>
        <w:rPr>
          <w:color w:val="233645"/>
          <w:spacing w:val="-4"/>
          <w:sz w:val="14"/>
        </w:rPr>
        <w:t xml:space="preserve"> </w:t>
      </w:r>
      <w:r>
        <w:rPr>
          <w:color w:val="233645"/>
          <w:sz w:val="14"/>
        </w:rPr>
        <w:t>Evidence</w:t>
      </w:r>
      <w:r>
        <w:rPr>
          <w:color w:val="233645"/>
          <w:spacing w:val="-5"/>
          <w:sz w:val="14"/>
        </w:rPr>
        <w:t xml:space="preserve"> </w:t>
      </w:r>
      <w:r>
        <w:rPr>
          <w:color w:val="233645"/>
          <w:sz w:val="14"/>
        </w:rPr>
        <w:t>for</w:t>
      </w:r>
      <w:r>
        <w:rPr>
          <w:color w:val="233645"/>
          <w:spacing w:val="-2"/>
          <w:sz w:val="14"/>
        </w:rPr>
        <w:t xml:space="preserve"> </w:t>
      </w:r>
      <w:r>
        <w:rPr>
          <w:color w:val="233645"/>
          <w:sz w:val="14"/>
        </w:rPr>
        <w:t>a</w:t>
      </w:r>
      <w:r>
        <w:rPr>
          <w:color w:val="233645"/>
          <w:spacing w:val="-5"/>
          <w:sz w:val="14"/>
        </w:rPr>
        <w:t xml:space="preserve"> </w:t>
      </w:r>
      <w:r>
        <w:rPr>
          <w:color w:val="233645"/>
          <w:sz w:val="14"/>
        </w:rPr>
        <w:t>drug</w:t>
      </w:r>
      <w:r>
        <w:rPr>
          <w:color w:val="233645"/>
          <w:spacing w:val="-5"/>
          <w:sz w:val="14"/>
        </w:rPr>
        <w:t xml:space="preserve"> </w:t>
      </w:r>
      <w:r>
        <w:rPr>
          <w:color w:val="233645"/>
          <w:sz w:val="14"/>
        </w:rPr>
        <w:t>dependence</w:t>
      </w:r>
      <w:r>
        <w:rPr>
          <w:color w:val="233645"/>
          <w:spacing w:val="40"/>
          <w:sz w:val="14"/>
        </w:rPr>
        <w:t xml:space="preserve"> </w:t>
      </w:r>
      <w:r>
        <w:rPr>
          <w:color w:val="233645"/>
          <w:sz w:val="14"/>
        </w:rPr>
        <w:t>syndrome among</w:t>
      </w:r>
      <w:r>
        <w:rPr>
          <w:color w:val="233645"/>
          <w:spacing w:val="-3"/>
          <w:sz w:val="14"/>
        </w:rPr>
        <w:t xml:space="preserve"> </w:t>
      </w:r>
      <w:r>
        <w:rPr>
          <w:color w:val="233645"/>
          <w:sz w:val="14"/>
        </w:rPr>
        <w:t>narcotic users.</w:t>
      </w:r>
      <w:r>
        <w:rPr>
          <w:color w:val="233645"/>
          <w:spacing w:val="-2"/>
          <w:sz w:val="14"/>
        </w:rPr>
        <w:t xml:space="preserve"> </w:t>
      </w:r>
      <w:r>
        <w:rPr>
          <w:i/>
          <w:color w:val="233645"/>
          <w:sz w:val="14"/>
        </w:rPr>
        <w:t>British</w:t>
      </w:r>
      <w:r>
        <w:rPr>
          <w:i/>
          <w:color w:val="233645"/>
          <w:spacing w:val="-3"/>
          <w:sz w:val="14"/>
        </w:rPr>
        <w:t xml:space="preserve"> </w:t>
      </w:r>
      <w:r>
        <w:rPr>
          <w:i/>
          <w:color w:val="233645"/>
          <w:sz w:val="14"/>
        </w:rPr>
        <w:t>Journal of</w:t>
      </w:r>
      <w:r>
        <w:rPr>
          <w:i/>
          <w:color w:val="233645"/>
          <w:spacing w:val="-2"/>
          <w:sz w:val="14"/>
        </w:rPr>
        <w:t xml:space="preserve"> </w:t>
      </w:r>
      <w:r>
        <w:rPr>
          <w:i/>
          <w:color w:val="233645"/>
          <w:sz w:val="14"/>
        </w:rPr>
        <w:t>Addiction, 81</w:t>
      </w:r>
      <w:r>
        <w:rPr>
          <w:color w:val="233645"/>
          <w:sz w:val="14"/>
        </w:rPr>
        <w:t>,</w:t>
      </w:r>
      <w:r>
        <w:rPr>
          <w:color w:val="233645"/>
          <w:spacing w:val="-2"/>
          <w:sz w:val="14"/>
        </w:rPr>
        <w:t xml:space="preserve"> </w:t>
      </w:r>
      <w:r>
        <w:rPr>
          <w:color w:val="233645"/>
          <w:sz w:val="14"/>
        </w:rPr>
        <w:t>479–</w:t>
      </w:r>
      <w:r>
        <w:rPr>
          <w:color w:val="233645"/>
          <w:spacing w:val="40"/>
          <w:sz w:val="14"/>
        </w:rPr>
        <w:t xml:space="preserve"> </w:t>
      </w:r>
      <w:r>
        <w:rPr>
          <w:color w:val="233645"/>
          <w:spacing w:val="-4"/>
          <w:sz w:val="14"/>
        </w:rPr>
        <w:t>484.</w:t>
      </w:r>
    </w:p>
    <w:p w14:paraId="6B7B72BA" w14:textId="77777777" w:rsidR="00C4326A" w:rsidRDefault="008B18BB">
      <w:pPr>
        <w:spacing w:before="81" w:line="288" w:lineRule="auto"/>
        <w:ind w:left="751" w:right="58" w:hanging="322"/>
        <w:rPr>
          <w:sz w:val="14"/>
        </w:rPr>
      </w:pPr>
      <w:r>
        <w:rPr>
          <w:color w:val="233645"/>
          <w:sz w:val="14"/>
          <w:vertAlign w:val="superscript"/>
        </w:rPr>
        <w:t>34</w:t>
      </w:r>
      <w:r>
        <w:rPr>
          <w:color w:val="233645"/>
          <w:spacing w:val="-9"/>
          <w:sz w:val="14"/>
        </w:rPr>
        <w:t xml:space="preserve"> </w:t>
      </w:r>
      <w:r>
        <w:rPr>
          <w:color w:val="233645"/>
          <w:sz w:val="14"/>
        </w:rPr>
        <w:t>Bohn, M. J., Babor, T. F., &amp; Kranzler, H. R. Validity of the Drug Abuse</w:t>
      </w:r>
      <w:r>
        <w:rPr>
          <w:color w:val="233645"/>
          <w:spacing w:val="40"/>
          <w:sz w:val="14"/>
        </w:rPr>
        <w:t xml:space="preserve"> </w:t>
      </w:r>
      <w:r>
        <w:rPr>
          <w:color w:val="233645"/>
          <w:sz w:val="14"/>
        </w:rPr>
        <w:t>Screening</w:t>
      </w:r>
      <w:r>
        <w:rPr>
          <w:color w:val="233645"/>
          <w:spacing w:val="-7"/>
          <w:sz w:val="14"/>
        </w:rPr>
        <w:t xml:space="preserve"> </w:t>
      </w:r>
      <w:r>
        <w:rPr>
          <w:color w:val="233645"/>
          <w:sz w:val="14"/>
        </w:rPr>
        <w:t>Test</w:t>
      </w:r>
      <w:r>
        <w:rPr>
          <w:color w:val="233645"/>
          <w:spacing w:val="-4"/>
          <w:sz w:val="14"/>
        </w:rPr>
        <w:t xml:space="preserve"> </w:t>
      </w:r>
      <w:r>
        <w:rPr>
          <w:color w:val="233645"/>
          <w:sz w:val="14"/>
        </w:rPr>
        <w:t>(DAST-10)</w:t>
      </w:r>
      <w:r>
        <w:rPr>
          <w:color w:val="233645"/>
          <w:spacing w:val="-4"/>
          <w:sz w:val="14"/>
        </w:rPr>
        <w:t xml:space="preserve"> </w:t>
      </w:r>
      <w:r>
        <w:rPr>
          <w:color w:val="233645"/>
          <w:sz w:val="14"/>
        </w:rPr>
        <w:t>in</w:t>
      </w:r>
      <w:r>
        <w:rPr>
          <w:color w:val="233645"/>
          <w:spacing w:val="-7"/>
          <w:sz w:val="14"/>
        </w:rPr>
        <w:t xml:space="preserve"> </w:t>
      </w:r>
      <w:r>
        <w:rPr>
          <w:color w:val="233645"/>
          <w:sz w:val="14"/>
        </w:rPr>
        <w:t>inpatient</w:t>
      </w:r>
      <w:r>
        <w:rPr>
          <w:color w:val="233645"/>
          <w:spacing w:val="-4"/>
          <w:sz w:val="14"/>
        </w:rPr>
        <w:t xml:space="preserve"> </w:t>
      </w:r>
      <w:r>
        <w:rPr>
          <w:color w:val="233645"/>
          <w:sz w:val="14"/>
        </w:rPr>
        <w:t>substance</w:t>
      </w:r>
      <w:r>
        <w:rPr>
          <w:color w:val="233645"/>
          <w:spacing w:val="-4"/>
          <w:sz w:val="14"/>
        </w:rPr>
        <w:t xml:space="preserve"> </w:t>
      </w:r>
      <w:r>
        <w:rPr>
          <w:color w:val="233645"/>
          <w:sz w:val="14"/>
        </w:rPr>
        <w:t>abusers:</w:t>
      </w:r>
      <w:r>
        <w:rPr>
          <w:color w:val="233645"/>
          <w:spacing w:val="-6"/>
          <w:sz w:val="14"/>
        </w:rPr>
        <w:t xml:space="preserve"> </w:t>
      </w:r>
      <w:r>
        <w:rPr>
          <w:color w:val="233645"/>
          <w:sz w:val="14"/>
        </w:rPr>
        <w:t>Problems</w:t>
      </w:r>
      <w:r>
        <w:rPr>
          <w:color w:val="233645"/>
          <w:spacing w:val="-6"/>
          <w:sz w:val="14"/>
        </w:rPr>
        <w:t xml:space="preserve"> </w:t>
      </w:r>
      <w:r>
        <w:rPr>
          <w:color w:val="233645"/>
          <w:sz w:val="14"/>
        </w:rPr>
        <w:t>of</w:t>
      </w:r>
      <w:r>
        <w:rPr>
          <w:color w:val="233645"/>
          <w:spacing w:val="40"/>
          <w:sz w:val="14"/>
        </w:rPr>
        <w:t xml:space="preserve"> </w:t>
      </w:r>
      <w:r>
        <w:rPr>
          <w:color w:val="233645"/>
          <w:sz w:val="14"/>
        </w:rPr>
        <w:t>drug dependence. Proceedings of the 53rd Annual Scientific Meeting,</w:t>
      </w:r>
      <w:r>
        <w:rPr>
          <w:color w:val="233645"/>
          <w:spacing w:val="40"/>
          <w:sz w:val="14"/>
        </w:rPr>
        <w:t xml:space="preserve"> </w:t>
      </w:r>
      <w:r>
        <w:rPr>
          <w:color w:val="233645"/>
          <w:sz w:val="14"/>
        </w:rPr>
        <w:t>Committee on Problems of Drug Dependence.</w:t>
      </w:r>
    </w:p>
    <w:p w14:paraId="79ED4B0B" w14:textId="77777777" w:rsidR="00C4326A" w:rsidRDefault="008B18BB">
      <w:pPr>
        <w:spacing w:before="79" w:line="288" w:lineRule="auto"/>
        <w:ind w:left="751" w:right="58" w:hanging="322"/>
        <w:rPr>
          <w:sz w:val="14"/>
        </w:rPr>
      </w:pPr>
      <w:r>
        <w:rPr>
          <w:color w:val="233645"/>
          <w:sz w:val="14"/>
          <w:vertAlign w:val="superscript"/>
        </w:rPr>
        <w:t>35</w:t>
      </w:r>
      <w:r>
        <w:rPr>
          <w:color w:val="233645"/>
          <w:spacing w:val="-13"/>
          <w:sz w:val="14"/>
        </w:rPr>
        <w:t xml:space="preserve"> </w:t>
      </w:r>
      <w:r>
        <w:rPr>
          <w:color w:val="233645"/>
          <w:sz w:val="14"/>
        </w:rPr>
        <w:t>Staley,</w:t>
      </w:r>
      <w:r>
        <w:rPr>
          <w:color w:val="233645"/>
          <w:spacing w:val="-7"/>
          <w:sz w:val="14"/>
        </w:rPr>
        <w:t xml:space="preserve"> </w:t>
      </w:r>
      <w:r>
        <w:rPr>
          <w:color w:val="233645"/>
          <w:sz w:val="14"/>
        </w:rPr>
        <w:t>D.,</w:t>
      </w:r>
      <w:r>
        <w:rPr>
          <w:color w:val="233645"/>
          <w:spacing w:val="-5"/>
          <w:sz w:val="14"/>
        </w:rPr>
        <w:t xml:space="preserve"> </w:t>
      </w:r>
      <w:r>
        <w:rPr>
          <w:color w:val="233645"/>
          <w:sz w:val="14"/>
        </w:rPr>
        <w:t>&amp;</w:t>
      </w:r>
      <w:r>
        <w:rPr>
          <w:color w:val="233645"/>
          <w:spacing w:val="-2"/>
          <w:sz w:val="14"/>
        </w:rPr>
        <w:t xml:space="preserve"> </w:t>
      </w:r>
      <w:r>
        <w:rPr>
          <w:color w:val="233645"/>
          <w:sz w:val="14"/>
        </w:rPr>
        <w:t>El-Guebaly,</w:t>
      </w:r>
      <w:r>
        <w:rPr>
          <w:color w:val="233645"/>
          <w:spacing w:val="-3"/>
          <w:sz w:val="14"/>
        </w:rPr>
        <w:t xml:space="preserve"> </w:t>
      </w:r>
      <w:r>
        <w:rPr>
          <w:color w:val="233645"/>
          <w:sz w:val="14"/>
        </w:rPr>
        <w:t>N.</w:t>
      </w:r>
      <w:r>
        <w:rPr>
          <w:color w:val="233645"/>
          <w:spacing w:val="-3"/>
          <w:sz w:val="14"/>
        </w:rPr>
        <w:t xml:space="preserve"> </w:t>
      </w:r>
      <w:r>
        <w:rPr>
          <w:color w:val="233645"/>
          <w:sz w:val="14"/>
        </w:rPr>
        <w:t>(1990).</w:t>
      </w:r>
      <w:r>
        <w:rPr>
          <w:color w:val="233645"/>
          <w:spacing w:val="-3"/>
          <w:sz w:val="14"/>
        </w:rPr>
        <w:t xml:space="preserve"> </w:t>
      </w:r>
      <w:r>
        <w:rPr>
          <w:color w:val="233645"/>
          <w:sz w:val="14"/>
        </w:rPr>
        <w:t>Psychometric</w:t>
      </w:r>
      <w:r>
        <w:rPr>
          <w:color w:val="233645"/>
          <w:spacing w:val="-3"/>
          <w:sz w:val="14"/>
        </w:rPr>
        <w:t xml:space="preserve"> </w:t>
      </w:r>
      <w:r>
        <w:rPr>
          <w:color w:val="233645"/>
          <w:sz w:val="14"/>
        </w:rPr>
        <w:t>properties</w:t>
      </w:r>
      <w:r>
        <w:rPr>
          <w:color w:val="233645"/>
          <w:spacing w:val="-5"/>
          <w:sz w:val="14"/>
        </w:rPr>
        <w:t xml:space="preserve"> </w:t>
      </w:r>
      <w:r>
        <w:rPr>
          <w:color w:val="233645"/>
          <w:sz w:val="14"/>
        </w:rPr>
        <w:t>of</w:t>
      </w:r>
      <w:r>
        <w:rPr>
          <w:color w:val="233645"/>
          <w:spacing w:val="-5"/>
          <w:sz w:val="14"/>
        </w:rPr>
        <w:t xml:space="preserve"> </w:t>
      </w:r>
      <w:r>
        <w:rPr>
          <w:color w:val="233645"/>
          <w:sz w:val="14"/>
        </w:rPr>
        <w:t>the</w:t>
      </w:r>
      <w:r>
        <w:rPr>
          <w:color w:val="233645"/>
          <w:spacing w:val="-6"/>
          <w:sz w:val="14"/>
        </w:rPr>
        <w:t xml:space="preserve"> </w:t>
      </w:r>
      <w:r>
        <w:rPr>
          <w:color w:val="233645"/>
          <w:sz w:val="14"/>
        </w:rPr>
        <w:t>Drug</w:t>
      </w:r>
      <w:r>
        <w:rPr>
          <w:color w:val="233645"/>
          <w:spacing w:val="40"/>
          <w:sz w:val="14"/>
        </w:rPr>
        <w:t xml:space="preserve"> </w:t>
      </w:r>
      <w:r>
        <w:rPr>
          <w:color w:val="233645"/>
          <w:sz w:val="14"/>
        </w:rPr>
        <w:t xml:space="preserve">Abuse Screening Test in a psychiatric patient population. </w:t>
      </w:r>
      <w:r>
        <w:rPr>
          <w:i/>
          <w:color w:val="233645"/>
          <w:sz w:val="14"/>
        </w:rPr>
        <w:t>Addictive</w:t>
      </w:r>
      <w:r>
        <w:rPr>
          <w:i/>
          <w:color w:val="233645"/>
          <w:spacing w:val="40"/>
          <w:sz w:val="14"/>
        </w:rPr>
        <w:t xml:space="preserve"> </w:t>
      </w:r>
      <w:r>
        <w:rPr>
          <w:i/>
          <w:color w:val="233645"/>
          <w:sz w:val="14"/>
        </w:rPr>
        <w:t>Behaviors, 15</w:t>
      </w:r>
      <w:r>
        <w:rPr>
          <w:color w:val="233645"/>
          <w:sz w:val="14"/>
        </w:rPr>
        <w:t>, 257–264.</w:t>
      </w:r>
    </w:p>
    <w:p w14:paraId="1F64E068" w14:textId="77777777" w:rsidR="00C4326A" w:rsidRDefault="008B18BB">
      <w:pPr>
        <w:spacing w:before="44" w:line="288" w:lineRule="auto"/>
        <w:ind w:left="751" w:right="327" w:hanging="322"/>
        <w:rPr>
          <w:sz w:val="14"/>
        </w:rPr>
      </w:pPr>
      <w:r>
        <w:br w:type="column"/>
      </w:r>
      <w:r>
        <w:rPr>
          <w:color w:val="233645"/>
          <w:sz w:val="14"/>
          <w:vertAlign w:val="superscript"/>
        </w:rPr>
        <w:t>36</w:t>
      </w:r>
      <w:r>
        <w:rPr>
          <w:color w:val="233645"/>
          <w:spacing w:val="-12"/>
          <w:sz w:val="14"/>
        </w:rPr>
        <w:t xml:space="preserve"> </w:t>
      </w:r>
      <w:r>
        <w:rPr>
          <w:color w:val="233645"/>
          <w:sz w:val="14"/>
        </w:rPr>
        <w:t>Gavin, D. R., Ross, H. E., &amp; Skinner, H. A. (1989). Diagnostic validity of the</w:t>
      </w:r>
      <w:r>
        <w:rPr>
          <w:color w:val="233645"/>
          <w:spacing w:val="40"/>
          <w:sz w:val="14"/>
        </w:rPr>
        <w:t xml:space="preserve"> </w:t>
      </w:r>
      <w:r>
        <w:rPr>
          <w:color w:val="233645"/>
          <w:sz w:val="14"/>
        </w:rPr>
        <w:t>Drug</w:t>
      </w:r>
      <w:r>
        <w:rPr>
          <w:color w:val="233645"/>
          <w:spacing w:val="-3"/>
          <w:sz w:val="14"/>
        </w:rPr>
        <w:t xml:space="preserve"> </w:t>
      </w:r>
      <w:r>
        <w:rPr>
          <w:color w:val="233645"/>
          <w:sz w:val="14"/>
        </w:rPr>
        <w:t>Abuse</w:t>
      </w:r>
      <w:r>
        <w:rPr>
          <w:color w:val="233645"/>
          <w:spacing w:val="-6"/>
          <w:sz w:val="14"/>
        </w:rPr>
        <w:t xml:space="preserve"> </w:t>
      </w:r>
      <w:r>
        <w:rPr>
          <w:color w:val="233645"/>
          <w:sz w:val="14"/>
        </w:rPr>
        <w:t>Screening</w:t>
      </w:r>
      <w:r>
        <w:rPr>
          <w:color w:val="233645"/>
          <w:spacing w:val="-6"/>
          <w:sz w:val="14"/>
        </w:rPr>
        <w:t xml:space="preserve"> </w:t>
      </w:r>
      <w:r>
        <w:rPr>
          <w:color w:val="233645"/>
          <w:sz w:val="14"/>
        </w:rPr>
        <w:t>Test</w:t>
      </w:r>
      <w:r>
        <w:rPr>
          <w:color w:val="233645"/>
          <w:spacing w:val="-5"/>
          <w:sz w:val="14"/>
        </w:rPr>
        <w:t xml:space="preserve"> </w:t>
      </w:r>
      <w:r>
        <w:rPr>
          <w:color w:val="233645"/>
          <w:sz w:val="14"/>
        </w:rPr>
        <w:t>in</w:t>
      </w:r>
      <w:r>
        <w:rPr>
          <w:color w:val="233645"/>
          <w:spacing w:val="-3"/>
          <w:sz w:val="14"/>
        </w:rPr>
        <w:t xml:space="preserve"> </w:t>
      </w:r>
      <w:r>
        <w:rPr>
          <w:color w:val="233645"/>
          <w:sz w:val="14"/>
        </w:rPr>
        <w:t>the</w:t>
      </w:r>
      <w:r>
        <w:rPr>
          <w:color w:val="233645"/>
          <w:spacing w:val="-6"/>
          <w:sz w:val="14"/>
        </w:rPr>
        <w:t xml:space="preserve"> </w:t>
      </w:r>
      <w:r>
        <w:rPr>
          <w:color w:val="233645"/>
          <w:sz w:val="14"/>
        </w:rPr>
        <w:t>assessment</w:t>
      </w:r>
      <w:r>
        <w:rPr>
          <w:color w:val="233645"/>
          <w:spacing w:val="-3"/>
          <w:sz w:val="14"/>
        </w:rPr>
        <w:t xml:space="preserve"> </w:t>
      </w:r>
      <w:r>
        <w:rPr>
          <w:color w:val="233645"/>
          <w:sz w:val="14"/>
        </w:rPr>
        <w:t>of</w:t>
      </w:r>
      <w:r>
        <w:rPr>
          <w:color w:val="233645"/>
          <w:spacing w:val="-5"/>
          <w:sz w:val="14"/>
        </w:rPr>
        <w:t xml:space="preserve"> </w:t>
      </w:r>
      <w:r>
        <w:rPr>
          <w:color w:val="233645"/>
          <w:sz w:val="14"/>
        </w:rPr>
        <w:t>DSM-III</w:t>
      </w:r>
      <w:r>
        <w:rPr>
          <w:color w:val="233645"/>
          <w:spacing w:val="-5"/>
          <w:sz w:val="14"/>
        </w:rPr>
        <w:t xml:space="preserve"> </w:t>
      </w:r>
      <w:r>
        <w:rPr>
          <w:color w:val="233645"/>
          <w:sz w:val="14"/>
        </w:rPr>
        <w:t>drug</w:t>
      </w:r>
      <w:r>
        <w:rPr>
          <w:color w:val="233645"/>
          <w:spacing w:val="-6"/>
          <w:sz w:val="14"/>
        </w:rPr>
        <w:t xml:space="preserve"> </w:t>
      </w:r>
      <w:r>
        <w:rPr>
          <w:color w:val="233645"/>
          <w:sz w:val="14"/>
        </w:rPr>
        <w:t>disorders.</w:t>
      </w:r>
      <w:r>
        <w:rPr>
          <w:color w:val="233645"/>
          <w:spacing w:val="40"/>
          <w:sz w:val="14"/>
        </w:rPr>
        <w:t xml:space="preserve"> </w:t>
      </w:r>
      <w:r>
        <w:rPr>
          <w:i/>
          <w:color w:val="233645"/>
          <w:sz w:val="14"/>
        </w:rPr>
        <w:t>British Journal of Addiction, 84</w:t>
      </w:r>
      <w:r>
        <w:rPr>
          <w:color w:val="233645"/>
          <w:sz w:val="14"/>
        </w:rPr>
        <w:t>, 301–307.</w:t>
      </w:r>
    </w:p>
    <w:p w14:paraId="7C01AF8C" w14:textId="77777777" w:rsidR="00C4326A" w:rsidRDefault="008B18BB">
      <w:pPr>
        <w:spacing w:before="80"/>
        <w:ind w:left="455"/>
        <w:rPr>
          <w:sz w:val="14"/>
        </w:rPr>
      </w:pPr>
      <w:r>
        <w:rPr>
          <w:color w:val="233645"/>
          <w:sz w:val="14"/>
          <w:vertAlign w:val="superscript"/>
        </w:rPr>
        <w:t>37</w:t>
      </w:r>
      <w:r>
        <w:rPr>
          <w:color w:val="233645"/>
          <w:spacing w:val="-16"/>
          <w:sz w:val="14"/>
        </w:rPr>
        <w:t xml:space="preserve"> </w:t>
      </w:r>
      <w:r>
        <w:rPr>
          <w:color w:val="233645"/>
          <w:sz w:val="14"/>
        </w:rPr>
        <w:t>Berman,</w:t>
      </w:r>
      <w:r>
        <w:rPr>
          <w:color w:val="233645"/>
          <w:spacing w:val="-7"/>
          <w:sz w:val="14"/>
        </w:rPr>
        <w:t xml:space="preserve"> </w:t>
      </w:r>
      <w:r>
        <w:rPr>
          <w:color w:val="233645"/>
          <w:sz w:val="14"/>
        </w:rPr>
        <w:t>A.</w:t>
      </w:r>
      <w:r>
        <w:rPr>
          <w:color w:val="233645"/>
          <w:spacing w:val="-3"/>
          <w:sz w:val="14"/>
        </w:rPr>
        <w:t xml:space="preserve"> </w:t>
      </w:r>
      <w:r>
        <w:rPr>
          <w:color w:val="233645"/>
          <w:sz w:val="14"/>
        </w:rPr>
        <w:t>H.,</w:t>
      </w:r>
      <w:r>
        <w:rPr>
          <w:color w:val="233645"/>
          <w:spacing w:val="-4"/>
          <w:sz w:val="14"/>
        </w:rPr>
        <w:t xml:space="preserve"> </w:t>
      </w:r>
      <w:r>
        <w:rPr>
          <w:color w:val="233645"/>
          <w:sz w:val="14"/>
        </w:rPr>
        <w:t>Bergman,</w:t>
      </w:r>
      <w:r>
        <w:rPr>
          <w:color w:val="233645"/>
          <w:spacing w:val="-3"/>
          <w:sz w:val="14"/>
        </w:rPr>
        <w:t xml:space="preserve"> </w:t>
      </w:r>
      <w:r>
        <w:rPr>
          <w:color w:val="233645"/>
          <w:sz w:val="14"/>
        </w:rPr>
        <w:t>H.,</w:t>
      </w:r>
      <w:r>
        <w:rPr>
          <w:color w:val="233645"/>
          <w:spacing w:val="-4"/>
          <w:sz w:val="14"/>
        </w:rPr>
        <w:t xml:space="preserve"> </w:t>
      </w:r>
      <w:r>
        <w:rPr>
          <w:color w:val="233645"/>
          <w:sz w:val="14"/>
        </w:rPr>
        <w:t>Palm</w:t>
      </w:r>
      <w:r>
        <w:rPr>
          <w:color w:val="233645"/>
          <w:sz w:val="14"/>
        </w:rPr>
        <w:t>stierna,</w:t>
      </w:r>
      <w:r>
        <w:rPr>
          <w:color w:val="233645"/>
          <w:spacing w:val="-5"/>
          <w:sz w:val="14"/>
        </w:rPr>
        <w:t xml:space="preserve"> </w:t>
      </w:r>
      <w:r>
        <w:rPr>
          <w:color w:val="233645"/>
          <w:sz w:val="14"/>
        </w:rPr>
        <w:t>T.,</w:t>
      </w:r>
      <w:r>
        <w:rPr>
          <w:color w:val="233645"/>
          <w:spacing w:val="-4"/>
          <w:sz w:val="14"/>
        </w:rPr>
        <w:t xml:space="preserve"> </w:t>
      </w:r>
      <w:r>
        <w:rPr>
          <w:color w:val="233645"/>
          <w:sz w:val="14"/>
        </w:rPr>
        <w:t>&amp;</w:t>
      </w:r>
      <w:r>
        <w:rPr>
          <w:color w:val="233645"/>
          <w:spacing w:val="-2"/>
          <w:sz w:val="14"/>
        </w:rPr>
        <w:t xml:space="preserve"> </w:t>
      </w:r>
      <w:r>
        <w:rPr>
          <w:color w:val="233645"/>
          <w:sz w:val="14"/>
        </w:rPr>
        <w:t>Schlyter,</w:t>
      </w:r>
      <w:r>
        <w:rPr>
          <w:color w:val="233645"/>
          <w:spacing w:val="-2"/>
          <w:sz w:val="14"/>
        </w:rPr>
        <w:t xml:space="preserve"> </w:t>
      </w:r>
      <w:r>
        <w:rPr>
          <w:color w:val="233645"/>
          <w:sz w:val="14"/>
        </w:rPr>
        <w:t>F.</w:t>
      </w:r>
      <w:r>
        <w:rPr>
          <w:color w:val="233645"/>
          <w:spacing w:val="-5"/>
          <w:sz w:val="14"/>
        </w:rPr>
        <w:t xml:space="preserve"> </w:t>
      </w:r>
      <w:r>
        <w:rPr>
          <w:color w:val="233645"/>
          <w:spacing w:val="-2"/>
          <w:sz w:val="14"/>
        </w:rPr>
        <w:t>(2005).</w:t>
      </w:r>
    </w:p>
    <w:p w14:paraId="67B88FC8" w14:textId="77777777" w:rsidR="00C4326A" w:rsidRDefault="008B18BB">
      <w:pPr>
        <w:spacing w:before="31" w:line="288" w:lineRule="auto"/>
        <w:ind w:left="751" w:right="334"/>
        <w:rPr>
          <w:sz w:val="14"/>
        </w:rPr>
      </w:pPr>
      <w:r>
        <w:rPr>
          <w:color w:val="233645"/>
          <w:sz w:val="14"/>
        </w:rPr>
        <w:t>Evaluation of the Drug Use Disorders Identification Test (DUDIT) in</w:t>
      </w:r>
      <w:r>
        <w:rPr>
          <w:color w:val="233645"/>
          <w:spacing w:val="40"/>
          <w:sz w:val="14"/>
        </w:rPr>
        <w:t xml:space="preserve"> </w:t>
      </w:r>
      <w:r>
        <w:rPr>
          <w:color w:val="233645"/>
          <w:sz w:val="14"/>
        </w:rPr>
        <w:t>criminal</w:t>
      </w:r>
      <w:r>
        <w:rPr>
          <w:color w:val="233645"/>
          <w:spacing w:val="-5"/>
          <w:sz w:val="14"/>
        </w:rPr>
        <w:t xml:space="preserve"> </w:t>
      </w:r>
      <w:r>
        <w:rPr>
          <w:color w:val="233645"/>
          <w:sz w:val="14"/>
        </w:rPr>
        <w:t>justice</w:t>
      </w:r>
      <w:r>
        <w:rPr>
          <w:color w:val="233645"/>
          <w:spacing w:val="-6"/>
          <w:sz w:val="14"/>
        </w:rPr>
        <w:t xml:space="preserve"> </w:t>
      </w:r>
      <w:r>
        <w:rPr>
          <w:color w:val="233645"/>
          <w:sz w:val="14"/>
        </w:rPr>
        <w:t>and</w:t>
      </w:r>
      <w:r>
        <w:rPr>
          <w:color w:val="233645"/>
          <w:spacing w:val="-3"/>
          <w:sz w:val="14"/>
        </w:rPr>
        <w:t xml:space="preserve"> </w:t>
      </w:r>
      <w:r>
        <w:rPr>
          <w:color w:val="233645"/>
          <w:sz w:val="14"/>
        </w:rPr>
        <w:t>detoxification</w:t>
      </w:r>
      <w:r>
        <w:rPr>
          <w:color w:val="233645"/>
          <w:spacing w:val="-6"/>
          <w:sz w:val="14"/>
        </w:rPr>
        <w:t xml:space="preserve"> </w:t>
      </w:r>
      <w:r>
        <w:rPr>
          <w:color w:val="233645"/>
          <w:sz w:val="14"/>
        </w:rPr>
        <w:t>settings</w:t>
      </w:r>
      <w:r>
        <w:rPr>
          <w:color w:val="233645"/>
          <w:spacing w:val="-5"/>
          <w:sz w:val="14"/>
        </w:rPr>
        <w:t xml:space="preserve"> </w:t>
      </w:r>
      <w:r>
        <w:rPr>
          <w:color w:val="233645"/>
          <w:sz w:val="14"/>
        </w:rPr>
        <w:t>and</w:t>
      </w:r>
      <w:r>
        <w:rPr>
          <w:color w:val="233645"/>
          <w:spacing w:val="-6"/>
          <w:sz w:val="14"/>
        </w:rPr>
        <w:t xml:space="preserve"> </w:t>
      </w:r>
      <w:r>
        <w:rPr>
          <w:color w:val="233645"/>
          <w:sz w:val="14"/>
        </w:rPr>
        <w:t>in</w:t>
      </w:r>
      <w:r>
        <w:rPr>
          <w:color w:val="233645"/>
          <w:spacing w:val="-6"/>
          <w:sz w:val="14"/>
        </w:rPr>
        <w:t xml:space="preserve"> </w:t>
      </w:r>
      <w:r>
        <w:rPr>
          <w:color w:val="233645"/>
          <w:sz w:val="14"/>
        </w:rPr>
        <w:t>a</w:t>
      </w:r>
      <w:r>
        <w:rPr>
          <w:color w:val="233645"/>
          <w:spacing w:val="-3"/>
          <w:sz w:val="14"/>
        </w:rPr>
        <w:t xml:space="preserve"> </w:t>
      </w:r>
      <w:r>
        <w:rPr>
          <w:color w:val="233645"/>
          <w:sz w:val="14"/>
        </w:rPr>
        <w:t>Swedish</w:t>
      </w:r>
      <w:r>
        <w:rPr>
          <w:color w:val="233645"/>
          <w:spacing w:val="-3"/>
          <w:sz w:val="14"/>
        </w:rPr>
        <w:t xml:space="preserve"> </w:t>
      </w:r>
      <w:r>
        <w:rPr>
          <w:color w:val="233645"/>
          <w:sz w:val="14"/>
        </w:rPr>
        <w:t>population</w:t>
      </w:r>
      <w:r>
        <w:rPr>
          <w:color w:val="233645"/>
          <w:spacing w:val="40"/>
          <w:sz w:val="14"/>
        </w:rPr>
        <w:t xml:space="preserve"> </w:t>
      </w:r>
      <w:r>
        <w:rPr>
          <w:color w:val="233645"/>
          <w:sz w:val="14"/>
        </w:rPr>
        <w:t xml:space="preserve">sample. </w:t>
      </w:r>
      <w:r>
        <w:rPr>
          <w:i/>
          <w:color w:val="233645"/>
          <w:sz w:val="14"/>
        </w:rPr>
        <w:t>European Addiction Research, 11</w:t>
      </w:r>
      <w:r>
        <w:rPr>
          <w:color w:val="233645"/>
          <w:sz w:val="14"/>
        </w:rPr>
        <w:t>, 22–31.</w:t>
      </w:r>
    </w:p>
    <w:p w14:paraId="2E70EAA9" w14:textId="77777777" w:rsidR="00C4326A" w:rsidRDefault="008B18BB">
      <w:pPr>
        <w:spacing w:before="81" w:line="288" w:lineRule="auto"/>
        <w:ind w:left="751" w:right="327" w:hanging="322"/>
        <w:rPr>
          <w:sz w:val="14"/>
        </w:rPr>
      </w:pPr>
      <w:r>
        <w:rPr>
          <w:color w:val="233645"/>
          <w:sz w:val="14"/>
          <w:vertAlign w:val="superscript"/>
        </w:rPr>
        <w:t>38</w:t>
      </w:r>
      <w:r>
        <w:rPr>
          <w:color w:val="233645"/>
          <w:spacing w:val="-13"/>
          <w:sz w:val="14"/>
        </w:rPr>
        <w:t xml:space="preserve"> </w:t>
      </w:r>
      <w:r>
        <w:rPr>
          <w:color w:val="233645"/>
          <w:sz w:val="14"/>
        </w:rPr>
        <w:t>Berman,</w:t>
      </w:r>
      <w:r>
        <w:rPr>
          <w:color w:val="233645"/>
          <w:spacing w:val="-6"/>
          <w:sz w:val="14"/>
        </w:rPr>
        <w:t xml:space="preserve"> </w:t>
      </w:r>
      <w:r>
        <w:rPr>
          <w:color w:val="233645"/>
          <w:sz w:val="14"/>
        </w:rPr>
        <w:t>A.</w:t>
      </w:r>
      <w:r>
        <w:rPr>
          <w:color w:val="233645"/>
          <w:spacing w:val="-4"/>
          <w:sz w:val="14"/>
        </w:rPr>
        <w:t xml:space="preserve"> </w:t>
      </w:r>
      <w:r>
        <w:rPr>
          <w:color w:val="233645"/>
          <w:sz w:val="14"/>
        </w:rPr>
        <w:t>H.,</w:t>
      </w:r>
      <w:r>
        <w:rPr>
          <w:color w:val="233645"/>
          <w:spacing w:val="-4"/>
          <w:sz w:val="14"/>
        </w:rPr>
        <w:t xml:space="preserve"> </w:t>
      </w:r>
      <w:r>
        <w:rPr>
          <w:color w:val="233645"/>
          <w:sz w:val="14"/>
        </w:rPr>
        <w:t>Palmstierna,</w:t>
      </w:r>
      <w:r>
        <w:rPr>
          <w:color w:val="233645"/>
          <w:spacing w:val="-4"/>
          <w:sz w:val="14"/>
        </w:rPr>
        <w:t xml:space="preserve"> </w:t>
      </w:r>
      <w:r>
        <w:rPr>
          <w:color w:val="233645"/>
          <w:sz w:val="14"/>
        </w:rPr>
        <w:t>T.,</w:t>
      </w:r>
      <w:r>
        <w:rPr>
          <w:color w:val="233645"/>
          <w:spacing w:val="-2"/>
          <w:sz w:val="14"/>
        </w:rPr>
        <w:t xml:space="preserve"> </w:t>
      </w:r>
      <w:r>
        <w:rPr>
          <w:color w:val="233645"/>
          <w:sz w:val="14"/>
        </w:rPr>
        <w:t>Kallmen,</w:t>
      </w:r>
      <w:r>
        <w:rPr>
          <w:color w:val="233645"/>
          <w:spacing w:val="-4"/>
          <w:sz w:val="14"/>
        </w:rPr>
        <w:t xml:space="preserve"> </w:t>
      </w:r>
      <w:r>
        <w:rPr>
          <w:color w:val="233645"/>
          <w:sz w:val="14"/>
        </w:rPr>
        <w:t>H.,</w:t>
      </w:r>
      <w:r>
        <w:rPr>
          <w:color w:val="233645"/>
          <w:spacing w:val="-4"/>
          <w:sz w:val="14"/>
        </w:rPr>
        <w:t xml:space="preserve"> </w:t>
      </w:r>
      <w:r>
        <w:rPr>
          <w:color w:val="233645"/>
          <w:sz w:val="14"/>
        </w:rPr>
        <w:t>&amp;</w:t>
      </w:r>
      <w:r>
        <w:rPr>
          <w:color w:val="233645"/>
          <w:spacing w:val="-3"/>
          <w:sz w:val="14"/>
        </w:rPr>
        <w:t xml:space="preserve"> </w:t>
      </w:r>
      <w:r>
        <w:rPr>
          <w:color w:val="233645"/>
          <w:sz w:val="14"/>
        </w:rPr>
        <w:t>Bergman,</w:t>
      </w:r>
      <w:r>
        <w:rPr>
          <w:color w:val="233645"/>
          <w:spacing w:val="-4"/>
          <w:sz w:val="14"/>
        </w:rPr>
        <w:t xml:space="preserve"> </w:t>
      </w:r>
      <w:r>
        <w:rPr>
          <w:color w:val="233645"/>
          <w:sz w:val="14"/>
        </w:rPr>
        <w:t>H.</w:t>
      </w:r>
      <w:r>
        <w:rPr>
          <w:color w:val="233645"/>
          <w:spacing w:val="-4"/>
          <w:sz w:val="14"/>
        </w:rPr>
        <w:t xml:space="preserve"> </w:t>
      </w:r>
      <w:r>
        <w:rPr>
          <w:color w:val="233645"/>
          <w:sz w:val="14"/>
        </w:rPr>
        <w:t>(2007).</w:t>
      </w:r>
      <w:r>
        <w:rPr>
          <w:color w:val="233645"/>
          <w:spacing w:val="-4"/>
          <w:sz w:val="14"/>
        </w:rPr>
        <w:t xml:space="preserve"> </w:t>
      </w:r>
      <w:r>
        <w:rPr>
          <w:color w:val="233645"/>
          <w:sz w:val="14"/>
        </w:rPr>
        <w:t>The</w:t>
      </w:r>
      <w:r>
        <w:rPr>
          <w:color w:val="233645"/>
          <w:spacing w:val="-2"/>
          <w:sz w:val="14"/>
        </w:rPr>
        <w:t xml:space="preserve"> </w:t>
      </w:r>
      <w:r>
        <w:rPr>
          <w:color w:val="233645"/>
          <w:sz w:val="14"/>
        </w:rPr>
        <w:t>self-</w:t>
      </w:r>
      <w:r>
        <w:rPr>
          <w:color w:val="233645"/>
          <w:spacing w:val="40"/>
          <w:sz w:val="14"/>
        </w:rPr>
        <w:t xml:space="preserve"> </w:t>
      </w:r>
      <w:r>
        <w:rPr>
          <w:color w:val="233645"/>
          <w:sz w:val="14"/>
        </w:rPr>
        <w:t>report Drug Use Disorders Identification Test: Extended (DUDIT-E):</w:t>
      </w:r>
      <w:r>
        <w:rPr>
          <w:color w:val="233645"/>
          <w:spacing w:val="40"/>
          <w:sz w:val="14"/>
        </w:rPr>
        <w:t xml:space="preserve"> </w:t>
      </w:r>
      <w:r>
        <w:rPr>
          <w:color w:val="233645"/>
          <w:sz w:val="14"/>
        </w:rPr>
        <w:t xml:space="preserve">Reliability, validity, and motivational index. </w:t>
      </w:r>
      <w:r>
        <w:rPr>
          <w:i/>
          <w:color w:val="233645"/>
          <w:sz w:val="14"/>
        </w:rPr>
        <w:t>Journal of Substance Abuse</w:t>
      </w:r>
      <w:r>
        <w:rPr>
          <w:i/>
          <w:color w:val="233645"/>
          <w:spacing w:val="40"/>
          <w:sz w:val="14"/>
        </w:rPr>
        <w:t xml:space="preserve"> </w:t>
      </w:r>
      <w:r>
        <w:rPr>
          <w:i/>
          <w:color w:val="233645"/>
          <w:sz w:val="14"/>
        </w:rPr>
        <w:t>Treatment, 32</w:t>
      </w:r>
      <w:r>
        <w:rPr>
          <w:color w:val="233645"/>
          <w:sz w:val="14"/>
        </w:rPr>
        <w:t>, 357–369.</w:t>
      </w:r>
    </w:p>
    <w:p w14:paraId="3CE72AAA" w14:textId="77777777" w:rsidR="00C4326A" w:rsidRDefault="008B18BB">
      <w:pPr>
        <w:spacing w:before="79" w:line="288" w:lineRule="auto"/>
        <w:ind w:left="751" w:right="329" w:hanging="322"/>
        <w:rPr>
          <w:sz w:val="14"/>
        </w:rPr>
      </w:pPr>
      <w:r>
        <w:rPr>
          <w:color w:val="233645"/>
          <w:sz w:val="14"/>
          <w:vertAlign w:val="superscript"/>
        </w:rPr>
        <w:t>39</w:t>
      </w:r>
      <w:r>
        <w:rPr>
          <w:color w:val="233645"/>
          <w:spacing w:val="-8"/>
          <w:sz w:val="14"/>
        </w:rPr>
        <w:t xml:space="preserve"> </w:t>
      </w:r>
      <w:r>
        <w:rPr>
          <w:color w:val="233645"/>
          <w:sz w:val="14"/>
        </w:rPr>
        <w:t>Durbeej, N., Berman, A. H., Gumpert, C. H., Palmstierna, T., Kristiansson,</w:t>
      </w:r>
      <w:r>
        <w:rPr>
          <w:color w:val="233645"/>
          <w:spacing w:val="40"/>
          <w:sz w:val="14"/>
        </w:rPr>
        <w:t xml:space="preserve"> </w:t>
      </w:r>
      <w:r>
        <w:rPr>
          <w:color w:val="233645"/>
          <w:sz w:val="14"/>
        </w:rPr>
        <w:t>M., &amp; Alm, C. (2010). Validation of the Alcohol Use Disorders</w:t>
      </w:r>
      <w:r>
        <w:rPr>
          <w:color w:val="233645"/>
          <w:spacing w:val="40"/>
          <w:sz w:val="14"/>
        </w:rPr>
        <w:t xml:space="preserve"> </w:t>
      </w:r>
      <w:r>
        <w:rPr>
          <w:color w:val="233645"/>
          <w:sz w:val="14"/>
        </w:rPr>
        <w:t>Identification Test and the Drug Use Disorders Identification Test in a</w:t>
      </w:r>
      <w:r>
        <w:rPr>
          <w:color w:val="233645"/>
          <w:spacing w:val="40"/>
          <w:sz w:val="14"/>
        </w:rPr>
        <w:t xml:space="preserve"> </w:t>
      </w:r>
      <w:r>
        <w:rPr>
          <w:color w:val="233645"/>
          <w:sz w:val="14"/>
        </w:rPr>
        <w:t>Swedish sample of suspected offenders with sign</w:t>
      </w:r>
      <w:r>
        <w:rPr>
          <w:color w:val="233645"/>
          <w:sz w:val="14"/>
        </w:rPr>
        <w:t>s of mental health</w:t>
      </w:r>
      <w:r>
        <w:rPr>
          <w:color w:val="233645"/>
          <w:spacing w:val="40"/>
          <w:sz w:val="14"/>
        </w:rPr>
        <w:t xml:space="preserve"> </w:t>
      </w:r>
      <w:r>
        <w:rPr>
          <w:color w:val="233645"/>
          <w:sz w:val="14"/>
        </w:rPr>
        <w:t>problems:</w:t>
      </w:r>
      <w:r>
        <w:rPr>
          <w:color w:val="233645"/>
          <w:spacing w:val="-6"/>
          <w:sz w:val="14"/>
        </w:rPr>
        <w:t xml:space="preserve"> </w:t>
      </w:r>
      <w:r>
        <w:rPr>
          <w:color w:val="233645"/>
          <w:sz w:val="14"/>
        </w:rPr>
        <w:t>Results</w:t>
      </w:r>
      <w:r>
        <w:rPr>
          <w:color w:val="233645"/>
          <w:spacing w:val="-6"/>
          <w:sz w:val="14"/>
        </w:rPr>
        <w:t xml:space="preserve"> </w:t>
      </w:r>
      <w:r>
        <w:rPr>
          <w:color w:val="233645"/>
          <w:sz w:val="14"/>
        </w:rPr>
        <w:t>from</w:t>
      </w:r>
      <w:r>
        <w:rPr>
          <w:color w:val="233645"/>
          <w:spacing w:val="-4"/>
          <w:sz w:val="14"/>
        </w:rPr>
        <w:t xml:space="preserve"> </w:t>
      </w:r>
      <w:r>
        <w:rPr>
          <w:color w:val="233645"/>
          <w:sz w:val="14"/>
        </w:rPr>
        <w:t>the</w:t>
      </w:r>
      <w:r>
        <w:rPr>
          <w:color w:val="233645"/>
          <w:spacing w:val="-4"/>
          <w:sz w:val="14"/>
        </w:rPr>
        <w:t xml:space="preserve"> </w:t>
      </w:r>
      <w:r>
        <w:rPr>
          <w:color w:val="233645"/>
          <w:sz w:val="14"/>
        </w:rPr>
        <w:t>Mental</w:t>
      </w:r>
      <w:r>
        <w:rPr>
          <w:color w:val="233645"/>
          <w:spacing w:val="-3"/>
          <w:sz w:val="14"/>
        </w:rPr>
        <w:t xml:space="preserve"> </w:t>
      </w:r>
      <w:r>
        <w:rPr>
          <w:color w:val="233645"/>
          <w:sz w:val="14"/>
        </w:rPr>
        <w:t>Disorder,</w:t>
      </w:r>
      <w:r>
        <w:rPr>
          <w:color w:val="233645"/>
          <w:spacing w:val="-6"/>
          <w:sz w:val="14"/>
        </w:rPr>
        <w:t xml:space="preserve"> </w:t>
      </w:r>
      <w:r>
        <w:rPr>
          <w:color w:val="233645"/>
          <w:sz w:val="14"/>
        </w:rPr>
        <w:t>Substance</w:t>
      </w:r>
      <w:r>
        <w:rPr>
          <w:color w:val="233645"/>
          <w:spacing w:val="-6"/>
          <w:sz w:val="14"/>
        </w:rPr>
        <w:t xml:space="preserve"> </w:t>
      </w:r>
      <w:r>
        <w:rPr>
          <w:color w:val="233645"/>
          <w:sz w:val="14"/>
        </w:rPr>
        <w:t>Abuse</w:t>
      </w:r>
      <w:r>
        <w:rPr>
          <w:color w:val="233645"/>
          <w:spacing w:val="-4"/>
          <w:sz w:val="14"/>
        </w:rPr>
        <w:t xml:space="preserve"> </w:t>
      </w:r>
      <w:r>
        <w:rPr>
          <w:color w:val="233645"/>
          <w:sz w:val="14"/>
        </w:rPr>
        <w:t>and</w:t>
      </w:r>
      <w:r>
        <w:rPr>
          <w:color w:val="233645"/>
          <w:spacing w:val="-6"/>
          <w:sz w:val="14"/>
        </w:rPr>
        <w:t xml:space="preserve"> </w:t>
      </w:r>
      <w:r>
        <w:rPr>
          <w:color w:val="233645"/>
          <w:sz w:val="14"/>
        </w:rPr>
        <w:t>Crime</w:t>
      </w:r>
      <w:r>
        <w:rPr>
          <w:color w:val="233645"/>
          <w:spacing w:val="40"/>
          <w:sz w:val="14"/>
        </w:rPr>
        <w:t xml:space="preserve"> </w:t>
      </w:r>
      <w:r>
        <w:rPr>
          <w:color w:val="233645"/>
          <w:sz w:val="14"/>
        </w:rPr>
        <w:t xml:space="preserve">study. </w:t>
      </w:r>
      <w:r>
        <w:rPr>
          <w:i/>
          <w:color w:val="233645"/>
          <w:sz w:val="14"/>
        </w:rPr>
        <w:t>Journal of Substance Abuse Treatment, 39</w:t>
      </w:r>
      <w:r>
        <w:rPr>
          <w:color w:val="233645"/>
          <w:sz w:val="14"/>
        </w:rPr>
        <w:t>, 364–377.</w:t>
      </w:r>
    </w:p>
    <w:p w14:paraId="0B5C8A5C" w14:textId="77777777" w:rsidR="00C4326A" w:rsidRDefault="008B18BB">
      <w:pPr>
        <w:spacing w:before="82"/>
        <w:ind w:left="429"/>
        <w:rPr>
          <w:sz w:val="14"/>
        </w:rPr>
      </w:pPr>
      <w:r>
        <w:rPr>
          <w:color w:val="233645"/>
          <w:sz w:val="14"/>
          <w:vertAlign w:val="superscript"/>
        </w:rPr>
        <w:t>40</w:t>
      </w:r>
      <w:r>
        <w:rPr>
          <w:color w:val="233645"/>
          <w:spacing w:val="-13"/>
          <w:sz w:val="14"/>
        </w:rPr>
        <w:t xml:space="preserve"> </w:t>
      </w:r>
      <w:r>
        <w:rPr>
          <w:color w:val="233645"/>
          <w:sz w:val="14"/>
        </w:rPr>
        <w:t>Voluse,</w:t>
      </w:r>
      <w:r>
        <w:rPr>
          <w:color w:val="233645"/>
          <w:spacing w:val="-6"/>
          <w:sz w:val="14"/>
        </w:rPr>
        <w:t xml:space="preserve"> </w:t>
      </w:r>
      <w:r>
        <w:rPr>
          <w:color w:val="233645"/>
          <w:sz w:val="14"/>
        </w:rPr>
        <w:t>A.</w:t>
      </w:r>
      <w:r>
        <w:rPr>
          <w:color w:val="233645"/>
          <w:spacing w:val="-4"/>
          <w:sz w:val="14"/>
        </w:rPr>
        <w:t xml:space="preserve"> </w:t>
      </w:r>
      <w:r>
        <w:rPr>
          <w:color w:val="233645"/>
          <w:sz w:val="14"/>
        </w:rPr>
        <w:t>C.,</w:t>
      </w:r>
      <w:r>
        <w:rPr>
          <w:color w:val="233645"/>
          <w:spacing w:val="-4"/>
          <w:sz w:val="14"/>
        </w:rPr>
        <w:t xml:space="preserve"> </w:t>
      </w:r>
      <w:r>
        <w:rPr>
          <w:color w:val="233645"/>
          <w:sz w:val="14"/>
        </w:rPr>
        <w:t>Gioia,</w:t>
      </w:r>
      <w:r>
        <w:rPr>
          <w:color w:val="233645"/>
          <w:spacing w:val="-2"/>
          <w:sz w:val="14"/>
        </w:rPr>
        <w:t xml:space="preserve"> </w:t>
      </w:r>
      <w:r>
        <w:rPr>
          <w:color w:val="233645"/>
          <w:sz w:val="14"/>
        </w:rPr>
        <w:t>C.</w:t>
      </w:r>
      <w:r>
        <w:rPr>
          <w:color w:val="233645"/>
          <w:spacing w:val="-4"/>
          <w:sz w:val="14"/>
        </w:rPr>
        <w:t xml:space="preserve"> </w:t>
      </w:r>
      <w:r>
        <w:rPr>
          <w:color w:val="233645"/>
          <w:sz w:val="14"/>
        </w:rPr>
        <w:t>J.,</w:t>
      </w:r>
      <w:r>
        <w:rPr>
          <w:color w:val="233645"/>
          <w:spacing w:val="-4"/>
          <w:sz w:val="14"/>
        </w:rPr>
        <w:t xml:space="preserve"> </w:t>
      </w:r>
      <w:r>
        <w:rPr>
          <w:color w:val="233645"/>
          <w:sz w:val="14"/>
        </w:rPr>
        <w:t>Sobell,</w:t>
      </w:r>
      <w:r>
        <w:rPr>
          <w:color w:val="233645"/>
          <w:spacing w:val="-2"/>
          <w:sz w:val="14"/>
        </w:rPr>
        <w:t xml:space="preserve"> </w:t>
      </w:r>
      <w:r>
        <w:rPr>
          <w:color w:val="233645"/>
          <w:sz w:val="14"/>
        </w:rPr>
        <w:t>L.</w:t>
      </w:r>
      <w:r>
        <w:rPr>
          <w:color w:val="233645"/>
          <w:spacing w:val="-2"/>
          <w:sz w:val="14"/>
        </w:rPr>
        <w:t xml:space="preserve"> </w:t>
      </w:r>
      <w:r>
        <w:rPr>
          <w:color w:val="233645"/>
          <w:sz w:val="14"/>
        </w:rPr>
        <w:t>C.,</w:t>
      </w:r>
      <w:r>
        <w:rPr>
          <w:color w:val="233645"/>
          <w:spacing w:val="-3"/>
          <w:sz w:val="14"/>
        </w:rPr>
        <w:t xml:space="preserve"> </w:t>
      </w:r>
      <w:r>
        <w:rPr>
          <w:color w:val="233645"/>
          <w:sz w:val="14"/>
        </w:rPr>
        <w:t>Dum,</w:t>
      </w:r>
      <w:r>
        <w:rPr>
          <w:color w:val="233645"/>
          <w:spacing w:val="-2"/>
          <w:sz w:val="14"/>
        </w:rPr>
        <w:t xml:space="preserve"> </w:t>
      </w:r>
      <w:r>
        <w:rPr>
          <w:color w:val="233645"/>
          <w:sz w:val="14"/>
        </w:rPr>
        <w:t>M.,</w:t>
      </w:r>
      <w:r>
        <w:rPr>
          <w:color w:val="233645"/>
          <w:spacing w:val="-2"/>
          <w:sz w:val="14"/>
        </w:rPr>
        <w:t xml:space="preserve"> </w:t>
      </w:r>
      <w:r>
        <w:rPr>
          <w:color w:val="233645"/>
          <w:sz w:val="14"/>
        </w:rPr>
        <w:t>Sobell,</w:t>
      </w:r>
      <w:r>
        <w:rPr>
          <w:color w:val="233645"/>
          <w:spacing w:val="-2"/>
          <w:sz w:val="14"/>
        </w:rPr>
        <w:t xml:space="preserve"> </w:t>
      </w:r>
      <w:r>
        <w:rPr>
          <w:color w:val="233645"/>
          <w:sz w:val="14"/>
        </w:rPr>
        <w:t>M.</w:t>
      </w:r>
      <w:r>
        <w:rPr>
          <w:color w:val="233645"/>
          <w:spacing w:val="-4"/>
          <w:sz w:val="14"/>
        </w:rPr>
        <w:t xml:space="preserve"> </w:t>
      </w:r>
      <w:r>
        <w:rPr>
          <w:color w:val="233645"/>
          <w:sz w:val="14"/>
        </w:rPr>
        <w:t>B.,</w:t>
      </w:r>
      <w:r>
        <w:rPr>
          <w:color w:val="233645"/>
          <w:spacing w:val="-2"/>
          <w:sz w:val="14"/>
        </w:rPr>
        <w:t xml:space="preserve"> </w:t>
      </w:r>
      <w:r>
        <w:rPr>
          <w:color w:val="233645"/>
          <w:sz w:val="14"/>
        </w:rPr>
        <w:t>&amp;</w:t>
      </w:r>
      <w:r>
        <w:rPr>
          <w:color w:val="233645"/>
          <w:spacing w:val="-3"/>
          <w:sz w:val="14"/>
        </w:rPr>
        <w:t xml:space="preserve"> </w:t>
      </w:r>
      <w:r>
        <w:rPr>
          <w:color w:val="233645"/>
          <w:sz w:val="14"/>
        </w:rPr>
        <w:t>Simco,</w:t>
      </w:r>
      <w:r>
        <w:rPr>
          <w:color w:val="233645"/>
          <w:spacing w:val="-4"/>
          <w:sz w:val="14"/>
        </w:rPr>
        <w:t xml:space="preserve"> </w:t>
      </w:r>
      <w:r>
        <w:rPr>
          <w:color w:val="233645"/>
          <w:spacing w:val="-5"/>
          <w:sz w:val="14"/>
        </w:rPr>
        <w:t>E.</w:t>
      </w:r>
    </w:p>
    <w:p w14:paraId="7834B3A6" w14:textId="77777777" w:rsidR="00C4326A" w:rsidRDefault="008B18BB">
      <w:pPr>
        <w:spacing w:before="31" w:line="288" w:lineRule="auto"/>
        <w:ind w:left="751" w:right="334"/>
        <w:rPr>
          <w:sz w:val="14"/>
        </w:rPr>
      </w:pPr>
      <w:r>
        <w:rPr>
          <w:color w:val="233645"/>
          <w:sz w:val="14"/>
        </w:rPr>
        <w:t>R. (2012). Psychometric properties of the Drug Use Disorders</w:t>
      </w:r>
      <w:r>
        <w:rPr>
          <w:color w:val="233645"/>
          <w:spacing w:val="40"/>
          <w:sz w:val="14"/>
        </w:rPr>
        <w:t xml:space="preserve"> </w:t>
      </w:r>
      <w:r>
        <w:rPr>
          <w:color w:val="233645"/>
          <w:sz w:val="14"/>
        </w:rPr>
        <w:t>Identification</w:t>
      </w:r>
      <w:r>
        <w:rPr>
          <w:color w:val="233645"/>
          <w:spacing w:val="-7"/>
          <w:sz w:val="14"/>
        </w:rPr>
        <w:t xml:space="preserve"> </w:t>
      </w:r>
      <w:r>
        <w:rPr>
          <w:color w:val="233645"/>
          <w:sz w:val="14"/>
        </w:rPr>
        <w:t>Test</w:t>
      </w:r>
      <w:r>
        <w:rPr>
          <w:color w:val="233645"/>
          <w:spacing w:val="-4"/>
          <w:sz w:val="14"/>
        </w:rPr>
        <w:t xml:space="preserve"> </w:t>
      </w:r>
      <w:r>
        <w:rPr>
          <w:color w:val="233645"/>
          <w:sz w:val="14"/>
        </w:rPr>
        <w:t>(DUDIT)</w:t>
      </w:r>
      <w:r>
        <w:rPr>
          <w:color w:val="233645"/>
          <w:spacing w:val="-7"/>
          <w:sz w:val="14"/>
        </w:rPr>
        <w:t xml:space="preserve"> </w:t>
      </w:r>
      <w:r>
        <w:rPr>
          <w:color w:val="233645"/>
          <w:sz w:val="14"/>
        </w:rPr>
        <w:t>with</w:t>
      </w:r>
      <w:r>
        <w:rPr>
          <w:color w:val="233645"/>
          <w:spacing w:val="-4"/>
          <w:sz w:val="14"/>
        </w:rPr>
        <w:t xml:space="preserve"> </w:t>
      </w:r>
      <w:r>
        <w:rPr>
          <w:color w:val="233645"/>
          <w:sz w:val="14"/>
        </w:rPr>
        <w:t>substance</w:t>
      </w:r>
      <w:r>
        <w:rPr>
          <w:color w:val="233645"/>
          <w:spacing w:val="-4"/>
          <w:sz w:val="14"/>
        </w:rPr>
        <w:t xml:space="preserve"> </w:t>
      </w:r>
      <w:r>
        <w:rPr>
          <w:color w:val="233645"/>
          <w:sz w:val="14"/>
        </w:rPr>
        <w:t>abusers</w:t>
      </w:r>
      <w:r>
        <w:rPr>
          <w:color w:val="233645"/>
          <w:spacing w:val="-6"/>
          <w:sz w:val="14"/>
        </w:rPr>
        <w:t xml:space="preserve"> </w:t>
      </w:r>
      <w:r>
        <w:rPr>
          <w:color w:val="233645"/>
          <w:sz w:val="14"/>
        </w:rPr>
        <w:t>in</w:t>
      </w:r>
      <w:r>
        <w:rPr>
          <w:color w:val="233645"/>
          <w:spacing w:val="-4"/>
          <w:sz w:val="14"/>
        </w:rPr>
        <w:t xml:space="preserve"> </w:t>
      </w:r>
      <w:r>
        <w:rPr>
          <w:color w:val="233645"/>
          <w:sz w:val="14"/>
        </w:rPr>
        <w:t>outpatient</w:t>
      </w:r>
      <w:r>
        <w:rPr>
          <w:color w:val="233645"/>
          <w:spacing w:val="-4"/>
          <w:sz w:val="14"/>
        </w:rPr>
        <w:t xml:space="preserve"> </w:t>
      </w:r>
      <w:r>
        <w:rPr>
          <w:color w:val="233645"/>
          <w:sz w:val="14"/>
        </w:rPr>
        <w:t>and</w:t>
      </w:r>
      <w:r>
        <w:rPr>
          <w:color w:val="233645"/>
          <w:spacing w:val="40"/>
          <w:sz w:val="14"/>
        </w:rPr>
        <w:t xml:space="preserve"> </w:t>
      </w:r>
      <w:r>
        <w:rPr>
          <w:color w:val="233645"/>
          <w:sz w:val="14"/>
        </w:rPr>
        <w:t xml:space="preserve">residential treatment. </w:t>
      </w:r>
      <w:r>
        <w:rPr>
          <w:i/>
          <w:color w:val="233645"/>
          <w:sz w:val="14"/>
        </w:rPr>
        <w:t>Addictive Behaviors, 37</w:t>
      </w:r>
      <w:r>
        <w:rPr>
          <w:color w:val="233645"/>
          <w:sz w:val="14"/>
        </w:rPr>
        <w:t>, 36–41.</w:t>
      </w:r>
    </w:p>
    <w:p w14:paraId="18DCEB68" w14:textId="77777777" w:rsidR="00C4326A" w:rsidRDefault="008B18BB">
      <w:pPr>
        <w:spacing w:before="80" w:line="288" w:lineRule="auto"/>
        <w:ind w:left="751" w:right="504" w:hanging="322"/>
        <w:jc w:val="both"/>
        <w:rPr>
          <w:sz w:val="14"/>
        </w:rPr>
      </w:pPr>
      <w:r>
        <w:rPr>
          <w:color w:val="233645"/>
          <w:sz w:val="14"/>
          <w:vertAlign w:val="superscript"/>
        </w:rPr>
        <w:t>41</w:t>
      </w:r>
      <w:r>
        <w:rPr>
          <w:color w:val="233645"/>
          <w:spacing w:val="-10"/>
          <w:sz w:val="14"/>
        </w:rPr>
        <w:t xml:space="preserve"> </w:t>
      </w:r>
      <w:r>
        <w:rPr>
          <w:color w:val="233645"/>
          <w:sz w:val="14"/>
        </w:rPr>
        <w:t>Smith,</w:t>
      </w:r>
      <w:r>
        <w:rPr>
          <w:color w:val="233645"/>
          <w:spacing w:val="-10"/>
          <w:sz w:val="14"/>
        </w:rPr>
        <w:t xml:space="preserve"> </w:t>
      </w:r>
      <w:r>
        <w:rPr>
          <w:color w:val="233645"/>
          <w:sz w:val="14"/>
        </w:rPr>
        <w:t>P.</w:t>
      </w:r>
      <w:r>
        <w:rPr>
          <w:color w:val="233645"/>
          <w:spacing w:val="-4"/>
          <w:sz w:val="14"/>
        </w:rPr>
        <w:t xml:space="preserve"> </w:t>
      </w:r>
      <w:r>
        <w:rPr>
          <w:color w:val="233645"/>
          <w:sz w:val="14"/>
        </w:rPr>
        <w:t>C.,</w:t>
      </w:r>
      <w:r>
        <w:rPr>
          <w:color w:val="233645"/>
          <w:spacing w:val="-5"/>
          <w:sz w:val="14"/>
        </w:rPr>
        <w:t xml:space="preserve"> </w:t>
      </w:r>
      <w:r>
        <w:rPr>
          <w:color w:val="233645"/>
          <w:sz w:val="14"/>
        </w:rPr>
        <w:t>Schmidt,</w:t>
      </w:r>
      <w:r>
        <w:rPr>
          <w:color w:val="233645"/>
          <w:spacing w:val="-5"/>
          <w:sz w:val="14"/>
        </w:rPr>
        <w:t xml:space="preserve"> </w:t>
      </w:r>
      <w:r>
        <w:rPr>
          <w:color w:val="233645"/>
          <w:sz w:val="14"/>
        </w:rPr>
        <w:t>S.</w:t>
      </w:r>
      <w:r>
        <w:rPr>
          <w:color w:val="233645"/>
          <w:spacing w:val="-3"/>
          <w:sz w:val="14"/>
        </w:rPr>
        <w:t xml:space="preserve"> </w:t>
      </w:r>
      <w:r>
        <w:rPr>
          <w:color w:val="233645"/>
          <w:sz w:val="14"/>
        </w:rPr>
        <w:t>M.,</w:t>
      </w:r>
      <w:r>
        <w:rPr>
          <w:color w:val="233645"/>
          <w:spacing w:val="-5"/>
          <w:sz w:val="14"/>
        </w:rPr>
        <w:t xml:space="preserve"> </w:t>
      </w:r>
      <w:r>
        <w:rPr>
          <w:color w:val="233645"/>
          <w:sz w:val="14"/>
        </w:rPr>
        <w:t>Allensworth-Davies,</w:t>
      </w:r>
      <w:r>
        <w:rPr>
          <w:color w:val="233645"/>
          <w:spacing w:val="-3"/>
          <w:sz w:val="14"/>
        </w:rPr>
        <w:t xml:space="preserve"> </w:t>
      </w:r>
      <w:r>
        <w:rPr>
          <w:color w:val="233645"/>
          <w:sz w:val="14"/>
        </w:rPr>
        <w:t>D.,</w:t>
      </w:r>
      <w:r>
        <w:rPr>
          <w:color w:val="233645"/>
          <w:spacing w:val="-5"/>
          <w:sz w:val="14"/>
        </w:rPr>
        <w:t xml:space="preserve"> </w:t>
      </w:r>
      <w:r>
        <w:rPr>
          <w:color w:val="233645"/>
          <w:sz w:val="14"/>
        </w:rPr>
        <w:t>&amp;</w:t>
      </w:r>
      <w:r>
        <w:rPr>
          <w:color w:val="233645"/>
          <w:spacing w:val="-2"/>
          <w:sz w:val="14"/>
        </w:rPr>
        <w:t xml:space="preserve"> </w:t>
      </w:r>
      <w:r>
        <w:rPr>
          <w:color w:val="233645"/>
          <w:sz w:val="14"/>
        </w:rPr>
        <w:t>Saitz,</w:t>
      </w:r>
      <w:r>
        <w:rPr>
          <w:color w:val="233645"/>
          <w:spacing w:val="-3"/>
          <w:sz w:val="14"/>
        </w:rPr>
        <w:t xml:space="preserve"> </w:t>
      </w:r>
      <w:r>
        <w:rPr>
          <w:color w:val="233645"/>
          <w:sz w:val="14"/>
        </w:rPr>
        <w:t>R.</w:t>
      </w:r>
      <w:r>
        <w:rPr>
          <w:color w:val="233645"/>
          <w:spacing w:val="-3"/>
          <w:sz w:val="14"/>
        </w:rPr>
        <w:t xml:space="preserve"> </w:t>
      </w:r>
      <w:r>
        <w:rPr>
          <w:color w:val="233645"/>
          <w:sz w:val="14"/>
        </w:rPr>
        <w:t>(2010).</w:t>
      </w:r>
      <w:r>
        <w:rPr>
          <w:color w:val="233645"/>
          <w:spacing w:val="-5"/>
          <w:sz w:val="14"/>
        </w:rPr>
        <w:t xml:space="preserve"> </w:t>
      </w:r>
      <w:r>
        <w:rPr>
          <w:color w:val="233645"/>
          <w:sz w:val="14"/>
        </w:rPr>
        <w:t>A</w:t>
      </w:r>
      <w:r>
        <w:rPr>
          <w:color w:val="233645"/>
          <w:spacing w:val="40"/>
          <w:sz w:val="14"/>
        </w:rPr>
        <w:t xml:space="preserve"> </w:t>
      </w:r>
      <w:r>
        <w:rPr>
          <w:color w:val="233645"/>
          <w:sz w:val="14"/>
        </w:rPr>
        <w:t>single-question</w:t>
      </w:r>
      <w:r>
        <w:rPr>
          <w:color w:val="233645"/>
          <w:spacing w:val="-2"/>
          <w:sz w:val="14"/>
        </w:rPr>
        <w:t xml:space="preserve"> </w:t>
      </w:r>
      <w:r>
        <w:rPr>
          <w:color w:val="233645"/>
          <w:sz w:val="14"/>
        </w:rPr>
        <w:t>screening</w:t>
      </w:r>
      <w:r>
        <w:rPr>
          <w:color w:val="233645"/>
          <w:spacing w:val="-5"/>
          <w:sz w:val="14"/>
        </w:rPr>
        <w:t xml:space="preserve"> </w:t>
      </w:r>
      <w:r>
        <w:rPr>
          <w:color w:val="233645"/>
          <w:sz w:val="14"/>
        </w:rPr>
        <w:t>test</w:t>
      </w:r>
      <w:r>
        <w:rPr>
          <w:color w:val="233645"/>
          <w:spacing w:val="-4"/>
          <w:sz w:val="14"/>
        </w:rPr>
        <w:t xml:space="preserve"> </w:t>
      </w:r>
      <w:r>
        <w:rPr>
          <w:color w:val="233645"/>
          <w:sz w:val="14"/>
        </w:rPr>
        <w:t>for</w:t>
      </w:r>
      <w:r>
        <w:rPr>
          <w:color w:val="233645"/>
          <w:spacing w:val="-2"/>
          <w:sz w:val="14"/>
        </w:rPr>
        <w:t xml:space="preserve"> </w:t>
      </w:r>
      <w:r>
        <w:rPr>
          <w:color w:val="233645"/>
          <w:sz w:val="14"/>
        </w:rPr>
        <w:t>drug</w:t>
      </w:r>
      <w:r>
        <w:rPr>
          <w:color w:val="233645"/>
          <w:spacing w:val="-2"/>
          <w:sz w:val="14"/>
        </w:rPr>
        <w:t xml:space="preserve"> </w:t>
      </w:r>
      <w:r>
        <w:rPr>
          <w:color w:val="233645"/>
          <w:sz w:val="14"/>
        </w:rPr>
        <w:t>use</w:t>
      </w:r>
      <w:r>
        <w:rPr>
          <w:color w:val="233645"/>
          <w:spacing w:val="-5"/>
          <w:sz w:val="14"/>
        </w:rPr>
        <w:t xml:space="preserve"> </w:t>
      </w:r>
      <w:r>
        <w:rPr>
          <w:color w:val="233645"/>
          <w:sz w:val="14"/>
        </w:rPr>
        <w:t>in</w:t>
      </w:r>
      <w:r>
        <w:rPr>
          <w:color w:val="233645"/>
          <w:spacing w:val="-5"/>
          <w:sz w:val="14"/>
        </w:rPr>
        <w:t xml:space="preserve"> </w:t>
      </w:r>
      <w:r>
        <w:rPr>
          <w:color w:val="233645"/>
          <w:sz w:val="14"/>
        </w:rPr>
        <w:t>primary</w:t>
      </w:r>
      <w:r>
        <w:rPr>
          <w:color w:val="233645"/>
          <w:spacing w:val="-2"/>
          <w:sz w:val="14"/>
        </w:rPr>
        <w:t xml:space="preserve"> </w:t>
      </w:r>
      <w:r>
        <w:rPr>
          <w:color w:val="233645"/>
          <w:sz w:val="14"/>
        </w:rPr>
        <w:t>care.</w:t>
      </w:r>
      <w:r>
        <w:rPr>
          <w:color w:val="233645"/>
          <w:spacing w:val="-4"/>
          <w:sz w:val="14"/>
        </w:rPr>
        <w:t xml:space="preserve"> </w:t>
      </w:r>
      <w:r>
        <w:rPr>
          <w:i/>
          <w:color w:val="233645"/>
          <w:sz w:val="14"/>
        </w:rPr>
        <w:t>Archives</w:t>
      </w:r>
      <w:r>
        <w:rPr>
          <w:i/>
          <w:color w:val="233645"/>
          <w:spacing w:val="-2"/>
          <w:sz w:val="14"/>
        </w:rPr>
        <w:t xml:space="preserve"> </w:t>
      </w:r>
      <w:r>
        <w:rPr>
          <w:i/>
          <w:color w:val="233645"/>
          <w:sz w:val="14"/>
        </w:rPr>
        <w:t>of</w:t>
      </w:r>
      <w:r>
        <w:rPr>
          <w:i/>
          <w:color w:val="233645"/>
          <w:spacing w:val="40"/>
          <w:sz w:val="14"/>
        </w:rPr>
        <w:t xml:space="preserve"> </w:t>
      </w:r>
      <w:r>
        <w:rPr>
          <w:i/>
          <w:color w:val="233645"/>
          <w:sz w:val="14"/>
        </w:rPr>
        <w:t>Internal Medicine, 170</w:t>
      </w:r>
      <w:r>
        <w:rPr>
          <w:color w:val="233645"/>
          <w:sz w:val="14"/>
        </w:rPr>
        <w:t>, 155–1160.</w:t>
      </w:r>
    </w:p>
    <w:p w14:paraId="6E3FB13F" w14:textId="77777777" w:rsidR="00C4326A" w:rsidRDefault="008B18BB">
      <w:pPr>
        <w:spacing w:before="81" w:line="288" w:lineRule="auto"/>
        <w:ind w:left="751" w:right="532" w:hanging="322"/>
        <w:jc w:val="both"/>
        <w:rPr>
          <w:sz w:val="14"/>
        </w:rPr>
      </w:pPr>
      <w:r>
        <w:rPr>
          <w:color w:val="233645"/>
          <w:sz w:val="14"/>
          <w:vertAlign w:val="superscript"/>
        </w:rPr>
        <w:t>42</w:t>
      </w:r>
      <w:r>
        <w:rPr>
          <w:color w:val="233645"/>
          <w:spacing w:val="-10"/>
          <w:sz w:val="14"/>
        </w:rPr>
        <w:t xml:space="preserve"> </w:t>
      </w:r>
      <w:r>
        <w:rPr>
          <w:color w:val="233645"/>
          <w:sz w:val="14"/>
        </w:rPr>
        <w:t>Bastiaens,</w:t>
      </w:r>
      <w:r>
        <w:rPr>
          <w:color w:val="233645"/>
          <w:spacing w:val="-9"/>
          <w:sz w:val="14"/>
        </w:rPr>
        <w:t xml:space="preserve"> </w:t>
      </w:r>
      <w:r>
        <w:rPr>
          <w:color w:val="233645"/>
          <w:sz w:val="14"/>
        </w:rPr>
        <w:t>L.,</w:t>
      </w:r>
      <w:r>
        <w:rPr>
          <w:color w:val="233645"/>
          <w:spacing w:val="-4"/>
          <w:sz w:val="14"/>
        </w:rPr>
        <w:t xml:space="preserve"> </w:t>
      </w:r>
      <w:r>
        <w:rPr>
          <w:color w:val="233645"/>
          <w:sz w:val="14"/>
        </w:rPr>
        <w:t>Francis,</w:t>
      </w:r>
      <w:r>
        <w:rPr>
          <w:color w:val="233645"/>
          <w:spacing w:val="-2"/>
          <w:sz w:val="14"/>
        </w:rPr>
        <w:t xml:space="preserve"> </w:t>
      </w:r>
      <w:r>
        <w:rPr>
          <w:color w:val="233645"/>
          <w:sz w:val="14"/>
        </w:rPr>
        <w:t>G.,</w:t>
      </w:r>
      <w:r>
        <w:rPr>
          <w:color w:val="233645"/>
          <w:spacing w:val="-4"/>
          <w:sz w:val="14"/>
        </w:rPr>
        <w:t xml:space="preserve"> </w:t>
      </w:r>
      <w:r>
        <w:rPr>
          <w:color w:val="233645"/>
          <w:sz w:val="14"/>
        </w:rPr>
        <w:t>&amp;</w:t>
      </w:r>
      <w:r>
        <w:rPr>
          <w:color w:val="233645"/>
          <w:spacing w:val="-1"/>
          <w:sz w:val="14"/>
        </w:rPr>
        <w:t xml:space="preserve"> </w:t>
      </w:r>
      <w:r>
        <w:rPr>
          <w:color w:val="233645"/>
          <w:sz w:val="14"/>
        </w:rPr>
        <w:t>Lewis,</w:t>
      </w:r>
      <w:r>
        <w:rPr>
          <w:color w:val="233645"/>
          <w:spacing w:val="-4"/>
          <w:sz w:val="14"/>
        </w:rPr>
        <w:t xml:space="preserve"> </w:t>
      </w:r>
      <w:r>
        <w:rPr>
          <w:color w:val="233645"/>
          <w:sz w:val="14"/>
        </w:rPr>
        <w:t>K.</w:t>
      </w:r>
      <w:r>
        <w:rPr>
          <w:color w:val="233645"/>
          <w:spacing w:val="-4"/>
          <w:sz w:val="14"/>
        </w:rPr>
        <w:t xml:space="preserve"> </w:t>
      </w:r>
      <w:r>
        <w:rPr>
          <w:color w:val="233645"/>
          <w:sz w:val="14"/>
        </w:rPr>
        <w:t>(2000).</w:t>
      </w:r>
      <w:r>
        <w:rPr>
          <w:color w:val="233645"/>
          <w:spacing w:val="-4"/>
          <w:sz w:val="14"/>
        </w:rPr>
        <w:t xml:space="preserve"> </w:t>
      </w:r>
      <w:r>
        <w:rPr>
          <w:color w:val="233645"/>
          <w:sz w:val="14"/>
        </w:rPr>
        <w:t>The</w:t>
      </w:r>
      <w:r>
        <w:rPr>
          <w:color w:val="233645"/>
          <w:spacing w:val="-5"/>
          <w:sz w:val="14"/>
        </w:rPr>
        <w:t xml:space="preserve"> </w:t>
      </w:r>
      <w:r>
        <w:rPr>
          <w:color w:val="233645"/>
          <w:sz w:val="14"/>
        </w:rPr>
        <w:t>RAFFT</w:t>
      </w:r>
      <w:r>
        <w:rPr>
          <w:color w:val="233645"/>
          <w:spacing w:val="-3"/>
          <w:sz w:val="14"/>
        </w:rPr>
        <w:t xml:space="preserve"> </w:t>
      </w:r>
      <w:r>
        <w:rPr>
          <w:color w:val="233645"/>
          <w:sz w:val="14"/>
        </w:rPr>
        <w:t>as</w:t>
      </w:r>
      <w:r>
        <w:rPr>
          <w:color w:val="233645"/>
          <w:spacing w:val="-2"/>
          <w:sz w:val="14"/>
        </w:rPr>
        <w:t xml:space="preserve"> </w:t>
      </w:r>
      <w:r>
        <w:rPr>
          <w:color w:val="233645"/>
          <w:sz w:val="14"/>
        </w:rPr>
        <w:t>a</w:t>
      </w:r>
      <w:r>
        <w:rPr>
          <w:color w:val="233645"/>
          <w:spacing w:val="-5"/>
          <w:sz w:val="14"/>
        </w:rPr>
        <w:t xml:space="preserve"> </w:t>
      </w:r>
      <w:r>
        <w:rPr>
          <w:color w:val="233645"/>
          <w:sz w:val="14"/>
        </w:rPr>
        <w:t>screening</w:t>
      </w:r>
      <w:r>
        <w:rPr>
          <w:color w:val="233645"/>
          <w:spacing w:val="40"/>
          <w:sz w:val="14"/>
        </w:rPr>
        <w:t xml:space="preserve"> </w:t>
      </w:r>
      <w:r>
        <w:rPr>
          <w:color w:val="233645"/>
          <w:sz w:val="14"/>
        </w:rPr>
        <w:t>tool</w:t>
      </w:r>
      <w:r>
        <w:rPr>
          <w:color w:val="233645"/>
          <w:spacing w:val="-4"/>
          <w:sz w:val="14"/>
        </w:rPr>
        <w:t xml:space="preserve"> </w:t>
      </w:r>
      <w:r>
        <w:rPr>
          <w:color w:val="233645"/>
          <w:sz w:val="14"/>
        </w:rPr>
        <w:t>for</w:t>
      </w:r>
      <w:r>
        <w:rPr>
          <w:color w:val="233645"/>
          <w:spacing w:val="-2"/>
          <w:sz w:val="14"/>
        </w:rPr>
        <w:t xml:space="preserve"> </w:t>
      </w:r>
      <w:r>
        <w:rPr>
          <w:color w:val="233645"/>
          <w:sz w:val="14"/>
        </w:rPr>
        <w:t>adolescent</w:t>
      </w:r>
      <w:r>
        <w:rPr>
          <w:color w:val="233645"/>
          <w:spacing w:val="-4"/>
          <w:sz w:val="14"/>
        </w:rPr>
        <w:t xml:space="preserve"> </w:t>
      </w:r>
      <w:r>
        <w:rPr>
          <w:color w:val="233645"/>
          <w:sz w:val="14"/>
        </w:rPr>
        <w:t>substance</w:t>
      </w:r>
      <w:r>
        <w:rPr>
          <w:color w:val="233645"/>
          <w:spacing w:val="-2"/>
          <w:sz w:val="14"/>
        </w:rPr>
        <w:t xml:space="preserve"> </w:t>
      </w:r>
      <w:r>
        <w:rPr>
          <w:color w:val="233645"/>
          <w:sz w:val="14"/>
        </w:rPr>
        <w:t>use</w:t>
      </w:r>
      <w:r>
        <w:rPr>
          <w:color w:val="233645"/>
          <w:spacing w:val="-2"/>
          <w:sz w:val="14"/>
        </w:rPr>
        <w:t xml:space="preserve"> </w:t>
      </w:r>
      <w:r>
        <w:rPr>
          <w:color w:val="233645"/>
          <w:sz w:val="14"/>
        </w:rPr>
        <w:t>disorders.</w:t>
      </w:r>
      <w:r>
        <w:rPr>
          <w:color w:val="233645"/>
          <w:spacing w:val="-2"/>
          <w:sz w:val="14"/>
        </w:rPr>
        <w:t xml:space="preserve"> </w:t>
      </w:r>
      <w:r>
        <w:rPr>
          <w:i/>
          <w:color w:val="233645"/>
          <w:sz w:val="14"/>
        </w:rPr>
        <w:t>The</w:t>
      </w:r>
      <w:r>
        <w:rPr>
          <w:i/>
          <w:color w:val="233645"/>
          <w:spacing w:val="-2"/>
          <w:sz w:val="14"/>
        </w:rPr>
        <w:t xml:space="preserve"> </w:t>
      </w:r>
      <w:r>
        <w:rPr>
          <w:i/>
          <w:color w:val="233645"/>
          <w:sz w:val="14"/>
        </w:rPr>
        <w:t>American</w:t>
      </w:r>
      <w:r>
        <w:rPr>
          <w:i/>
          <w:color w:val="233645"/>
          <w:spacing w:val="-5"/>
          <w:sz w:val="14"/>
        </w:rPr>
        <w:t xml:space="preserve"> </w:t>
      </w:r>
      <w:r>
        <w:rPr>
          <w:i/>
          <w:color w:val="233645"/>
          <w:sz w:val="14"/>
        </w:rPr>
        <w:t>Journal</w:t>
      </w:r>
      <w:r>
        <w:rPr>
          <w:i/>
          <w:color w:val="233645"/>
          <w:spacing w:val="-4"/>
          <w:sz w:val="14"/>
        </w:rPr>
        <w:t xml:space="preserve"> </w:t>
      </w:r>
      <w:r>
        <w:rPr>
          <w:i/>
          <w:color w:val="233645"/>
          <w:sz w:val="14"/>
        </w:rPr>
        <w:t>on</w:t>
      </w:r>
      <w:r>
        <w:rPr>
          <w:i/>
          <w:color w:val="233645"/>
          <w:spacing w:val="40"/>
          <w:sz w:val="14"/>
        </w:rPr>
        <w:t xml:space="preserve"> </w:t>
      </w:r>
      <w:r>
        <w:rPr>
          <w:i/>
          <w:color w:val="233645"/>
          <w:sz w:val="14"/>
        </w:rPr>
        <w:t>Addictions, 9</w:t>
      </w:r>
      <w:r>
        <w:rPr>
          <w:color w:val="233645"/>
          <w:sz w:val="14"/>
        </w:rPr>
        <w:t>, 10–16.</w:t>
      </w:r>
    </w:p>
    <w:p w14:paraId="1C7FAE22" w14:textId="77777777" w:rsidR="00C4326A" w:rsidRDefault="008B18BB">
      <w:pPr>
        <w:spacing w:before="80" w:line="288" w:lineRule="auto"/>
        <w:ind w:left="751" w:right="317" w:hanging="322"/>
        <w:rPr>
          <w:sz w:val="14"/>
        </w:rPr>
      </w:pPr>
      <w:r>
        <w:rPr>
          <w:color w:val="233645"/>
          <w:sz w:val="14"/>
          <w:vertAlign w:val="superscript"/>
        </w:rPr>
        <w:t>43</w:t>
      </w:r>
      <w:r>
        <w:rPr>
          <w:color w:val="233645"/>
          <w:spacing w:val="-8"/>
          <w:sz w:val="14"/>
        </w:rPr>
        <w:t xml:space="preserve"> </w:t>
      </w:r>
      <w:r>
        <w:rPr>
          <w:color w:val="233645"/>
          <w:sz w:val="14"/>
        </w:rPr>
        <w:t>Bastiaens, L., Riccardi, K., &amp; Sakhrani, D. (2002). The RAFFT as a</w:t>
      </w:r>
      <w:r>
        <w:rPr>
          <w:color w:val="233645"/>
          <w:spacing w:val="40"/>
          <w:sz w:val="14"/>
        </w:rPr>
        <w:t xml:space="preserve"> </w:t>
      </w:r>
      <w:r>
        <w:rPr>
          <w:color w:val="233645"/>
          <w:sz w:val="14"/>
        </w:rPr>
        <w:t>screening</w:t>
      </w:r>
      <w:r>
        <w:rPr>
          <w:color w:val="233645"/>
          <w:spacing w:val="-6"/>
          <w:sz w:val="14"/>
        </w:rPr>
        <w:t xml:space="preserve"> </w:t>
      </w:r>
      <w:r>
        <w:rPr>
          <w:color w:val="233645"/>
          <w:sz w:val="14"/>
        </w:rPr>
        <w:t>tool</w:t>
      </w:r>
      <w:r>
        <w:rPr>
          <w:color w:val="233645"/>
          <w:spacing w:val="-3"/>
          <w:sz w:val="14"/>
        </w:rPr>
        <w:t xml:space="preserve"> </w:t>
      </w:r>
      <w:r>
        <w:rPr>
          <w:color w:val="233645"/>
          <w:sz w:val="14"/>
        </w:rPr>
        <w:t>for</w:t>
      </w:r>
      <w:r>
        <w:rPr>
          <w:color w:val="233645"/>
          <w:spacing w:val="-6"/>
          <w:sz w:val="14"/>
        </w:rPr>
        <w:t xml:space="preserve"> </w:t>
      </w:r>
      <w:r>
        <w:rPr>
          <w:color w:val="233645"/>
          <w:sz w:val="14"/>
        </w:rPr>
        <w:t>adult</w:t>
      </w:r>
      <w:r>
        <w:rPr>
          <w:color w:val="233645"/>
          <w:spacing w:val="-4"/>
          <w:sz w:val="14"/>
        </w:rPr>
        <w:t xml:space="preserve"> </w:t>
      </w:r>
      <w:r>
        <w:rPr>
          <w:color w:val="233645"/>
          <w:sz w:val="14"/>
        </w:rPr>
        <w:t>substance</w:t>
      </w:r>
      <w:r>
        <w:rPr>
          <w:color w:val="233645"/>
          <w:spacing w:val="-4"/>
          <w:sz w:val="14"/>
        </w:rPr>
        <w:t xml:space="preserve"> </w:t>
      </w:r>
      <w:r>
        <w:rPr>
          <w:color w:val="233645"/>
          <w:sz w:val="14"/>
        </w:rPr>
        <w:t>use</w:t>
      </w:r>
      <w:r>
        <w:rPr>
          <w:color w:val="233645"/>
          <w:spacing w:val="-4"/>
          <w:sz w:val="14"/>
        </w:rPr>
        <w:t xml:space="preserve"> </w:t>
      </w:r>
      <w:r>
        <w:rPr>
          <w:color w:val="233645"/>
          <w:sz w:val="14"/>
        </w:rPr>
        <w:t>disorders.</w:t>
      </w:r>
      <w:r>
        <w:rPr>
          <w:color w:val="233645"/>
          <w:spacing w:val="-4"/>
          <w:sz w:val="14"/>
        </w:rPr>
        <w:t xml:space="preserve"> </w:t>
      </w:r>
      <w:r>
        <w:rPr>
          <w:i/>
          <w:color w:val="233645"/>
          <w:sz w:val="14"/>
        </w:rPr>
        <w:t>The</w:t>
      </w:r>
      <w:r>
        <w:rPr>
          <w:i/>
          <w:color w:val="233645"/>
          <w:spacing w:val="-6"/>
          <w:sz w:val="14"/>
        </w:rPr>
        <w:t xml:space="preserve"> </w:t>
      </w:r>
      <w:r>
        <w:rPr>
          <w:i/>
          <w:color w:val="233645"/>
          <w:sz w:val="14"/>
        </w:rPr>
        <w:t>American</w:t>
      </w:r>
      <w:r>
        <w:rPr>
          <w:i/>
          <w:color w:val="233645"/>
          <w:spacing w:val="-4"/>
          <w:sz w:val="14"/>
        </w:rPr>
        <w:t xml:space="preserve"> </w:t>
      </w:r>
      <w:r>
        <w:rPr>
          <w:i/>
          <w:color w:val="233645"/>
          <w:sz w:val="14"/>
        </w:rPr>
        <w:t>Journal</w:t>
      </w:r>
      <w:r>
        <w:rPr>
          <w:i/>
          <w:color w:val="233645"/>
          <w:spacing w:val="-3"/>
          <w:sz w:val="14"/>
        </w:rPr>
        <w:t xml:space="preserve"> </w:t>
      </w:r>
      <w:r>
        <w:rPr>
          <w:i/>
          <w:color w:val="233645"/>
          <w:sz w:val="14"/>
        </w:rPr>
        <w:t>of</w:t>
      </w:r>
      <w:r>
        <w:rPr>
          <w:i/>
          <w:color w:val="233645"/>
          <w:spacing w:val="40"/>
          <w:sz w:val="14"/>
        </w:rPr>
        <w:t xml:space="preserve"> </w:t>
      </w:r>
      <w:r>
        <w:rPr>
          <w:i/>
          <w:color w:val="233645"/>
          <w:sz w:val="14"/>
        </w:rPr>
        <w:t>Drug and</w:t>
      </w:r>
      <w:r>
        <w:rPr>
          <w:i/>
          <w:color w:val="233645"/>
          <w:spacing w:val="40"/>
          <w:sz w:val="14"/>
        </w:rPr>
        <w:t xml:space="preserve"> </w:t>
      </w:r>
      <w:r>
        <w:rPr>
          <w:i/>
          <w:color w:val="233645"/>
          <w:sz w:val="14"/>
        </w:rPr>
        <w:t>Alcohol Abuse, 28</w:t>
      </w:r>
      <w:r>
        <w:rPr>
          <w:color w:val="233645"/>
          <w:sz w:val="14"/>
        </w:rPr>
        <w:t>, 681–691.</w:t>
      </w:r>
    </w:p>
    <w:p w14:paraId="694805B9" w14:textId="77777777" w:rsidR="00C4326A" w:rsidRDefault="008B18BB">
      <w:pPr>
        <w:spacing w:before="78" w:line="288" w:lineRule="auto"/>
        <w:ind w:left="751" w:right="548" w:hanging="322"/>
        <w:rPr>
          <w:sz w:val="14"/>
        </w:rPr>
      </w:pPr>
      <w:r>
        <w:rPr>
          <w:color w:val="233645"/>
          <w:sz w:val="14"/>
          <w:vertAlign w:val="superscript"/>
        </w:rPr>
        <w:t>44</w:t>
      </w:r>
      <w:r>
        <w:rPr>
          <w:color w:val="233645"/>
          <w:spacing w:val="-13"/>
          <w:sz w:val="14"/>
        </w:rPr>
        <w:t xml:space="preserve"> </w:t>
      </w:r>
      <w:r>
        <w:rPr>
          <w:color w:val="233645"/>
          <w:sz w:val="14"/>
        </w:rPr>
        <w:t>Webster,</w:t>
      </w:r>
      <w:r>
        <w:rPr>
          <w:color w:val="233645"/>
          <w:spacing w:val="-7"/>
          <w:sz w:val="14"/>
        </w:rPr>
        <w:t xml:space="preserve"> </w:t>
      </w:r>
      <w:r>
        <w:rPr>
          <w:color w:val="233645"/>
          <w:sz w:val="14"/>
        </w:rPr>
        <w:t>L.</w:t>
      </w:r>
      <w:r>
        <w:rPr>
          <w:color w:val="233645"/>
          <w:spacing w:val="-3"/>
          <w:sz w:val="14"/>
        </w:rPr>
        <w:t xml:space="preserve"> </w:t>
      </w:r>
      <w:r>
        <w:rPr>
          <w:color w:val="233645"/>
          <w:sz w:val="14"/>
        </w:rPr>
        <w:t>R.,</w:t>
      </w:r>
      <w:r>
        <w:rPr>
          <w:color w:val="233645"/>
          <w:spacing w:val="-5"/>
          <w:sz w:val="14"/>
        </w:rPr>
        <w:t xml:space="preserve"> </w:t>
      </w:r>
      <w:r>
        <w:rPr>
          <w:color w:val="233645"/>
          <w:sz w:val="14"/>
        </w:rPr>
        <w:t>&amp;</w:t>
      </w:r>
      <w:r>
        <w:rPr>
          <w:color w:val="233645"/>
          <w:spacing w:val="-2"/>
          <w:sz w:val="14"/>
        </w:rPr>
        <w:t xml:space="preserve"> </w:t>
      </w:r>
      <w:r>
        <w:rPr>
          <w:color w:val="233645"/>
          <w:sz w:val="14"/>
        </w:rPr>
        <w:t>Webster,</w:t>
      </w:r>
      <w:r>
        <w:rPr>
          <w:color w:val="233645"/>
          <w:spacing w:val="-5"/>
          <w:sz w:val="14"/>
        </w:rPr>
        <w:t xml:space="preserve"> </w:t>
      </w:r>
      <w:r>
        <w:rPr>
          <w:color w:val="233645"/>
          <w:sz w:val="14"/>
        </w:rPr>
        <w:t>R.</w:t>
      </w:r>
      <w:r>
        <w:rPr>
          <w:color w:val="233645"/>
          <w:spacing w:val="-3"/>
          <w:sz w:val="14"/>
        </w:rPr>
        <w:t xml:space="preserve"> </w:t>
      </w:r>
      <w:r>
        <w:rPr>
          <w:color w:val="233645"/>
          <w:sz w:val="14"/>
        </w:rPr>
        <w:t>M.</w:t>
      </w:r>
      <w:r>
        <w:rPr>
          <w:color w:val="233645"/>
          <w:spacing w:val="-3"/>
          <w:sz w:val="14"/>
        </w:rPr>
        <w:t xml:space="preserve"> </w:t>
      </w:r>
      <w:r>
        <w:rPr>
          <w:color w:val="233645"/>
          <w:sz w:val="14"/>
        </w:rPr>
        <w:t>(2005).</w:t>
      </w:r>
      <w:r>
        <w:rPr>
          <w:color w:val="233645"/>
          <w:spacing w:val="-5"/>
          <w:sz w:val="14"/>
        </w:rPr>
        <w:t xml:space="preserve"> </w:t>
      </w:r>
      <w:r>
        <w:rPr>
          <w:color w:val="233645"/>
          <w:sz w:val="14"/>
        </w:rPr>
        <w:t>Predicting</w:t>
      </w:r>
      <w:r>
        <w:rPr>
          <w:color w:val="233645"/>
          <w:spacing w:val="-3"/>
          <w:sz w:val="14"/>
        </w:rPr>
        <w:t xml:space="preserve"> </w:t>
      </w:r>
      <w:r>
        <w:rPr>
          <w:color w:val="233645"/>
          <w:sz w:val="14"/>
        </w:rPr>
        <w:t>aberrant</w:t>
      </w:r>
      <w:r>
        <w:rPr>
          <w:color w:val="233645"/>
          <w:spacing w:val="-5"/>
          <w:sz w:val="14"/>
        </w:rPr>
        <w:t xml:space="preserve"> </w:t>
      </w:r>
      <w:r>
        <w:rPr>
          <w:color w:val="233645"/>
          <w:sz w:val="14"/>
        </w:rPr>
        <w:t>behaviors</w:t>
      </w:r>
      <w:r>
        <w:rPr>
          <w:color w:val="233645"/>
          <w:spacing w:val="-5"/>
          <w:sz w:val="14"/>
        </w:rPr>
        <w:t xml:space="preserve"> </w:t>
      </w:r>
      <w:r>
        <w:rPr>
          <w:color w:val="233645"/>
          <w:sz w:val="14"/>
        </w:rPr>
        <w:t>in</w:t>
      </w:r>
      <w:r>
        <w:rPr>
          <w:color w:val="233645"/>
          <w:spacing w:val="40"/>
          <w:sz w:val="14"/>
        </w:rPr>
        <w:t xml:space="preserve"> </w:t>
      </w:r>
      <w:r>
        <w:rPr>
          <w:color w:val="233645"/>
          <w:sz w:val="14"/>
        </w:rPr>
        <w:t>opioid-treated</w:t>
      </w:r>
      <w:r>
        <w:rPr>
          <w:color w:val="233645"/>
          <w:spacing w:val="-1"/>
          <w:sz w:val="14"/>
        </w:rPr>
        <w:t xml:space="preserve"> </w:t>
      </w:r>
      <w:r>
        <w:rPr>
          <w:color w:val="233645"/>
          <w:sz w:val="14"/>
        </w:rPr>
        <w:t>patients: Preliminary validation of the Opioid</w:t>
      </w:r>
      <w:r>
        <w:rPr>
          <w:color w:val="233645"/>
          <w:spacing w:val="-1"/>
          <w:sz w:val="14"/>
        </w:rPr>
        <w:t xml:space="preserve"> </w:t>
      </w:r>
      <w:r>
        <w:rPr>
          <w:color w:val="233645"/>
          <w:sz w:val="14"/>
        </w:rPr>
        <w:t>Risk Tool.</w:t>
      </w:r>
      <w:r>
        <w:rPr>
          <w:color w:val="233645"/>
          <w:spacing w:val="40"/>
          <w:sz w:val="14"/>
        </w:rPr>
        <w:t xml:space="preserve"> </w:t>
      </w:r>
      <w:r>
        <w:rPr>
          <w:i/>
          <w:color w:val="233645"/>
          <w:sz w:val="14"/>
        </w:rPr>
        <w:t>Pain Medicine, 6</w:t>
      </w:r>
      <w:r>
        <w:rPr>
          <w:color w:val="233645"/>
          <w:sz w:val="14"/>
        </w:rPr>
        <w:t>, 432–442.</w:t>
      </w:r>
    </w:p>
    <w:p w14:paraId="0B106CF7" w14:textId="77777777" w:rsidR="00C4326A" w:rsidRDefault="008B18BB">
      <w:pPr>
        <w:spacing w:before="81" w:line="288" w:lineRule="auto"/>
        <w:ind w:left="751" w:right="452" w:hanging="322"/>
        <w:rPr>
          <w:sz w:val="14"/>
        </w:rPr>
      </w:pPr>
      <w:r>
        <w:rPr>
          <w:color w:val="233645"/>
          <w:sz w:val="14"/>
          <w:vertAlign w:val="superscript"/>
        </w:rPr>
        <w:t>45</w:t>
      </w:r>
      <w:r>
        <w:rPr>
          <w:color w:val="233645"/>
          <w:spacing w:val="-8"/>
          <w:sz w:val="14"/>
        </w:rPr>
        <w:t xml:space="preserve"> </w:t>
      </w:r>
      <w:r>
        <w:rPr>
          <w:color w:val="233645"/>
          <w:sz w:val="14"/>
        </w:rPr>
        <w:t>Passik, S. D., Kirsh, K. L,. &amp; Casper, D. (2008).</w:t>
      </w:r>
      <w:r>
        <w:rPr>
          <w:color w:val="233645"/>
          <w:spacing w:val="40"/>
          <w:sz w:val="14"/>
        </w:rPr>
        <w:t xml:space="preserve"> </w:t>
      </w:r>
      <w:r>
        <w:rPr>
          <w:color w:val="233645"/>
          <w:sz w:val="14"/>
        </w:rPr>
        <w:t>Addiction-related</w:t>
      </w:r>
      <w:r>
        <w:rPr>
          <w:color w:val="233645"/>
          <w:spacing w:val="40"/>
          <w:sz w:val="14"/>
        </w:rPr>
        <w:t xml:space="preserve"> </w:t>
      </w:r>
      <w:r>
        <w:rPr>
          <w:color w:val="233645"/>
          <w:sz w:val="14"/>
        </w:rPr>
        <w:t>assessment tools and pain management: Instruments for screening,</w:t>
      </w:r>
      <w:r>
        <w:rPr>
          <w:color w:val="233645"/>
          <w:spacing w:val="40"/>
          <w:sz w:val="14"/>
        </w:rPr>
        <w:t xml:space="preserve"> </w:t>
      </w:r>
      <w:r>
        <w:rPr>
          <w:color w:val="233645"/>
          <w:sz w:val="14"/>
        </w:rPr>
        <w:t>treatment</w:t>
      </w:r>
      <w:r>
        <w:rPr>
          <w:color w:val="233645"/>
          <w:spacing w:val="-4"/>
          <w:sz w:val="14"/>
        </w:rPr>
        <w:t xml:space="preserve"> </w:t>
      </w:r>
      <w:r>
        <w:rPr>
          <w:color w:val="233645"/>
          <w:sz w:val="14"/>
        </w:rPr>
        <w:t>planning</w:t>
      </w:r>
      <w:r>
        <w:rPr>
          <w:color w:val="233645"/>
          <w:spacing w:val="-4"/>
          <w:sz w:val="14"/>
        </w:rPr>
        <w:t xml:space="preserve"> </w:t>
      </w:r>
      <w:r>
        <w:rPr>
          <w:color w:val="233645"/>
          <w:sz w:val="14"/>
        </w:rPr>
        <w:t>and</w:t>
      </w:r>
      <w:r>
        <w:rPr>
          <w:color w:val="233645"/>
          <w:spacing w:val="-7"/>
          <w:sz w:val="14"/>
        </w:rPr>
        <w:t xml:space="preserve"> </w:t>
      </w:r>
      <w:r>
        <w:rPr>
          <w:color w:val="233645"/>
          <w:sz w:val="14"/>
        </w:rPr>
        <w:t>monitoring</w:t>
      </w:r>
      <w:r>
        <w:rPr>
          <w:color w:val="233645"/>
          <w:spacing w:val="-4"/>
          <w:sz w:val="14"/>
        </w:rPr>
        <w:t xml:space="preserve"> </w:t>
      </w:r>
      <w:r>
        <w:rPr>
          <w:color w:val="233645"/>
          <w:sz w:val="14"/>
        </w:rPr>
        <w:t>compliance.</w:t>
      </w:r>
      <w:r>
        <w:rPr>
          <w:color w:val="233645"/>
          <w:spacing w:val="-6"/>
          <w:sz w:val="14"/>
        </w:rPr>
        <w:t xml:space="preserve"> </w:t>
      </w:r>
      <w:r>
        <w:rPr>
          <w:i/>
          <w:color w:val="233645"/>
          <w:sz w:val="14"/>
        </w:rPr>
        <w:t>Pain</w:t>
      </w:r>
      <w:r>
        <w:rPr>
          <w:i/>
          <w:color w:val="233645"/>
          <w:spacing w:val="-4"/>
          <w:sz w:val="14"/>
        </w:rPr>
        <w:t xml:space="preserve"> </w:t>
      </w:r>
      <w:r>
        <w:rPr>
          <w:i/>
          <w:color w:val="233645"/>
          <w:sz w:val="14"/>
        </w:rPr>
        <w:t>Medicine,</w:t>
      </w:r>
      <w:r>
        <w:rPr>
          <w:i/>
          <w:color w:val="233645"/>
          <w:spacing w:val="-4"/>
          <w:sz w:val="14"/>
        </w:rPr>
        <w:t xml:space="preserve"> </w:t>
      </w:r>
      <w:r>
        <w:rPr>
          <w:i/>
          <w:color w:val="233645"/>
          <w:sz w:val="14"/>
        </w:rPr>
        <w:t>9</w:t>
      </w:r>
      <w:r>
        <w:rPr>
          <w:color w:val="233645"/>
          <w:sz w:val="14"/>
        </w:rPr>
        <w:t>,</w:t>
      </w:r>
      <w:r>
        <w:rPr>
          <w:color w:val="233645"/>
          <w:spacing w:val="-6"/>
          <w:sz w:val="14"/>
        </w:rPr>
        <w:t xml:space="preserve"> </w:t>
      </w:r>
      <w:r>
        <w:rPr>
          <w:color w:val="233645"/>
          <w:sz w:val="14"/>
        </w:rPr>
        <w:t>145–</w:t>
      </w:r>
      <w:r>
        <w:rPr>
          <w:color w:val="233645"/>
          <w:spacing w:val="40"/>
          <w:sz w:val="14"/>
        </w:rPr>
        <w:t xml:space="preserve"> </w:t>
      </w:r>
      <w:r>
        <w:rPr>
          <w:color w:val="233645"/>
          <w:spacing w:val="-4"/>
          <w:sz w:val="14"/>
        </w:rPr>
        <w:t>166.</w:t>
      </w:r>
    </w:p>
    <w:p w14:paraId="103102A5" w14:textId="77777777" w:rsidR="00C4326A" w:rsidRDefault="008B18BB">
      <w:pPr>
        <w:spacing w:before="81" w:line="288" w:lineRule="auto"/>
        <w:ind w:left="751" w:right="327" w:hanging="322"/>
        <w:rPr>
          <w:sz w:val="14"/>
        </w:rPr>
      </w:pPr>
      <w:r>
        <w:rPr>
          <w:color w:val="233645"/>
          <w:sz w:val="14"/>
          <w:vertAlign w:val="superscript"/>
        </w:rPr>
        <w:t>46</w:t>
      </w:r>
      <w:r>
        <w:rPr>
          <w:color w:val="233645"/>
          <w:spacing w:val="-13"/>
          <w:sz w:val="14"/>
        </w:rPr>
        <w:t xml:space="preserve"> </w:t>
      </w:r>
      <w:r>
        <w:rPr>
          <w:color w:val="233645"/>
          <w:sz w:val="14"/>
        </w:rPr>
        <w:t>Butler,</w:t>
      </w:r>
      <w:r>
        <w:rPr>
          <w:color w:val="233645"/>
          <w:spacing w:val="-8"/>
          <w:sz w:val="14"/>
        </w:rPr>
        <w:t xml:space="preserve"> </w:t>
      </w:r>
      <w:r>
        <w:rPr>
          <w:color w:val="233645"/>
          <w:sz w:val="14"/>
        </w:rPr>
        <w:t>S.</w:t>
      </w:r>
      <w:r>
        <w:rPr>
          <w:color w:val="233645"/>
          <w:spacing w:val="-4"/>
          <w:sz w:val="14"/>
        </w:rPr>
        <w:t xml:space="preserve"> </w:t>
      </w:r>
      <w:r>
        <w:rPr>
          <w:color w:val="233645"/>
          <w:sz w:val="14"/>
        </w:rPr>
        <w:t>F.</w:t>
      </w:r>
      <w:r>
        <w:rPr>
          <w:color w:val="233645"/>
          <w:spacing w:val="-4"/>
          <w:sz w:val="14"/>
        </w:rPr>
        <w:t xml:space="preserve"> </w:t>
      </w:r>
      <w:r>
        <w:rPr>
          <w:color w:val="233645"/>
          <w:sz w:val="14"/>
        </w:rPr>
        <w:t>(2008).</w:t>
      </w:r>
      <w:r>
        <w:rPr>
          <w:color w:val="233645"/>
          <w:spacing w:val="-5"/>
          <w:sz w:val="14"/>
        </w:rPr>
        <w:t xml:space="preserve"> </w:t>
      </w:r>
      <w:r>
        <w:rPr>
          <w:color w:val="233645"/>
          <w:sz w:val="14"/>
        </w:rPr>
        <w:t>Evidence</w:t>
      </w:r>
      <w:r>
        <w:rPr>
          <w:color w:val="233645"/>
          <w:spacing w:val="-4"/>
          <w:sz w:val="14"/>
        </w:rPr>
        <w:t xml:space="preserve"> </w:t>
      </w:r>
      <w:r>
        <w:rPr>
          <w:color w:val="233645"/>
          <w:sz w:val="14"/>
        </w:rPr>
        <w:t>of</w:t>
      </w:r>
      <w:r>
        <w:rPr>
          <w:color w:val="233645"/>
          <w:spacing w:val="-4"/>
          <w:sz w:val="14"/>
        </w:rPr>
        <w:t xml:space="preserve"> </w:t>
      </w:r>
      <w:r>
        <w:rPr>
          <w:color w:val="233645"/>
          <w:sz w:val="14"/>
        </w:rPr>
        <w:t>co-occurring</w:t>
      </w:r>
      <w:r>
        <w:rPr>
          <w:color w:val="233645"/>
          <w:spacing w:val="-4"/>
          <w:sz w:val="14"/>
        </w:rPr>
        <w:t xml:space="preserve"> </w:t>
      </w:r>
      <w:r>
        <w:rPr>
          <w:color w:val="233645"/>
          <w:sz w:val="14"/>
        </w:rPr>
        <w:t>alcohol</w:t>
      </w:r>
      <w:r>
        <w:rPr>
          <w:color w:val="233645"/>
          <w:spacing w:val="-5"/>
          <w:sz w:val="14"/>
        </w:rPr>
        <w:t xml:space="preserve"> </w:t>
      </w:r>
      <w:r>
        <w:rPr>
          <w:color w:val="233645"/>
          <w:sz w:val="14"/>
        </w:rPr>
        <w:t>and</w:t>
      </w:r>
      <w:r>
        <w:rPr>
          <w:color w:val="233645"/>
          <w:spacing w:val="-4"/>
          <w:sz w:val="14"/>
        </w:rPr>
        <w:t xml:space="preserve"> </w:t>
      </w:r>
      <w:r>
        <w:rPr>
          <w:color w:val="233645"/>
          <w:sz w:val="14"/>
        </w:rPr>
        <w:t>prescription</w:t>
      </w:r>
      <w:r>
        <w:rPr>
          <w:color w:val="233645"/>
          <w:spacing w:val="-4"/>
          <w:sz w:val="14"/>
        </w:rPr>
        <w:t xml:space="preserve"> </w:t>
      </w:r>
      <w:r>
        <w:rPr>
          <w:color w:val="233645"/>
          <w:sz w:val="14"/>
        </w:rPr>
        <w:t>opioid</w:t>
      </w:r>
      <w:r>
        <w:rPr>
          <w:color w:val="233645"/>
          <w:spacing w:val="40"/>
          <w:sz w:val="14"/>
        </w:rPr>
        <w:t xml:space="preserve"> </w:t>
      </w:r>
      <w:r>
        <w:rPr>
          <w:color w:val="233645"/>
          <w:sz w:val="14"/>
        </w:rPr>
        <w:t>abuse</w:t>
      </w:r>
      <w:r>
        <w:rPr>
          <w:color w:val="233645"/>
          <w:spacing w:val="-6"/>
          <w:sz w:val="14"/>
        </w:rPr>
        <w:t xml:space="preserve"> </w:t>
      </w:r>
      <w:r>
        <w:rPr>
          <w:color w:val="233645"/>
          <w:sz w:val="14"/>
        </w:rPr>
        <w:t>in</w:t>
      </w:r>
      <w:r>
        <w:rPr>
          <w:color w:val="233645"/>
          <w:spacing w:val="-6"/>
          <w:sz w:val="14"/>
        </w:rPr>
        <w:t xml:space="preserve"> </w:t>
      </w:r>
      <w:r>
        <w:rPr>
          <w:color w:val="233645"/>
          <w:sz w:val="14"/>
        </w:rPr>
        <w:t>clinical</w:t>
      </w:r>
      <w:r>
        <w:rPr>
          <w:color w:val="233645"/>
          <w:spacing w:val="-5"/>
          <w:sz w:val="14"/>
        </w:rPr>
        <w:t xml:space="preserve"> </w:t>
      </w:r>
      <w:r>
        <w:rPr>
          <w:color w:val="233645"/>
          <w:sz w:val="14"/>
        </w:rPr>
        <w:t>populations:</w:t>
      </w:r>
      <w:r>
        <w:rPr>
          <w:color w:val="233645"/>
          <w:spacing w:val="-5"/>
          <w:sz w:val="14"/>
        </w:rPr>
        <w:t xml:space="preserve"> </w:t>
      </w:r>
      <w:r>
        <w:rPr>
          <w:color w:val="233645"/>
          <w:sz w:val="14"/>
        </w:rPr>
        <w:t>Implications</w:t>
      </w:r>
      <w:r>
        <w:rPr>
          <w:color w:val="233645"/>
          <w:spacing w:val="-5"/>
          <w:sz w:val="14"/>
        </w:rPr>
        <w:t xml:space="preserve"> </w:t>
      </w:r>
      <w:r>
        <w:rPr>
          <w:color w:val="233645"/>
          <w:sz w:val="14"/>
        </w:rPr>
        <w:t>for</w:t>
      </w:r>
      <w:r>
        <w:rPr>
          <w:color w:val="233645"/>
          <w:spacing w:val="-6"/>
          <w:sz w:val="14"/>
        </w:rPr>
        <w:t xml:space="preserve"> </w:t>
      </w:r>
      <w:r>
        <w:rPr>
          <w:color w:val="233645"/>
          <w:sz w:val="14"/>
        </w:rPr>
        <w:t>Screening.</w:t>
      </w:r>
      <w:r>
        <w:rPr>
          <w:color w:val="233645"/>
          <w:spacing w:val="-5"/>
          <w:sz w:val="14"/>
        </w:rPr>
        <w:t xml:space="preserve"> </w:t>
      </w:r>
      <w:r>
        <w:rPr>
          <w:color w:val="233645"/>
          <w:sz w:val="14"/>
        </w:rPr>
        <w:t>Presented</w:t>
      </w:r>
      <w:r>
        <w:rPr>
          <w:color w:val="233645"/>
          <w:spacing w:val="-3"/>
          <w:sz w:val="14"/>
        </w:rPr>
        <w:t xml:space="preserve"> </w:t>
      </w:r>
      <w:r>
        <w:rPr>
          <w:color w:val="233645"/>
          <w:sz w:val="14"/>
        </w:rPr>
        <w:t>at</w:t>
      </w:r>
      <w:r>
        <w:rPr>
          <w:color w:val="233645"/>
          <w:spacing w:val="-5"/>
          <w:sz w:val="14"/>
        </w:rPr>
        <w:t xml:space="preserve"> </w:t>
      </w:r>
      <w:r>
        <w:rPr>
          <w:color w:val="233645"/>
          <w:sz w:val="14"/>
        </w:rPr>
        <w:t>the</w:t>
      </w:r>
      <w:r>
        <w:rPr>
          <w:color w:val="233645"/>
          <w:spacing w:val="40"/>
          <w:sz w:val="14"/>
        </w:rPr>
        <w:t xml:space="preserve"> </w:t>
      </w:r>
      <w:r>
        <w:rPr>
          <w:color w:val="233645"/>
          <w:sz w:val="14"/>
        </w:rPr>
        <w:t>Tufts Health Care Institute, Program on Opioid Risk Management</w:t>
      </w:r>
      <w:r>
        <w:rPr>
          <w:color w:val="233645"/>
          <w:spacing w:val="40"/>
          <w:sz w:val="14"/>
        </w:rPr>
        <w:t xml:space="preserve"> </w:t>
      </w:r>
      <w:r>
        <w:rPr>
          <w:color w:val="233645"/>
          <w:sz w:val="14"/>
        </w:rPr>
        <w:t>Conference on Co-Ingestion of Alcohol with Prescription Opioids.</w:t>
      </w:r>
    </w:p>
    <w:p w14:paraId="433F2F49" w14:textId="77777777" w:rsidR="00C4326A" w:rsidRDefault="008B18BB">
      <w:pPr>
        <w:spacing w:before="80" w:line="288" w:lineRule="auto"/>
        <w:ind w:left="751" w:right="328" w:hanging="322"/>
        <w:jc w:val="both"/>
        <w:rPr>
          <w:sz w:val="14"/>
        </w:rPr>
      </w:pPr>
      <w:r>
        <w:rPr>
          <w:color w:val="233645"/>
          <w:sz w:val="14"/>
          <w:vertAlign w:val="superscript"/>
        </w:rPr>
        <w:t>47</w:t>
      </w:r>
      <w:r>
        <w:rPr>
          <w:color w:val="233645"/>
          <w:spacing w:val="-10"/>
          <w:sz w:val="14"/>
        </w:rPr>
        <w:t xml:space="preserve"> </w:t>
      </w:r>
      <w:r>
        <w:rPr>
          <w:color w:val="233645"/>
          <w:sz w:val="14"/>
        </w:rPr>
        <w:t>Belg</w:t>
      </w:r>
      <w:r>
        <w:rPr>
          <w:color w:val="233645"/>
          <w:sz w:val="14"/>
        </w:rPr>
        <w:t>rade,</w:t>
      </w:r>
      <w:r>
        <w:rPr>
          <w:color w:val="233645"/>
          <w:spacing w:val="-7"/>
          <w:sz w:val="14"/>
        </w:rPr>
        <w:t xml:space="preserve"> </w:t>
      </w:r>
      <w:r>
        <w:rPr>
          <w:color w:val="233645"/>
          <w:sz w:val="14"/>
        </w:rPr>
        <w:t>M.</w:t>
      </w:r>
      <w:r>
        <w:rPr>
          <w:color w:val="233645"/>
          <w:spacing w:val="-4"/>
          <w:sz w:val="14"/>
        </w:rPr>
        <w:t xml:space="preserve"> </w:t>
      </w:r>
      <w:r>
        <w:rPr>
          <w:color w:val="233645"/>
          <w:sz w:val="14"/>
        </w:rPr>
        <w:t>J.,</w:t>
      </w:r>
      <w:r>
        <w:rPr>
          <w:color w:val="233645"/>
          <w:spacing w:val="-4"/>
          <w:sz w:val="14"/>
        </w:rPr>
        <w:t xml:space="preserve"> </w:t>
      </w:r>
      <w:r>
        <w:rPr>
          <w:color w:val="233645"/>
          <w:sz w:val="14"/>
        </w:rPr>
        <w:t>Schamber,</w:t>
      </w:r>
      <w:r>
        <w:rPr>
          <w:color w:val="233645"/>
          <w:spacing w:val="-4"/>
          <w:sz w:val="14"/>
        </w:rPr>
        <w:t xml:space="preserve"> </w:t>
      </w:r>
      <w:r>
        <w:rPr>
          <w:color w:val="233645"/>
          <w:sz w:val="14"/>
        </w:rPr>
        <w:t>C.</w:t>
      </w:r>
      <w:r>
        <w:rPr>
          <w:color w:val="233645"/>
          <w:spacing w:val="-4"/>
          <w:sz w:val="14"/>
        </w:rPr>
        <w:t xml:space="preserve"> </w:t>
      </w:r>
      <w:r>
        <w:rPr>
          <w:color w:val="233645"/>
          <w:sz w:val="14"/>
        </w:rPr>
        <w:t>D.,</w:t>
      </w:r>
      <w:r>
        <w:rPr>
          <w:color w:val="233645"/>
          <w:spacing w:val="-4"/>
          <w:sz w:val="14"/>
        </w:rPr>
        <w:t xml:space="preserve"> </w:t>
      </w:r>
      <w:r>
        <w:rPr>
          <w:color w:val="233645"/>
          <w:sz w:val="14"/>
        </w:rPr>
        <w:t>&amp; Lindgren,</w:t>
      </w:r>
      <w:r>
        <w:rPr>
          <w:color w:val="233645"/>
          <w:spacing w:val="-4"/>
          <w:sz w:val="14"/>
        </w:rPr>
        <w:t xml:space="preserve"> </w:t>
      </w:r>
      <w:r>
        <w:rPr>
          <w:color w:val="233645"/>
          <w:sz w:val="14"/>
        </w:rPr>
        <w:t>B.</w:t>
      </w:r>
      <w:r>
        <w:rPr>
          <w:color w:val="233645"/>
          <w:spacing w:val="-4"/>
          <w:sz w:val="14"/>
        </w:rPr>
        <w:t xml:space="preserve"> </w:t>
      </w:r>
      <w:r>
        <w:rPr>
          <w:color w:val="233645"/>
          <w:sz w:val="14"/>
        </w:rPr>
        <w:t>R.</w:t>
      </w:r>
      <w:r>
        <w:rPr>
          <w:color w:val="233645"/>
          <w:spacing w:val="-2"/>
          <w:sz w:val="14"/>
        </w:rPr>
        <w:t xml:space="preserve"> </w:t>
      </w:r>
      <w:r>
        <w:rPr>
          <w:color w:val="233645"/>
          <w:sz w:val="14"/>
        </w:rPr>
        <w:t>(2006).</w:t>
      </w:r>
      <w:r>
        <w:rPr>
          <w:color w:val="233645"/>
          <w:spacing w:val="-4"/>
          <w:sz w:val="14"/>
        </w:rPr>
        <w:t xml:space="preserve"> </w:t>
      </w:r>
      <w:r>
        <w:rPr>
          <w:color w:val="233645"/>
          <w:sz w:val="14"/>
        </w:rPr>
        <w:t>The</w:t>
      </w:r>
      <w:r>
        <w:rPr>
          <w:color w:val="233645"/>
          <w:spacing w:val="-5"/>
          <w:sz w:val="14"/>
        </w:rPr>
        <w:t xml:space="preserve"> </w:t>
      </w:r>
      <w:r>
        <w:rPr>
          <w:color w:val="233645"/>
          <w:sz w:val="14"/>
        </w:rPr>
        <w:t>DIRE</w:t>
      </w:r>
      <w:r>
        <w:rPr>
          <w:color w:val="233645"/>
          <w:spacing w:val="-3"/>
          <w:sz w:val="14"/>
        </w:rPr>
        <w:t xml:space="preserve"> </w:t>
      </w:r>
      <w:r>
        <w:rPr>
          <w:color w:val="233645"/>
          <w:sz w:val="14"/>
        </w:rPr>
        <w:t>score:</w:t>
      </w:r>
      <w:r>
        <w:rPr>
          <w:color w:val="233645"/>
          <w:spacing w:val="40"/>
          <w:sz w:val="14"/>
        </w:rPr>
        <w:t xml:space="preserve"> </w:t>
      </w:r>
      <w:r>
        <w:rPr>
          <w:color w:val="233645"/>
          <w:sz w:val="14"/>
        </w:rPr>
        <w:t>Predicting</w:t>
      </w:r>
      <w:r>
        <w:rPr>
          <w:color w:val="233645"/>
          <w:spacing w:val="-1"/>
          <w:sz w:val="14"/>
        </w:rPr>
        <w:t xml:space="preserve"> </w:t>
      </w:r>
      <w:r>
        <w:rPr>
          <w:color w:val="233645"/>
          <w:sz w:val="14"/>
        </w:rPr>
        <w:t>outcomes</w:t>
      </w:r>
      <w:r>
        <w:rPr>
          <w:color w:val="233645"/>
          <w:spacing w:val="-2"/>
          <w:sz w:val="14"/>
        </w:rPr>
        <w:t xml:space="preserve"> </w:t>
      </w:r>
      <w:r>
        <w:rPr>
          <w:color w:val="233645"/>
          <w:sz w:val="14"/>
        </w:rPr>
        <w:t>of</w:t>
      </w:r>
      <w:r>
        <w:rPr>
          <w:color w:val="233645"/>
          <w:spacing w:val="-1"/>
          <w:sz w:val="14"/>
        </w:rPr>
        <w:t xml:space="preserve"> </w:t>
      </w:r>
      <w:r>
        <w:rPr>
          <w:color w:val="233645"/>
          <w:sz w:val="14"/>
        </w:rPr>
        <w:t>opioid</w:t>
      </w:r>
      <w:r>
        <w:rPr>
          <w:color w:val="233645"/>
          <w:spacing w:val="-1"/>
          <w:sz w:val="14"/>
        </w:rPr>
        <w:t xml:space="preserve"> </w:t>
      </w:r>
      <w:r>
        <w:rPr>
          <w:color w:val="233645"/>
          <w:sz w:val="14"/>
        </w:rPr>
        <w:t>prescribing</w:t>
      </w:r>
      <w:r>
        <w:rPr>
          <w:color w:val="233645"/>
          <w:spacing w:val="-3"/>
          <w:sz w:val="14"/>
        </w:rPr>
        <w:t xml:space="preserve"> </w:t>
      </w:r>
      <w:r>
        <w:rPr>
          <w:color w:val="233645"/>
          <w:sz w:val="14"/>
        </w:rPr>
        <w:t>for</w:t>
      </w:r>
      <w:r>
        <w:rPr>
          <w:color w:val="233645"/>
          <w:spacing w:val="-1"/>
          <w:sz w:val="14"/>
        </w:rPr>
        <w:t xml:space="preserve"> </w:t>
      </w:r>
      <w:r>
        <w:rPr>
          <w:color w:val="233645"/>
          <w:sz w:val="14"/>
        </w:rPr>
        <w:t>chronic</w:t>
      </w:r>
      <w:r>
        <w:rPr>
          <w:color w:val="233645"/>
          <w:spacing w:val="-1"/>
          <w:sz w:val="14"/>
        </w:rPr>
        <w:t xml:space="preserve"> </w:t>
      </w:r>
      <w:r>
        <w:rPr>
          <w:color w:val="233645"/>
          <w:sz w:val="14"/>
        </w:rPr>
        <w:t>pain.</w:t>
      </w:r>
      <w:r>
        <w:rPr>
          <w:color w:val="233645"/>
          <w:spacing w:val="-2"/>
          <w:sz w:val="14"/>
        </w:rPr>
        <w:t xml:space="preserve"> </w:t>
      </w:r>
      <w:r>
        <w:rPr>
          <w:i/>
          <w:color w:val="233645"/>
          <w:sz w:val="14"/>
        </w:rPr>
        <w:t>The</w:t>
      </w:r>
      <w:r>
        <w:rPr>
          <w:i/>
          <w:color w:val="233645"/>
          <w:spacing w:val="-3"/>
          <w:sz w:val="14"/>
        </w:rPr>
        <w:t xml:space="preserve"> </w:t>
      </w:r>
      <w:r>
        <w:rPr>
          <w:i/>
          <w:color w:val="233645"/>
          <w:sz w:val="14"/>
        </w:rPr>
        <w:t>Journal of</w:t>
      </w:r>
      <w:r>
        <w:rPr>
          <w:i/>
          <w:color w:val="233645"/>
          <w:spacing w:val="40"/>
          <w:sz w:val="14"/>
        </w:rPr>
        <w:t xml:space="preserve"> </w:t>
      </w:r>
      <w:r>
        <w:rPr>
          <w:i/>
          <w:color w:val="233645"/>
          <w:sz w:val="14"/>
        </w:rPr>
        <w:t>Pain, 130</w:t>
      </w:r>
      <w:r>
        <w:rPr>
          <w:color w:val="233645"/>
          <w:sz w:val="14"/>
        </w:rPr>
        <w:t>, 671–681.</w:t>
      </w:r>
    </w:p>
    <w:p w14:paraId="6A05D7F6" w14:textId="77777777" w:rsidR="00C4326A" w:rsidRDefault="008B18BB">
      <w:pPr>
        <w:spacing w:before="80" w:line="288" w:lineRule="auto"/>
        <w:ind w:left="751" w:right="477" w:hanging="322"/>
        <w:jc w:val="both"/>
        <w:rPr>
          <w:sz w:val="14"/>
        </w:rPr>
      </w:pPr>
      <w:r>
        <w:rPr>
          <w:color w:val="233645"/>
          <w:sz w:val="14"/>
          <w:vertAlign w:val="superscript"/>
        </w:rPr>
        <w:t>48</w:t>
      </w:r>
      <w:r>
        <w:rPr>
          <w:color w:val="233645"/>
          <w:spacing w:val="-10"/>
          <w:sz w:val="14"/>
        </w:rPr>
        <w:t xml:space="preserve"> </w:t>
      </w:r>
      <w:r>
        <w:rPr>
          <w:color w:val="233645"/>
          <w:sz w:val="14"/>
        </w:rPr>
        <w:t>Butler,</w:t>
      </w:r>
      <w:r>
        <w:rPr>
          <w:color w:val="233645"/>
          <w:spacing w:val="-8"/>
          <w:sz w:val="14"/>
        </w:rPr>
        <w:t xml:space="preserve"> </w:t>
      </w:r>
      <w:r>
        <w:rPr>
          <w:color w:val="233645"/>
          <w:sz w:val="14"/>
        </w:rPr>
        <w:t>S.</w:t>
      </w:r>
      <w:r>
        <w:rPr>
          <w:color w:val="233645"/>
          <w:spacing w:val="-2"/>
          <w:sz w:val="14"/>
        </w:rPr>
        <w:t xml:space="preserve"> </w:t>
      </w:r>
      <w:r>
        <w:rPr>
          <w:color w:val="233645"/>
          <w:sz w:val="14"/>
        </w:rPr>
        <w:t>F.,</w:t>
      </w:r>
      <w:r>
        <w:rPr>
          <w:color w:val="233645"/>
          <w:spacing w:val="-2"/>
          <w:sz w:val="14"/>
        </w:rPr>
        <w:t xml:space="preserve"> </w:t>
      </w:r>
      <w:r>
        <w:rPr>
          <w:color w:val="233645"/>
          <w:sz w:val="14"/>
        </w:rPr>
        <w:t>Budman,</w:t>
      </w:r>
      <w:r>
        <w:rPr>
          <w:color w:val="233645"/>
          <w:spacing w:val="-4"/>
          <w:sz w:val="14"/>
        </w:rPr>
        <w:t xml:space="preserve"> </w:t>
      </w:r>
      <w:r>
        <w:rPr>
          <w:color w:val="233645"/>
          <w:sz w:val="14"/>
        </w:rPr>
        <w:t>S.</w:t>
      </w:r>
      <w:r>
        <w:rPr>
          <w:color w:val="233645"/>
          <w:spacing w:val="-2"/>
          <w:sz w:val="14"/>
        </w:rPr>
        <w:t xml:space="preserve"> </w:t>
      </w:r>
      <w:r>
        <w:rPr>
          <w:color w:val="233645"/>
          <w:sz w:val="14"/>
        </w:rPr>
        <w:t>H.,</w:t>
      </w:r>
      <w:r>
        <w:rPr>
          <w:color w:val="233645"/>
          <w:spacing w:val="-2"/>
          <w:sz w:val="14"/>
        </w:rPr>
        <w:t xml:space="preserve"> </w:t>
      </w:r>
      <w:r>
        <w:rPr>
          <w:color w:val="233645"/>
          <w:sz w:val="14"/>
        </w:rPr>
        <w:t>Fernandez,</w:t>
      </w:r>
      <w:r>
        <w:rPr>
          <w:color w:val="233645"/>
          <w:spacing w:val="-4"/>
          <w:sz w:val="14"/>
        </w:rPr>
        <w:t xml:space="preserve"> </w:t>
      </w:r>
      <w:r>
        <w:rPr>
          <w:color w:val="233645"/>
          <w:sz w:val="14"/>
        </w:rPr>
        <w:t>K.</w:t>
      </w:r>
      <w:r>
        <w:rPr>
          <w:color w:val="233645"/>
          <w:spacing w:val="-4"/>
          <w:sz w:val="14"/>
        </w:rPr>
        <w:t xml:space="preserve"> </w:t>
      </w:r>
      <w:r>
        <w:rPr>
          <w:color w:val="233645"/>
          <w:sz w:val="14"/>
        </w:rPr>
        <w:t>C.,</w:t>
      </w:r>
      <w:r>
        <w:rPr>
          <w:color w:val="233645"/>
          <w:spacing w:val="-4"/>
          <w:sz w:val="14"/>
        </w:rPr>
        <w:t xml:space="preserve"> </w:t>
      </w:r>
      <w:r>
        <w:rPr>
          <w:color w:val="233645"/>
          <w:sz w:val="14"/>
        </w:rPr>
        <w:t>Houle,</w:t>
      </w:r>
      <w:r>
        <w:rPr>
          <w:color w:val="233645"/>
          <w:spacing w:val="-5"/>
          <w:sz w:val="14"/>
        </w:rPr>
        <w:t xml:space="preserve"> </w:t>
      </w:r>
      <w:r>
        <w:rPr>
          <w:color w:val="233645"/>
          <w:sz w:val="14"/>
        </w:rPr>
        <w:t>B.,</w:t>
      </w:r>
      <w:r>
        <w:rPr>
          <w:color w:val="233645"/>
          <w:spacing w:val="-4"/>
          <w:sz w:val="14"/>
        </w:rPr>
        <w:t xml:space="preserve"> </w:t>
      </w:r>
      <w:r>
        <w:rPr>
          <w:color w:val="233645"/>
          <w:sz w:val="14"/>
        </w:rPr>
        <w:t>Benoit,</w:t>
      </w:r>
      <w:r>
        <w:rPr>
          <w:color w:val="233645"/>
          <w:spacing w:val="-4"/>
          <w:sz w:val="14"/>
        </w:rPr>
        <w:t xml:space="preserve"> </w:t>
      </w:r>
      <w:r>
        <w:rPr>
          <w:color w:val="233645"/>
          <w:sz w:val="14"/>
        </w:rPr>
        <w:t>C.,</w:t>
      </w:r>
      <w:r>
        <w:rPr>
          <w:color w:val="233645"/>
          <w:spacing w:val="-4"/>
          <w:sz w:val="14"/>
        </w:rPr>
        <w:t xml:space="preserve"> </w:t>
      </w:r>
      <w:r>
        <w:rPr>
          <w:color w:val="233645"/>
          <w:sz w:val="14"/>
        </w:rPr>
        <w:t>Katz,</w:t>
      </w:r>
      <w:r>
        <w:rPr>
          <w:color w:val="233645"/>
          <w:spacing w:val="40"/>
          <w:sz w:val="14"/>
        </w:rPr>
        <w:t xml:space="preserve"> </w:t>
      </w:r>
      <w:r>
        <w:rPr>
          <w:color w:val="233645"/>
          <w:sz w:val="14"/>
        </w:rPr>
        <w:t>N.,</w:t>
      </w:r>
      <w:r>
        <w:rPr>
          <w:color w:val="233645"/>
          <w:spacing w:val="-5"/>
          <w:sz w:val="14"/>
        </w:rPr>
        <w:t xml:space="preserve"> </w:t>
      </w:r>
      <w:r>
        <w:rPr>
          <w:color w:val="233645"/>
          <w:sz w:val="14"/>
        </w:rPr>
        <w:t>&amp;</w:t>
      </w:r>
      <w:r>
        <w:rPr>
          <w:color w:val="233645"/>
          <w:spacing w:val="-4"/>
          <w:sz w:val="14"/>
        </w:rPr>
        <w:t xml:space="preserve"> </w:t>
      </w:r>
      <w:r>
        <w:rPr>
          <w:color w:val="233645"/>
          <w:sz w:val="14"/>
        </w:rPr>
        <w:t>Jamison,</w:t>
      </w:r>
      <w:r>
        <w:rPr>
          <w:color w:val="233645"/>
          <w:spacing w:val="-4"/>
          <w:sz w:val="14"/>
        </w:rPr>
        <w:t xml:space="preserve"> </w:t>
      </w:r>
      <w:r>
        <w:rPr>
          <w:color w:val="233645"/>
          <w:sz w:val="14"/>
        </w:rPr>
        <w:t>R.</w:t>
      </w:r>
      <w:r>
        <w:rPr>
          <w:color w:val="233645"/>
          <w:spacing w:val="-5"/>
          <w:sz w:val="14"/>
        </w:rPr>
        <w:t xml:space="preserve"> </w:t>
      </w:r>
      <w:r>
        <w:rPr>
          <w:color w:val="233645"/>
          <w:sz w:val="14"/>
        </w:rPr>
        <w:t>N.</w:t>
      </w:r>
      <w:r>
        <w:rPr>
          <w:color w:val="233645"/>
          <w:spacing w:val="-4"/>
          <w:sz w:val="14"/>
        </w:rPr>
        <w:t xml:space="preserve"> </w:t>
      </w:r>
      <w:r>
        <w:rPr>
          <w:color w:val="233645"/>
          <w:sz w:val="14"/>
        </w:rPr>
        <w:t>(2007).</w:t>
      </w:r>
      <w:r>
        <w:rPr>
          <w:color w:val="233645"/>
          <w:spacing w:val="-4"/>
          <w:sz w:val="14"/>
        </w:rPr>
        <w:t xml:space="preserve"> </w:t>
      </w:r>
      <w:r>
        <w:rPr>
          <w:color w:val="233645"/>
          <w:sz w:val="14"/>
        </w:rPr>
        <w:t>Development</w:t>
      </w:r>
      <w:r>
        <w:rPr>
          <w:color w:val="233645"/>
          <w:spacing w:val="-4"/>
          <w:sz w:val="14"/>
        </w:rPr>
        <w:t xml:space="preserve"> </w:t>
      </w:r>
      <w:r>
        <w:rPr>
          <w:color w:val="233645"/>
          <w:sz w:val="14"/>
        </w:rPr>
        <w:t>and</w:t>
      </w:r>
      <w:r>
        <w:rPr>
          <w:color w:val="233645"/>
          <w:spacing w:val="-6"/>
          <w:sz w:val="14"/>
        </w:rPr>
        <w:t xml:space="preserve"> </w:t>
      </w:r>
      <w:r>
        <w:rPr>
          <w:color w:val="233645"/>
          <w:sz w:val="14"/>
        </w:rPr>
        <w:t>validation</w:t>
      </w:r>
      <w:r>
        <w:rPr>
          <w:color w:val="233645"/>
          <w:spacing w:val="-4"/>
          <w:sz w:val="14"/>
        </w:rPr>
        <w:t xml:space="preserve"> </w:t>
      </w:r>
      <w:r>
        <w:rPr>
          <w:color w:val="233645"/>
          <w:sz w:val="14"/>
        </w:rPr>
        <w:t>of</w:t>
      </w:r>
      <w:r>
        <w:rPr>
          <w:color w:val="233645"/>
          <w:spacing w:val="-4"/>
          <w:sz w:val="14"/>
        </w:rPr>
        <w:t xml:space="preserve"> </w:t>
      </w:r>
      <w:r>
        <w:rPr>
          <w:color w:val="233645"/>
          <w:sz w:val="14"/>
        </w:rPr>
        <w:t>the</w:t>
      </w:r>
      <w:r>
        <w:rPr>
          <w:color w:val="233645"/>
          <w:spacing w:val="-4"/>
          <w:sz w:val="14"/>
        </w:rPr>
        <w:t xml:space="preserve"> </w:t>
      </w:r>
      <w:r>
        <w:rPr>
          <w:color w:val="233645"/>
          <w:sz w:val="14"/>
        </w:rPr>
        <w:t>Current</w:t>
      </w:r>
      <w:r>
        <w:rPr>
          <w:color w:val="233645"/>
          <w:spacing w:val="40"/>
          <w:sz w:val="14"/>
        </w:rPr>
        <w:t xml:space="preserve"> </w:t>
      </w:r>
      <w:r>
        <w:rPr>
          <w:color w:val="233645"/>
          <w:sz w:val="14"/>
        </w:rPr>
        <w:t xml:space="preserve">Opioid Misuse Measure. </w:t>
      </w:r>
      <w:r>
        <w:rPr>
          <w:i/>
          <w:color w:val="233645"/>
          <w:sz w:val="14"/>
        </w:rPr>
        <w:t>The Clinical Journal of Pain, 26</w:t>
      </w:r>
      <w:r>
        <w:rPr>
          <w:color w:val="233645"/>
          <w:sz w:val="14"/>
        </w:rPr>
        <w:t>, 144–156.</w:t>
      </w:r>
    </w:p>
    <w:p w14:paraId="7D3AED67" w14:textId="77777777" w:rsidR="00C4326A" w:rsidRDefault="008B18BB">
      <w:pPr>
        <w:spacing w:before="81" w:line="285" w:lineRule="auto"/>
        <w:ind w:left="751" w:right="327" w:hanging="322"/>
        <w:rPr>
          <w:sz w:val="14"/>
        </w:rPr>
      </w:pPr>
      <w:r>
        <w:rPr>
          <w:color w:val="233645"/>
          <w:sz w:val="14"/>
          <w:vertAlign w:val="superscript"/>
        </w:rPr>
        <w:t>49</w:t>
      </w:r>
      <w:r>
        <w:rPr>
          <w:color w:val="233645"/>
          <w:spacing w:val="-13"/>
          <w:sz w:val="14"/>
        </w:rPr>
        <w:t xml:space="preserve"> </w:t>
      </w:r>
      <w:r>
        <w:rPr>
          <w:color w:val="233645"/>
          <w:sz w:val="14"/>
        </w:rPr>
        <w:t>Butler,</w:t>
      </w:r>
      <w:r>
        <w:rPr>
          <w:color w:val="233645"/>
          <w:spacing w:val="-6"/>
          <w:sz w:val="14"/>
        </w:rPr>
        <w:t xml:space="preserve"> </w:t>
      </w:r>
      <w:r>
        <w:rPr>
          <w:color w:val="233645"/>
          <w:sz w:val="14"/>
        </w:rPr>
        <w:t>S.</w:t>
      </w:r>
      <w:r>
        <w:rPr>
          <w:color w:val="233645"/>
          <w:spacing w:val="-2"/>
          <w:sz w:val="14"/>
        </w:rPr>
        <w:t xml:space="preserve"> </w:t>
      </w:r>
      <w:r>
        <w:rPr>
          <w:color w:val="233645"/>
          <w:sz w:val="14"/>
        </w:rPr>
        <w:t>F.,</w:t>
      </w:r>
      <w:r>
        <w:rPr>
          <w:color w:val="233645"/>
          <w:spacing w:val="-2"/>
          <w:sz w:val="14"/>
        </w:rPr>
        <w:t xml:space="preserve"> </w:t>
      </w:r>
      <w:r>
        <w:rPr>
          <w:color w:val="233645"/>
          <w:sz w:val="14"/>
        </w:rPr>
        <w:t>Budman,</w:t>
      </w:r>
      <w:r>
        <w:rPr>
          <w:color w:val="233645"/>
          <w:spacing w:val="-4"/>
          <w:sz w:val="14"/>
        </w:rPr>
        <w:t xml:space="preserve"> </w:t>
      </w:r>
      <w:r>
        <w:rPr>
          <w:color w:val="233645"/>
          <w:sz w:val="14"/>
        </w:rPr>
        <w:t>S.</w:t>
      </w:r>
      <w:r>
        <w:rPr>
          <w:color w:val="233645"/>
          <w:spacing w:val="-2"/>
          <w:sz w:val="14"/>
        </w:rPr>
        <w:t xml:space="preserve"> </w:t>
      </w:r>
      <w:r>
        <w:rPr>
          <w:color w:val="233645"/>
          <w:sz w:val="14"/>
        </w:rPr>
        <w:t>H.,</w:t>
      </w:r>
      <w:r>
        <w:rPr>
          <w:color w:val="233645"/>
          <w:spacing w:val="-2"/>
          <w:sz w:val="14"/>
        </w:rPr>
        <w:t xml:space="preserve"> </w:t>
      </w:r>
      <w:r>
        <w:rPr>
          <w:color w:val="233645"/>
          <w:sz w:val="14"/>
        </w:rPr>
        <w:t>Fanciullo,</w:t>
      </w:r>
      <w:r>
        <w:rPr>
          <w:color w:val="233645"/>
          <w:spacing w:val="-4"/>
          <w:sz w:val="14"/>
        </w:rPr>
        <w:t xml:space="preserve"> </w:t>
      </w:r>
      <w:r>
        <w:rPr>
          <w:color w:val="233645"/>
          <w:sz w:val="14"/>
        </w:rPr>
        <w:t>G.</w:t>
      </w:r>
      <w:r>
        <w:rPr>
          <w:color w:val="233645"/>
          <w:spacing w:val="-2"/>
          <w:sz w:val="14"/>
        </w:rPr>
        <w:t xml:space="preserve"> </w:t>
      </w:r>
      <w:r>
        <w:rPr>
          <w:color w:val="233645"/>
          <w:sz w:val="14"/>
        </w:rPr>
        <w:t>J.,</w:t>
      </w:r>
      <w:r>
        <w:rPr>
          <w:color w:val="233645"/>
          <w:spacing w:val="-4"/>
          <w:sz w:val="14"/>
        </w:rPr>
        <w:t xml:space="preserve"> </w:t>
      </w:r>
      <w:r>
        <w:rPr>
          <w:color w:val="233645"/>
          <w:sz w:val="14"/>
        </w:rPr>
        <w:t>&amp;</w:t>
      </w:r>
      <w:r>
        <w:rPr>
          <w:color w:val="233645"/>
          <w:spacing w:val="-1"/>
          <w:sz w:val="14"/>
        </w:rPr>
        <w:t xml:space="preserve"> </w:t>
      </w:r>
      <w:r>
        <w:rPr>
          <w:color w:val="233645"/>
          <w:sz w:val="14"/>
        </w:rPr>
        <w:t>Jamison,</w:t>
      </w:r>
      <w:r>
        <w:rPr>
          <w:color w:val="233645"/>
          <w:spacing w:val="-4"/>
          <w:sz w:val="14"/>
        </w:rPr>
        <w:t xml:space="preserve"> </w:t>
      </w:r>
      <w:r>
        <w:rPr>
          <w:color w:val="233645"/>
          <w:sz w:val="14"/>
        </w:rPr>
        <w:t>R.</w:t>
      </w:r>
      <w:r>
        <w:rPr>
          <w:color w:val="233645"/>
          <w:spacing w:val="-4"/>
          <w:sz w:val="14"/>
        </w:rPr>
        <w:t xml:space="preserve"> </w:t>
      </w:r>
      <w:r>
        <w:rPr>
          <w:color w:val="233645"/>
          <w:sz w:val="14"/>
        </w:rPr>
        <w:t>N.</w:t>
      </w:r>
      <w:r>
        <w:rPr>
          <w:color w:val="233645"/>
          <w:spacing w:val="-2"/>
          <w:sz w:val="14"/>
        </w:rPr>
        <w:t xml:space="preserve"> </w:t>
      </w:r>
      <w:r>
        <w:rPr>
          <w:color w:val="233645"/>
          <w:sz w:val="14"/>
        </w:rPr>
        <w:t>(2010).</w:t>
      </w:r>
      <w:r>
        <w:rPr>
          <w:color w:val="233645"/>
          <w:spacing w:val="-4"/>
          <w:sz w:val="14"/>
        </w:rPr>
        <w:t xml:space="preserve"> </w:t>
      </w:r>
      <w:r>
        <w:rPr>
          <w:color w:val="233645"/>
          <w:sz w:val="14"/>
        </w:rPr>
        <w:t>Cross</w:t>
      </w:r>
      <w:r>
        <w:rPr>
          <w:color w:val="233645"/>
          <w:spacing w:val="40"/>
          <w:sz w:val="14"/>
        </w:rPr>
        <w:t xml:space="preserve"> </w:t>
      </w:r>
      <w:r>
        <w:rPr>
          <w:color w:val="233645"/>
          <w:sz w:val="14"/>
        </w:rPr>
        <w:t>validation of the current opioid misuse measure to monitor chronic pain</w:t>
      </w:r>
      <w:r>
        <w:rPr>
          <w:color w:val="233645"/>
          <w:spacing w:val="40"/>
          <w:sz w:val="14"/>
        </w:rPr>
        <w:t xml:space="preserve"> </w:t>
      </w:r>
      <w:r>
        <w:rPr>
          <w:color w:val="233645"/>
          <w:sz w:val="14"/>
        </w:rPr>
        <w:t xml:space="preserve">patients on opioid therapy. </w:t>
      </w:r>
      <w:r>
        <w:rPr>
          <w:i/>
          <w:color w:val="233645"/>
          <w:sz w:val="14"/>
        </w:rPr>
        <w:t>The Clinical Journal of Pain, 26</w:t>
      </w:r>
      <w:r>
        <w:rPr>
          <w:color w:val="233645"/>
          <w:sz w:val="14"/>
        </w:rPr>
        <w:t>, 770–776.</w:t>
      </w:r>
    </w:p>
    <w:p w14:paraId="58B27DFB" w14:textId="77777777" w:rsidR="00C4326A" w:rsidRDefault="008B18BB">
      <w:pPr>
        <w:spacing w:before="82" w:line="288" w:lineRule="auto"/>
        <w:ind w:left="751" w:right="334" w:hanging="322"/>
        <w:rPr>
          <w:sz w:val="14"/>
        </w:rPr>
      </w:pPr>
      <w:r>
        <w:rPr>
          <w:color w:val="233645"/>
          <w:sz w:val="14"/>
          <w:vertAlign w:val="superscript"/>
        </w:rPr>
        <w:t>50</w:t>
      </w:r>
      <w:r>
        <w:rPr>
          <w:color w:val="233645"/>
          <w:spacing w:val="-11"/>
          <w:sz w:val="14"/>
        </w:rPr>
        <w:t xml:space="preserve"> </w:t>
      </w:r>
      <w:r>
        <w:rPr>
          <w:color w:val="233645"/>
          <w:sz w:val="14"/>
        </w:rPr>
        <w:t>Meltzer, E. C., Rybin, D., Saitz, R., Samet, J. H., Schwartz, S. L., Butler, S.</w:t>
      </w:r>
      <w:r>
        <w:rPr>
          <w:color w:val="233645"/>
          <w:spacing w:val="40"/>
          <w:sz w:val="14"/>
        </w:rPr>
        <w:t xml:space="preserve"> </w:t>
      </w:r>
      <w:r>
        <w:rPr>
          <w:color w:val="233645"/>
          <w:sz w:val="14"/>
        </w:rPr>
        <w:t>F.,</w:t>
      </w:r>
      <w:r>
        <w:rPr>
          <w:color w:val="233645"/>
          <w:spacing w:val="-5"/>
          <w:sz w:val="14"/>
        </w:rPr>
        <w:t xml:space="preserve"> </w:t>
      </w:r>
      <w:r>
        <w:rPr>
          <w:color w:val="233645"/>
          <w:sz w:val="14"/>
        </w:rPr>
        <w:t>&amp;</w:t>
      </w:r>
      <w:r>
        <w:rPr>
          <w:color w:val="233645"/>
          <w:spacing w:val="-3"/>
          <w:sz w:val="14"/>
        </w:rPr>
        <w:t xml:space="preserve"> </w:t>
      </w:r>
      <w:r>
        <w:rPr>
          <w:color w:val="233645"/>
          <w:sz w:val="14"/>
        </w:rPr>
        <w:t>Liebschutz,</w:t>
      </w:r>
      <w:r>
        <w:rPr>
          <w:color w:val="233645"/>
          <w:spacing w:val="-3"/>
          <w:sz w:val="14"/>
        </w:rPr>
        <w:t xml:space="preserve"> </w:t>
      </w:r>
      <w:r>
        <w:rPr>
          <w:color w:val="233645"/>
          <w:sz w:val="14"/>
        </w:rPr>
        <w:t>J.</w:t>
      </w:r>
      <w:r>
        <w:rPr>
          <w:color w:val="233645"/>
          <w:spacing w:val="-4"/>
          <w:sz w:val="14"/>
        </w:rPr>
        <w:t xml:space="preserve"> </w:t>
      </w:r>
      <w:r>
        <w:rPr>
          <w:color w:val="233645"/>
          <w:sz w:val="14"/>
        </w:rPr>
        <w:t>M.</w:t>
      </w:r>
      <w:r>
        <w:rPr>
          <w:color w:val="233645"/>
          <w:spacing w:val="-3"/>
          <w:sz w:val="14"/>
        </w:rPr>
        <w:t xml:space="preserve"> </w:t>
      </w:r>
      <w:r>
        <w:rPr>
          <w:color w:val="233645"/>
          <w:sz w:val="14"/>
        </w:rPr>
        <w:t>(2011)</w:t>
      </w:r>
      <w:r>
        <w:rPr>
          <w:color w:val="233645"/>
          <w:sz w:val="14"/>
        </w:rPr>
        <w:t>.</w:t>
      </w:r>
      <w:r>
        <w:rPr>
          <w:color w:val="233645"/>
          <w:spacing w:val="-4"/>
          <w:sz w:val="14"/>
        </w:rPr>
        <w:t xml:space="preserve"> </w:t>
      </w:r>
      <w:r>
        <w:rPr>
          <w:color w:val="233645"/>
          <w:sz w:val="14"/>
        </w:rPr>
        <w:t>Identifying</w:t>
      </w:r>
      <w:r>
        <w:rPr>
          <w:color w:val="233645"/>
          <w:spacing w:val="-3"/>
          <w:sz w:val="14"/>
        </w:rPr>
        <w:t xml:space="preserve"> </w:t>
      </w:r>
      <w:r>
        <w:rPr>
          <w:color w:val="233645"/>
          <w:sz w:val="14"/>
        </w:rPr>
        <w:t>prescription</w:t>
      </w:r>
      <w:r>
        <w:rPr>
          <w:color w:val="233645"/>
          <w:spacing w:val="-6"/>
          <w:sz w:val="14"/>
        </w:rPr>
        <w:t xml:space="preserve"> </w:t>
      </w:r>
      <w:r>
        <w:rPr>
          <w:color w:val="233645"/>
          <w:sz w:val="14"/>
        </w:rPr>
        <w:t>opioid</w:t>
      </w:r>
      <w:r>
        <w:rPr>
          <w:color w:val="233645"/>
          <w:spacing w:val="-6"/>
          <w:sz w:val="14"/>
        </w:rPr>
        <w:t xml:space="preserve"> </w:t>
      </w:r>
      <w:r>
        <w:rPr>
          <w:color w:val="233645"/>
          <w:sz w:val="14"/>
        </w:rPr>
        <w:t>use</w:t>
      </w:r>
      <w:r>
        <w:rPr>
          <w:color w:val="233645"/>
          <w:spacing w:val="-6"/>
          <w:sz w:val="14"/>
        </w:rPr>
        <w:t xml:space="preserve"> </w:t>
      </w:r>
      <w:r>
        <w:rPr>
          <w:color w:val="233645"/>
          <w:sz w:val="14"/>
        </w:rPr>
        <w:t>disorder</w:t>
      </w:r>
      <w:r>
        <w:rPr>
          <w:color w:val="233645"/>
          <w:spacing w:val="40"/>
          <w:sz w:val="14"/>
        </w:rPr>
        <w:t xml:space="preserve"> </w:t>
      </w:r>
      <w:r>
        <w:rPr>
          <w:color w:val="233645"/>
          <w:sz w:val="14"/>
        </w:rPr>
        <w:t>in primary care: Diagnostic characteristics of the Current Opioid Misuse</w:t>
      </w:r>
      <w:r>
        <w:rPr>
          <w:color w:val="233645"/>
          <w:spacing w:val="40"/>
          <w:sz w:val="14"/>
        </w:rPr>
        <w:t xml:space="preserve"> </w:t>
      </w:r>
      <w:r>
        <w:rPr>
          <w:color w:val="233645"/>
          <w:sz w:val="14"/>
        </w:rPr>
        <w:t xml:space="preserve">Measure (COMM). </w:t>
      </w:r>
      <w:r>
        <w:rPr>
          <w:i/>
          <w:color w:val="233645"/>
          <w:sz w:val="14"/>
        </w:rPr>
        <w:t>Pain, 152</w:t>
      </w:r>
      <w:r>
        <w:rPr>
          <w:color w:val="233645"/>
          <w:sz w:val="14"/>
        </w:rPr>
        <w:t>, 397–402.</w:t>
      </w:r>
    </w:p>
    <w:p w14:paraId="5297DFDF" w14:textId="77777777" w:rsidR="00C4326A" w:rsidRDefault="008B18BB">
      <w:pPr>
        <w:spacing w:before="82"/>
        <w:ind w:left="429"/>
        <w:rPr>
          <w:sz w:val="14"/>
        </w:rPr>
      </w:pPr>
      <w:r>
        <w:rPr>
          <w:color w:val="233645"/>
          <w:sz w:val="14"/>
          <w:vertAlign w:val="superscript"/>
        </w:rPr>
        <w:t>51</w:t>
      </w:r>
      <w:r>
        <w:rPr>
          <w:color w:val="233645"/>
          <w:spacing w:val="-13"/>
          <w:sz w:val="14"/>
        </w:rPr>
        <w:t xml:space="preserve"> </w:t>
      </w:r>
      <w:r>
        <w:rPr>
          <w:color w:val="233645"/>
          <w:sz w:val="14"/>
        </w:rPr>
        <w:t>Chabal,</w:t>
      </w:r>
      <w:r>
        <w:rPr>
          <w:color w:val="233645"/>
          <w:spacing w:val="-5"/>
          <w:sz w:val="14"/>
        </w:rPr>
        <w:t xml:space="preserve"> </w:t>
      </w:r>
      <w:r>
        <w:rPr>
          <w:color w:val="233645"/>
          <w:sz w:val="14"/>
        </w:rPr>
        <w:t>C.,</w:t>
      </w:r>
      <w:r>
        <w:rPr>
          <w:color w:val="233645"/>
          <w:spacing w:val="-5"/>
          <w:sz w:val="14"/>
        </w:rPr>
        <w:t xml:space="preserve"> </w:t>
      </w:r>
      <w:r>
        <w:rPr>
          <w:color w:val="233645"/>
          <w:sz w:val="14"/>
        </w:rPr>
        <w:t>Erjavec,</w:t>
      </w:r>
      <w:r>
        <w:rPr>
          <w:color w:val="233645"/>
          <w:spacing w:val="-2"/>
          <w:sz w:val="14"/>
        </w:rPr>
        <w:t xml:space="preserve"> </w:t>
      </w:r>
      <w:r>
        <w:rPr>
          <w:color w:val="233645"/>
          <w:sz w:val="14"/>
        </w:rPr>
        <w:t>M.</w:t>
      </w:r>
      <w:r>
        <w:rPr>
          <w:color w:val="233645"/>
          <w:spacing w:val="-5"/>
          <w:sz w:val="14"/>
        </w:rPr>
        <w:t xml:space="preserve"> </w:t>
      </w:r>
      <w:r>
        <w:rPr>
          <w:color w:val="233645"/>
          <w:sz w:val="14"/>
        </w:rPr>
        <w:t>K.,</w:t>
      </w:r>
      <w:r>
        <w:rPr>
          <w:color w:val="233645"/>
          <w:spacing w:val="-2"/>
          <w:sz w:val="14"/>
        </w:rPr>
        <w:t xml:space="preserve"> </w:t>
      </w:r>
      <w:r>
        <w:rPr>
          <w:color w:val="233645"/>
          <w:sz w:val="14"/>
        </w:rPr>
        <w:t>Jacobson,</w:t>
      </w:r>
      <w:r>
        <w:rPr>
          <w:color w:val="233645"/>
          <w:spacing w:val="-3"/>
          <w:sz w:val="14"/>
        </w:rPr>
        <w:t xml:space="preserve"> </w:t>
      </w:r>
      <w:r>
        <w:rPr>
          <w:color w:val="233645"/>
          <w:sz w:val="14"/>
        </w:rPr>
        <w:t>L.,</w:t>
      </w:r>
      <w:r>
        <w:rPr>
          <w:color w:val="233645"/>
          <w:spacing w:val="-3"/>
          <w:sz w:val="14"/>
        </w:rPr>
        <w:t xml:space="preserve"> </w:t>
      </w:r>
      <w:r>
        <w:rPr>
          <w:color w:val="233645"/>
          <w:sz w:val="14"/>
        </w:rPr>
        <w:t>Mariano,</w:t>
      </w:r>
      <w:r>
        <w:rPr>
          <w:color w:val="233645"/>
          <w:spacing w:val="-4"/>
          <w:sz w:val="14"/>
        </w:rPr>
        <w:t xml:space="preserve"> </w:t>
      </w:r>
      <w:r>
        <w:rPr>
          <w:color w:val="233645"/>
          <w:sz w:val="14"/>
        </w:rPr>
        <w:t>A.,</w:t>
      </w:r>
      <w:r>
        <w:rPr>
          <w:color w:val="233645"/>
          <w:spacing w:val="-4"/>
          <w:sz w:val="14"/>
        </w:rPr>
        <w:t xml:space="preserve"> </w:t>
      </w:r>
      <w:r>
        <w:rPr>
          <w:color w:val="233645"/>
          <w:sz w:val="14"/>
        </w:rPr>
        <w:t>&amp;</w:t>
      </w:r>
      <w:r>
        <w:rPr>
          <w:color w:val="233645"/>
          <w:spacing w:val="-4"/>
          <w:sz w:val="14"/>
        </w:rPr>
        <w:t xml:space="preserve"> </w:t>
      </w:r>
      <w:r>
        <w:rPr>
          <w:color w:val="233645"/>
          <w:sz w:val="14"/>
        </w:rPr>
        <w:t>Chaney,</w:t>
      </w:r>
      <w:r>
        <w:rPr>
          <w:color w:val="233645"/>
          <w:spacing w:val="-3"/>
          <w:sz w:val="14"/>
        </w:rPr>
        <w:t xml:space="preserve"> </w:t>
      </w:r>
      <w:r>
        <w:rPr>
          <w:color w:val="233645"/>
          <w:sz w:val="14"/>
        </w:rPr>
        <w:t>E.</w:t>
      </w:r>
      <w:r>
        <w:rPr>
          <w:color w:val="233645"/>
          <w:spacing w:val="-4"/>
          <w:sz w:val="14"/>
        </w:rPr>
        <w:t xml:space="preserve"> </w:t>
      </w:r>
      <w:r>
        <w:rPr>
          <w:color w:val="233645"/>
          <w:spacing w:val="-2"/>
          <w:sz w:val="14"/>
        </w:rPr>
        <w:t>(1997).</w:t>
      </w:r>
    </w:p>
    <w:p w14:paraId="2774581D" w14:textId="77777777" w:rsidR="00C4326A" w:rsidRDefault="008B18BB">
      <w:pPr>
        <w:spacing w:before="31" w:line="290" w:lineRule="auto"/>
        <w:ind w:left="751" w:right="520"/>
        <w:rPr>
          <w:sz w:val="14"/>
        </w:rPr>
      </w:pPr>
      <w:r>
        <w:rPr>
          <w:color w:val="233645"/>
          <w:sz w:val="14"/>
        </w:rPr>
        <w:t>Prescription opiate abuse in chronic pain patients: Clinical criteria,</w:t>
      </w:r>
      <w:r>
        <w:rPr>
          <w:color w:val="233645"/>
          <w:spacing w:val="40"/>
          <w:sz w:val="14"/>
        </w:rPr>
        <w:t xml:space="preserve"> </w:t>
      </w:r>
      <w:r>
        <w:rPr>
          <w:color w:val="233645"/>
          <w:sz w:val="14"/>
        </w:rPr>
        <w:t>incidence,</w:t>
      </w:r>
      <w:r>
        <w:rPr>
          <w:color w:val="233645"/>
          <w:spacing w:val="-6"/>
          <w:sz w:val="14"/>
        </w:rPr>
        <w:t xml:space="preserve"> </w:t>
      </w:r>
      <w:r>
        <w:rPr>
          <w:color w:val="233645"/>
          <w:sz w:val="14"/>
        </w:rPr>
        <w:t>and</w:t>
      </w:r>
      <w:r>
        <w:rPr>
          <w:color w:val="233645"/>
          <w:spacing w:val="-4"/>
          <w:sz w:val="14"/>
        </w:rPr>
        <w:t xml:space="preserve"> </w:t>
      </w:r>
      <w:r>
        <w:rPr>
          <w:color w:val="233645"/>
          <w:sz w:val="14"/>
        </w:rPr>
        <w:t>predictors.</w:t>
      </w:r>
      <w:r>
        <w:rPr>
          <w:color w:val="233645"/>
          <w:spacing w:val="-4"/>
          <w:sz w:val="14"/>
        </w:rPr>
        <w:t xml:space="preserve"> </w:t>
      </w:r>
      <w:r>
        <w:rPr>
          <w:i/>
          <w:color w:val="233645"/>
          <w:sz w:val="14"/>
        </w:rPr>
        <w:t>The</w:t>
      </w:r>
      <w:r>
        <w:rPr>
          <w:i/>
          <w:color w:val="233645"/>
          <w:spacing w:val="-7"/>
          <w:sz w:val="14"/>
        </w:rPr>
        <w:t xml:space="preserve"> </w:t>
      </w:r>
      <w:r>
        <w:rPr>
          <w:i/>
          <w:color w:val="233645"/>
          <w:sz w:val="14"/>
        </w:rPr>
        <w:t>Clinical</w:t>
      </w:r>
      <w:r>
        <w:rPr>
          <w:i/>
          <w:color w:val="233645"/>
          <w:spacing w:val="-3"/>
          <w:sz w:val="14"/>
        </w:rPr>
        <w:t xml:space="preserve"> </w:t>
      </w:r>
      <w:r>
        <w:rPr>
          <w:i/>
          <w:color w:val="233645"/>
          <w:sz w:val="14"/>
        </w:rPr>
        <w:t>Journal</w:t>
      </w:r>
      <w:r>
        <w:rPr>
          <w:i/>
          <w:color w:val="233645"/>
          <w:spacing w:val="-3"/>
          <w:sz w:val="14"/>
        </w:rPr>
        <w:t xml:space="preserve"> </w:t>
      </w:r>
      <w:r>
        <w:rPr>
          <w:i/>
          <w:color w:val="233645"/>
          <w:sz w:val="14"/>
        </w:rPr>
        <w:t>of</w:t>
      </w:r>
      <w:r>
        <w:rPr>
          <w:i/>
          <w:color w:val="233645"/>
          <w:spacing w:val="-6"/>
          <w:sz w:val="14"/>
        </w:rPr>
        <w:t xml:space="preserve"> </w:t>
      </w:r>
      <w:r>
        <w:rPr>
          <w:i/>
          <w:color w:val="233645"/>
          <w:sz w:val="14"/>
        </w:rPr>
        <w:t>Pain,</w:t>
      </w:r>
      <w:r>
        <w:rPr>
          <w:i/>
          <w:color w:val="233645"/>
          <w:spacing w:val="-4"/>
          <w:sz w:val="14"/>
        </w:rPr>
        <w:t xml:space="preserve"> </w:t>
      </w:r>
      <w:r>
        <w:rPr>
          <w:i/>
          <w:color w:val="233645"/>
          <w:sz w:val="14"/>
        </w:rPr>
        <w:t>13</w:t>
      </w:r>
      <w:r>
        <w:rPr>
          <w:color w:val="233645"/>
          <w:sz w:val="14"/>
        </w:rPr>
        <w:t>,</w:t>
      </w:r>
      <w:r>
        <w:rPr>
          <w:color w:val="233645"/>
          <w:spacing w:val="-6"/>
          <w:sz w:val="14"/>
        </w:rPr>
        <w:t xml:space="preserve"> </w:t>
      </w:r>
      <w:r>
        <w:rPr>
          <w:color w:val="233645"/>
          <w:sz w:val="14"/>
        </w:rPr>
        <w:t>150–155.</w:t>
      </w:r>
    </w:p>
    <w:p w14:paraId="35650BCE" w14:textId="77777777" w:rsidR="00C4326A" w:rsidRDefault="00C4326A">
      <w:pPr>
        <w:spacing w:line="290" w:lineRule="auto"/>
        <w:rPr>
          <w:sz w:val="14"/>
        </w:rPr>
        <w:sectPr w:rsidR="00C4326A">
          <w:type w:val="continuous"/>
          <w:pgSz w:w="12240" w:h="15840"/>
          <w:pgMar w:top="1500" w:right="420" w:bottom="280" w:left="420" w:header="0" w:footer="615" w:gutter="0"/>
          <w:cols w:num="2" w:space="720" w:equalWidth="0">
            <w:col w:w="5373" w:space="387"/>
            <w:col w:w="5640"/>
          </w:cols>
        </w:sectPr>
      </w:pPr>
    </w:p>
    <w:p w14:paraId="0082AB51" w14:textId="77777777" w:rsidR="00C4326A" w:rsidRDefault="008B18BB">
      <w:pPr>
        <w:pStyle w:val="BodyText"/>
        <w:ind w:left="300"/>
      </w:pPr>
      <w:r>
        <w:pict w14:anchorId="13718900">
          <v:group id="docshapegroup82" o:spid="_x0000_s2122" style="width:540pt;height:87pt;mso-position-horizontal-relative:char;mso-position-vertical-relative:line" coordsize="10800,1740">
            <v:rect id="docshape83" o:spid="_x0000_s2128" style="position:absolute;width:10800;height:1740" fillcolor="#3c738e" stroked="f"/>
            <v:shape id="docshape84" o:spid="_x0000_s2127" type="#_x0000_t75" style="position:absolute;left:10170;top:1095;width:285;height:285">
              <v:imagedata r:id="rId14" o:title=""/>
            </v:shape>
            <v:shape id="docshape85" o:spid="_x0000_s2126" type="#_x0000_t75" style="position:absolute;left:9840;top:1095;width:285;height:285">
              <v:imagedata r:id="rId15" o:title=""/>
            </v:shape>
            <v:shape id="docshape86" o:spid="_x0000_s2125" type="#_x0000_t75" style="position:absolute;left:10170;top:765;width:285;height:285">
              <v:imagedata r:id="rId15" o:title=""/>
            </v:shape>
            <v:shape id="docshape87" o:spid="_x0000_s2124" type="#_x0000_t75" style="position:absolute;left:9840;top:765;width:285;height:285">
              <v:imagedata r:id="rId16" o:title=""/>
            </v:shape>
            <v:shape id="docshape88" o:spid="_x0000_s2123" type="#_x0000_t202" style="position:absolute;width:10800;height:1740" filled="f" stroked="f">
              <v:textbox inset="0,0,0,0">
                <w:txbxContent>
                  <w:p w14:paraId="23DCB2F3" w14:textId="77777777" w:rsidR="00C4326A" w:rsidRDefault="008B18BB">
                    <w:pPr>
                      <w:spacing w:before="559"/>
                      <w:ind w:left="574" w:right="575"/>
                      <w:jc w:val="center"/>
                      <w:rPr>
                        <w:rFonts w:ascii="Century Gothic"/>
                        <w:b/>
                        <w:sz w:val="52"/>
                      </w:rPr>
                    </w:pPr>
                    <w:bookmarkStart w:id="28" w:name="_bookmark6"/>
                    <w:bookmarkEnd w:id="28"/>
                    <w:r>
                      <w:rPr>
                        <w:rFonts w:ascii="Century Gothic"/>
                        <w:b/>
                        <w:color w:val="FFFFFF"/>
                        <w:w w:val="90"/>
                        <w:sz w:val="52"/>
                      </w:rPr>
                      <w:t>Fitness</w:t>
                    </w:r>
                    <w:r>
                      <w:rPr>
                        <w:rFonts w:ascii="Century Gothic"/>
                        <w:b/>
                        <w:color w:val="FFFFFF"/>
                        <w:spacing w:val="-5"/>
                        <w:w w:val="90"/>
                        <w:sz w:val="52"/>
                      </w:rPr>
                      <w:t xml:space="preserve"> </w:t>
                    </w:r>
                    <w:r>
                      <w:rPr>
                        <w:rFonts w:ascii="Century Gothic"/>
                        <w:b/>
                        <w:color w:val="FFFFFF"/>
                        <w:w w:val="90"/>
                        <w:sz w:val="52"/>
                      </w:rPr>
                      <w:t>for</w:t>
                    </w:r>
                    <w:r>
                      <w:rPr>
                        <w:rFonts w:ascii="Century Gothic"/>
                        <w:b/>
                        <w:color w:val="FFFFFF"/>
                        <w:spacing w:val="-5"/>
                        <w:w w:val="90"/>
                        <w:sz w:val="52"/>
                      </w:rPr>
                      <w:t xml:space="preserve"> </w:t>
                    </w:r>
                    <w:r>
                      <w:rPr>
                        <w:rFonts w:ascii="Century Gothic"/>
                        <w:b/>
                        <w:color w:val="FFFFFF"/>
                        <w:spacing w:val="-4"/>
                        <w:w w:val="90"/>
                        <w:sz w:val="52"/>
                      </w:rPr>
                      <w:t>Duty</w:t>
                    </w:r>
                  </w:p>
                </w:txbxContent>
              </v:textbox>
            </v:shape>
            <w10:anchorlock/>
          </v:group>
        </w:pict>
      </w:r>
    </w:p>
    <w:p w14:paraId="2FF2EEDC" w14:textId="77777777" w:rsidR="00C4326A" w:rsidRDefault="00C4326A">
      <w:pPr>
        <w:pStyle w:val="BodyText"/>
        <w:spacing w:before="8"/>
        <w:rPr>
          <w:sz w:val="14"/>
        </w:rPr>
      </w:pPr>
    </w:p>
    <w:p w14:paraId="15C23CC0" w14:textId="77777777" w:rsidR="00C4326A" w:rsidRDefault="008B18BB">
      <w:pPr>
        <w:pStyle w:val="Heading3"/>
        <w:spacing w:before="94" w:line="283" w:lineRule="auto"/>
        <w:ind w:left="1144" w:right="968" w:firstLine="297"/>
      </w:pPr>
      <w:bookmarkStart w:id="29" w:name="Medical_and_non-medical_use_of_prescript"/>
      <w:bookmarkEnd w:id="29"/>
      <w:r>
        <w:rPr>
          <w:color w:val="345E74"/>
          <w:w w:val="90"/>
        </w:rPr>
        <w:t>Medical</w:t>
      </w:r>
      <w:r>
        <w:rPr>
          <w:color w:val="345E74"/>
          <w:spacing w:val="-3"/>
          <w:w w:val="90"/>
        </w:rPr>
        <w:t xml:space="preserve"> </w:t>
      </w:r>
      <w:r>
        <w:rPr>
          <w:color w:val="345E74"/>
          <w:w w:val="90"/>
        </w:rPr>
        <w:t>and</w:t>
      </w:r>
      <w:r>
        <w:rPr>
          <w:color w:val="345E74"/>
          <w:spacing w:val="-1"/>
          <w:w w:val="90"/>
        </w:rPr>
        <w:t xml:space="preserve"> </w:t>
      </w:r>
      <w:r>
        <w:rPr>
          <w:color w:val="345E74"/>
          <w:w w:val="90"/>
        </w:rPr>
        <w:t>non-medical</w:t>
      </w:r>
      <w:r>
        <w:rPr>
          <w:color w:val="345E74"/>
          <w:spacing w:val="-3"/>
          <w:w w:val="90"/>
        </w:rPr>
        <w:t xml:space="preserve"> </w:t>
      </w:r>
      <w:r>
        <w:rPr>
          <w:color w:val="345E74"/>
          <w:w w:val="90"/>
        </w:rPr>
        <w:t>use</w:t>
      </w:r>
      <w:r>
        <w:rPr>
          <w:color w:val="345E74"/>
          <w:spacing w:val="-4"/>
          <w:w w:val="90"/>
        </w:rPr>
        <w:t xml:space="preserve"> </w:t>
      </w:r>
      <w:r>
        <w:rPr>
          <w:color w:val="345E74"/>
          <w:w w:val="90"/>
        </w:rPr>
        <w:t>of</w:t>
      </w:r>
      <w:r>
        <w:rPr>
          <w:color w:val="345E74"/>
          <w:spacing w:val="-1"/>
          <w:w w:val="90"/>
        </w:rPr>
        <w:t xml:space="preserve"> </w:t>
      </w:r>
      <w:r>
        <w:rPr>
          <w:color w:val="345E74"/>
          <w:w w:val="90"/>
        </w:rPr>
        <w:t>prescription</w:t>
      </w:r>
      <w:r>
        <w:rPr>
          <w:color w:val="345E74"/>
          <w:spacing w:val="-4"/>
          <w:w w:val="90"/>
        </w:rPr>
        <w:t xml:space="preserve"> </w:t>
      </w:r>
      <w:r>
        <w:rPr>
          <w:color w:val="345E74"/>
          <w:w w:val="90"/>
        </w:rPr>
        <w:t>drugs</w:t>
      </w:r>
      <w:r>
        <w:rPr>
          <w:color w:val="345E74"/>
          <w:spacing w:val="-4"/>
          <w:w w:val="90"/>
        </w:rPr>
        <w:t xml:space="preserve"> </w:t>
      </w:r>
      <w:r>
        <w:rPr>
          <w:color w:val="345E74"/>
          <w:w w:val="90"/>
        </w:rPr>
        <w:t>should</w:t>
      </w:r>
      <w:r>
        <w:rPr>
          <w:color w:val="345E74"/>
          <w:spacing w:val="-3"/>
          <w:w w:val="90"/>
        </w:rPr>
        <w:t xml:space="preserve"> </w:t>
      </w:r>
      <w:r>
        <w:rPr>
          <w:color w:val="345E74"/>
          <w:w w:val="90"/>
        </w:rPr>
        <w:t>be</w:t>
      </w:r>
      <w:r>
        <w:rPr>
          <w:color w:val="345E74"/>
          <w:spacing w:val="-4"/>
          <w:w w:val="90"/>
        </w:rPr>
        <w:t xml:space="preserve"> </w:t>
      </w:r>
      <w:r>
        <w:rPr>
          <w:color w:val="345E74"/>
          <w:w w:val="90"/>
        </w:rPr>
        <w:t>included</w:t>
      </w:r>
      <w:r>
        <w:rPr>
          <w:color w:val="345E74"/>
          <w:spacing w:val="-1"/>
          <w:w w:val="90"/>
        </w:rPr>
        <w:t xml:space="preserve"> </w:t>
      </w:r>
      <w:r>
        <w:rPr>
          <w:color w:val="345E74"/>
          <w:w w:val="90"/>
        </w:rPr>
        <w:t>in</w:t>
      </w:r>
      <w:r>
        <w:rPr>
          <w:color w:val="345E74"/>
          <w:spacing w:val="-4"/>
          <w:w w:val="90"/>
        </w:rPr>
        <w:t xml:space="preserve"> </w:t>
      </w:r>
      <w:r>
        <w:rPr>
          <w:color w:val="345E74"/>
          <w:w w:val="90"/>
        </w:rPr>
        <w:t>Fitness-for-</w:t>
      </w:r>
      <w:r>
        <w:rPr>
          <w:color w:val="345E74"/>
          <w:w w:val="90"/>
        </w:rPr>
        <w:t xml:space="preserve"> </w:t>
      </w:r>
      <w:r>
        <w:rPr>
          <w:color w:val="345E74"/>
          <w:w w:val="85"/>
        </w:rPr>
        <w:t>Duty</w:t>
      </w:r>
      <w:r>
        <w:rPr>
          <w:color w:val="345E74"/>
          <w:spacing w:val="22"/>
        </w:rPr>
        <w:t xml:space="preserve"> </w:t>
      </w:r>
      <w:r>
        <w:rPr>
          <w:color w:val="345E74"/>
          <w:w w:val="85"/>
        </w:rPr>
        <w:t>evaluations,</w:t>
      </w:r>
      <w:r>
        <w:rPr>
          <w:color w:val="345E74"/>
          <w:spacing w:val="19"/>
        </w:rPr>
        <w:t xml:space="preserve"> </w:t>
      </w:r>
      <w:r>
        <w:rPr>
          <w:color w:val="345E74"/>
          <w:w w:val="85"/>
        </w:rPr>
        <w:t>particularly</w:t>
      </w:r>
      <w:r>
        <w:rPr>
          <w:color w:val="345E74"/>
          <w:spacing w:val="22"/>
        </w:rPr>
        <w:t xml:space="preserve"> </w:t>
      </w:r>
      <w:r>
        <w:rPr>
          <w:color w:val="345E74"/>
          <w:w w:val="85"/>
        </w:rPr>
        <w:t>those</w:t>
      </w:r>
      <w:r>
        <w:rPr>
          <w:color w:val="345E74"/>
          <w:spacing w:val="21"/>
        </w:rPr>
        <w:t xml:space="preserve"> </w:t>
      </w:r>
      <w:r>
        <w:rPr>
          <w:color w:val="345E74"/>
          <w:w w:val="85"/>
        </w:rPr>
        <w:t>involving</w:t>
      </w:r>
      <w:r>
        <w:rPr>
          <w:color w:val="345E74"/>
          <w:spacing w:val="24"/>
        </w:rPr>
        <w:t xml:space="preserve"> </w:t>
      </w:r>
      <w:r>
        <w:rPr>
          <w:color w:val="345E74"/>
          <w:w w:val="85"/>
        </w:rPr>
        <w:t>workers’</w:t>
      </w:r>
      <w:r>
        <w:rPr>
          <w:color w:val="345E74"/>
          <w:spacing w:val="19"/>
        </w:rPr>
        <w:t xml:space="preserve"> </w:t>
      </w:r>
      <w:r>
        <w:rPr>
          <w:color w:val="345E74"/>
          <w:w w:val="85"/>
        </w:rPr>
        <w:t>compensation</w:t>
      </w:r>
      <w:r>
        <w:rPr>
          <w:color w:val="345E74"/>
          <w:spacing w:val="20"/>
        </w:rPr>
        <w:t xml:space="preserve"> </w:t>
      </w:r>
      <w:r>
        <w:rPr>
          <w:color w:val="345E74"/>
          <w:w w:val="85"/>
        </w:rPr>
        <w:t>claims.</w:t>
      </w:r>
      <w:r>
        <w:rPr>
          <w:color w:val="345E74"/>
          <w:spacing w:val="19"/>
        </w:rPr>
        <w:t xml:space="preserve"> </w:t>
      </w:r>
      <w:r>
        <w:rPr>
          <w:color w:val="345E74"/>
          <w:spacing w:val="-2"/>
          <w:w w:val="85"/>
        </w:rPr>
        <w:t>Employee</w:t>
      </w:r>
    </w:p>
    <w:p w14:paraId="57A15406" w14:textId="77777777" w:rsidR="00C4326A" w:rsidRDefault="008B18BB">
      <w:pPr>
        <w:spacing w:before="5" w:line="283" w:lineRule="auto"/>
        <w:ind w:left="995" w:right="608" w:hanging="80"/>
        <w:rPr>
          <w:rFonts w:ascii="Palatino Linotype"/>
          <w:b/>
          <w:i/>
          <w:sz w:val="26"/>
        </w:rPr>
      </w:pPr>
      <w:r>
        <w:rPr>
          <w:rFonts w:ascii="Palatino Linotype"/>
          <w:b/>
          <w:i/>
          <w:color w:val="345E74"/>
          <w:spacing w:val="-2"/>
          <w:w w:val="90"/>
          <w:sz w:val="26"/>
        </w:rPr>
        <w:t>Assistance Programs (EAPs)</w:t>
      </w:r>
      <w:r>
        <w:rPr>
          <w:rFonts w:ascii="Palatino Linotype"/>
          <w:b/>
          <w:i/>
          <w:color w:val="345E74"/>
          <w:spacing w:val="-3"/>
          <w:w w:val="90"/>
          <w:sz w:val="26"/>
        </w:rPr>
        <w:t xml:space="preserve"> </w:t>
      </w:r>
      <w:r>
        <w:rPr>
          <w:rFonts w:ascii="Palatino Linotype"/>
          <w:b/>
          <w:i/>
          <w:color w:val="345E74"/>
          <w:spacing w:val="-2"/>
          <w:w w:val="90"/>
          <w:sz w:val="26"/>
        </w:rPr>
        <w:t xml:space="preserve">can assist with the assessment and monitoring of mental health </w:t>
      </w:r>
      <w:r>
        <w:rPr>
          <w:rFonts w:ascii="Palatino Linotype"/>
          <w:b/>
          <w:i/>
          <w:color w:val="345E74"/>
          <w:w w:val="90"/>
          <w:sz w:val="26"/>
        </w:rPr>
        <w:t>and</w:t>
      </w:r>
      <w:r>
        <w:rPr>
          <w:rFonts w:ascii="Palatino Linotype"/>
          <w:b/>
          <w:i/>
          <w:color w:val="345E74"/>
          <w:spacing w:val="-1"/>
          <w:w w:val="90"/>
          <w:sz w:val="26"/>
        </w:rPr>
        <w:t xml:space="preserve"> </w:t>
      </w:r>
      <w:r>
        <w:rPr>
          <w:rFonts w:ascii="Palatino Linotype"/>
          <w:b/>
          <w:i/>
          <w:color w:val="345E74"/>
          <w:w w:val="90"/>
          <w:sz w:val="26"/>
        </w:rPr>
        <w:t>substance</w:t>
      </w:r>
      <w:r>
        <w:rPr>
          <w:rFonts w:ascii="Palatino Linotype"/>
          <w:b/>
          <w:i/>
          <w:color w:val="345E74"/>
          <w:spacing w:val="-4"/>
          <w:w w:val="90"/>
          <w:sz w:val="26"/>
        </w:rPr>
        <w:t xml:space="preserve"> </w:t>
      </w:r>
      <w:r>
        <w:rPr>
          <w:rFonts w:ascii="Palatino Linotype"/>
          <w:b/>
          <w:i/>
          <w:color w:val="345E74"/>
          <w:w w:val="90"/>
          <w:sz w:val="26"/>
        </w:rPr>
        <w:t>misuse</w:t>
      </w:r>
      <w:r>
        <w:rPr>
          <w:rFonts w:ascii="Palatino Linotype"/>
          <w:b/>
          <w:i/>
          <w:color w:val="345E74"/>
          <w:spacing w:val="-4"/>
          <w:w w:val="90"/>
          <w:sz w:val="26"/>
        </w:rPr>
        <w:t xml:space="preserve"> </w:t>
      </w:r>
      <w:r>
        <w:rPr>
          <w:rFonts w:ascii="Palatino Linotype"/>
          <w:b/>
          <w:i/>
          <w:color w:val="345E74"/>
          <w:w w:val="90"/>
          <w:sz w:val="26"/>
        </w:rPr>
        <w:t>problems</w:t>
      </w:r>
      <w:r>
        <w:rPr>
          <w:rFonts w:ascii="Palatino Linotype"/>
          <w:b/>
          <w:i/>
          <w:color w:val="345E74"/>
          <w:spacing w:val="-4"/>
          <w:w w:val="90"/>
          <w:sz w:val="26"/>
        </w:rPr>
        <w:t xml:space="preserve"> </w:t>
      </w:r>
      <w:r>
        <w:rPr>
          <w:rFonts w:ascii="Palatino Linotype"/>
          <w:b/>
          <w:i/>
          <w:color w:val="345E74"/>
          <w:w w:val="90"/>
          <w:sz w:val="26"/>
        </w:rPr>
        <w:t>for</w:t>
      </w:r>
      <w:r>
        <w:rPr>
          <w:rFonts w:ascii="Palatino Linotype"/>
          <w:b/>
          <w:i/>
          <w:color w:val="345E74"/>
          <w:spacing w:val="-4"/>
          <w:w w:val="90"/>
          <w:sz w:val="26"/>
        </w:rPr>
        <w:t xml:space="preserve"> </w:t>
      </w:r>
      <w:r>
        <w:rPr>
          <w:rFonts w:ascii="Palatino Linotype"/>
          <w:b/>
          <w:i/>
          <w:color w:val="345E74"/>
          <w:w w:val="90"/>
          <w:sz w:val="26"/>
        </w:rPr>
        <w:t>employees</w:t>
      </w:r>
      <w:r>
        <w:rPr>
          <w:rFonts w:ascii="Palatino Linotype"/>
          <w:b/>
          <w:i/>
          <w:color w:val="345E74"/>
          <w:spacing w:val="-4"/>
          <w:w w:val="90"/>
          <w:sz w:val="26"/>
        </w:rPr>
        <w:t xml:space="preserve"> </w:t>
      </w:r>
      <w:r>
        <w:rPr>
          <w:rFonts w:ascii="Palatino Linotype"/>
          <w:b/>
          <w:i/>
          <w:color w:val="345E74"/>
          <w:w w:val="90"/>
          <w:sz w:val="26"/>
        </w:rPr>
        <w:t>who</w:t>
      </w:r>
      <w:r>
        <w:rPr>
          <w:rFonts w:ascii="Palatino Linotype"/>
          <w:b/>
          <w:i/>
          <w:color w:val="345E74"/>
          <w:spacing w:val="-2"/>
          <w:w w:val="90"/>
          <w:sz w:val="26"/>
        </w:rPr>
        <w:t xml:space="preserve"> </w:t>
      </w:r>
      <w:r>
        <w:rPr>
          <w:rFonts w:ascii="Palatino Linotype"/>
          <w:b/>
          <w:i/>
          <w:color w:val="345E74"/>
          <w:w w:val="90"/>
          <w:sz w:val="26"/>
        </w:rPr>
        <w:t>return</w:t>
      </w:r>
      <w:r>
        <w:rPr>
          <w:rFonts w:ascii="Palatino Linotype"/>
          <w:b/>
          <w:i/>
          <w:color w:val="345E74"/>
          <w:spacing w:val="-4"/>
          <w:w w:val="90"/>
          <w:sz w:val="26"/>
        </w:rPr>
        <w:t xml:space="preserve"> </w:t>
      </w:r>
      <w:r>
        <w:rPr>
          <w:rFonts w:ascii="Palatino Linotype"/>
          <w:b/>
          <w:i/>
          <w:color w:val="345E74"/>
          <w:w w:val="90"/>
          <w:sz w:val="26"/>
        </w:rPr>
        <w:t>to</w:t>
      </w:r>
      <w:r>
        <w:rPr>
          <w:rFonts w:ascii="Palatino Linotype"/>
          <w:b/>
          <w:i/>
          <w:color w:val="345E74"/>
          <w:spacing w:val="-2"/>
          <w:w w:val="90"/>
          <w:sz w:val="26"/>
        </w:rPr>
        <w:t xml:space="preserve"> </w:t>
      </w:r>
      <w:r>
        <w:rPr>
          <w:rFonts w:ascii="Palatino Linotype"/>
          <w:b/>
          <w:i/>
          <w:color w:val="345E74"/>
          <w:w w:val="90"/>
          <w:sz w:val="26"/>
        </w:rPr>
        <w:t>work</w:t>
      </w:r>
      <w:r>
        <w:rPr>
          <w:rFonts w:ascii="Palatino Linotype"/>
          <w:b/>
          <w:i/>
          <w:color w:val="345E74"/>
          <w:spacing w:val="-3"/>
          <w:w w:val="90"/>
          <w:sz w:val="26"/>
        </w:rPr>
        <w:t xml:space="preserve"> </w:t>
      </w:r>
      <w:r>
        <w:rPr>
          <w:rFonts w:ascii="Palatino Linotype"/>
          <w:b/>
          <w:i/>
          <w:color w:val="345E74"/>
          <w:w w:val="90"/>
          <w:sz w:val="26"/>
        </w:rPr>
        <w:t>after</w:t>
      </w:r>
      <w:r>
        <w:rPr>
          <w:rFonts w:ascii="Palatino Linotype"/>
          <w:b/>
          <w:i/>
          <w:color w:val="345E74"/>
          <w:spacing w:val="-4"/>
          <w:w w:val="90"/>
          <w:sz w:val="26"/>
        </w:rPr>
        <w:t xml:space="preserve"> </w:t>
      </w:r>
      <w:r>
        <w:rPr>
          <w:rFonts w:ascii="Palatino Linotype"/>
          <w:b/>
          <w:i/>
          <w:color w:val="345E74"/>
          <w:w w:val="90"/>
          <w:sz w:val="26"/>
        </w:rPr>
        <w:t>an</w:t>
      </w:r>
      <w:r>
        <w:rPr>
          <w:rFonts w:ascii="Palatino Linotype"/>
          <w:b/>
          <w:i/>
          <w:color w:val="345E74"/>
          <w:spacing w:val="-4"/>
          <w:w w:val="90"/>
          <w:sz w:val="26"/>
        </w:rPr>
        <w:t xml:space="preserve"> </w:t>
      </w:r>
      <w:r>
        <w:rPr>
          <w:rFonts w:ascii="Palatino Linotype"/>
          <w:b/>
          <w:i/>
          <w:color w:val="345E74"/>
          <w:w w:val="90"/>
          <w:sz w:val="26"/>
        </w:rPr>
        <w:t>illness</w:t>
      </w:r>
      <w:r>
        <w:rPr>
          <w:rFonts w:ascii="Palatino Linotype"/>
          <w:b/>
          <w:i/>
          <w:color w:val="345E74"/>
          <w:spacing w:val="-2"/>
          <w:w w:val="90"/>
          <w:sz w:val="26"/>
        </w:rPr>
        <w:t xml:space="preserve"> </w:t>
      </w:r>
      <w:r>
        <w:rPr>
          <w:rFonts w:ascii="Palatino Linotype"/>
          <w:b/>
          <w:i/>
          <w:color w:val="345E74"/>
          <w:w w:val="90"/>
          <w:sz w:val="26"/>
        </w:rPr>
        <w:t>or</w:t>
      </w:r>
      <w:r>
        <w:rPr>
          <w:rFonts w:ascii="Palatino Linotype"/>
          <w:b/>
          <w:i/>
          <w:color w:val="345E74"/>
          <w:spacing w:val="-4"/>
          <w:w w:val="90"/>
          <w:sz w:val="26"/>
        </w:rPr>
        <w:t xml:space="preserve"> </w:t>
      </w:r>
      <w:r>
        <w:rPr>
          <w:rFonts w:ascii="Palatino Linotype"/>
          <w:b/>
          <w:i/>
          <w:color w:val="345E74"/>
          <w:w w:val="90"/>
          <w:sz w:val="26"/>
        </w:rPr>
        <w:t>injury.</w:t>
      </w:r>
    </w:p>
    <w:p w14:paraId="63214A33" w14:textId="77777777" w:rsidR="00C4326A" w:rsidRDefault="00C4326A">
      <w:pPr>
        <w:pStyle w:val="BodyText"/>
        <w:spacing w:before="10"/>
        <w:rPr>
          <w:rFonts w:ascii="Palatino Linotype"/>
          <w:b/>
          <w:i/>
          <w:sz w:val="27"/>
        </w:rPr>
      </w:pPr>
    </w:p>
    <w:p w14:paraId="0F286AC9" w14:textId="77777777" w:rsidR="00C4326A" w:rsidRDefault="00C4326A">
      <w:pPr>
        <w:rPr>
          <w:rFonts w:ascii="Palatino Linotype"/>
          <w:sz w:val="27"/>
        </w:rPr>
        <w:sectPr w:rsidR="00C4326A">
          <w:pgSz w:w="12240" w:h="15840"/>
          <w:pgMar w:top="720" w:right="420" w:bottom="880" w:left="420" w:header="0" w:footer="615" w:gutter="0"/>
          <w:cols w:space="720"/>
        </w:sectPr>
      </w:pPr>
    </w:p>
    <w:p w14:paraId="1C9555D9" w14:textId="77777777" w:rsidR="00C4326A" w:rsidRDefault="008B18BB">
      <w:pPr>
        <w:pStyle w:val="BodyText"/>
        <w:spacing w:before="93" w:line="288" w:lineRule="auto"/>
        <w:ind w:left="300" w:right="81"/>
      </w:pPr>
      <w:r>
        <w:rPr>
          <w:color w:val="233645"/>
        </w:rPr>
        <w:t>Fitness-for-duty evaluations are typically conducted to determine if an employee has the physical, mental, and emotional</w:t>
      </w:r>
      <w:r>
        <w:rPr>
          <w:color w:val="233645"/>
          <w:spacing w:val="-6"/>
        </w:rPr>
        <w:t xml:space="preserve"> </w:t>
      </w:r>
      <w:r>
        <w:rPr>
          <w:color w:val="233645"/>
        </w:rPr>
        <w:t>ability</w:t>
      </w:r>
      <w:r>
        <w:rPr>
          <w:color w:val="233645"/>
          <w:spacing w:val="-6"/>
        </w:rPr>
        <w:t xml:space="preserve"> </w:t>
      </w:r>
      <w:r>
        <w:rPr>
          <w:color w:val="233645"/>
        </w:rPr>
        <w:t>to</w:t>
      </w:r>
      <w:r>
        <w:rPr>
          <w:color w:val="233645"/>
          <w:spacing w:val="-5"/>
        </w:rPr>
        <w:t xml:space="preserve"> </w:t>
      </w:r>
      <w:r>
        <w:rPr>
          <w:color w:val="233645"/>
        </w:rPr>
        <w:t>perform</w:t>
      </w:r>
      <w:r>
        <w:rPr>
          <w:color w:val="233645"/>
          <w:spacing w:val="-5"/>
        </w:rPr>
        <w:t xml:space="preserve"> </w:t>
      </w:r>
      <w:r>
        <w:rPr>
          <w:color w:val="233645"/>
        </w:rPr>
        <w:t>the</w:t>
      </w:r>
      <w:r>
        <w:rPr>
          <w:color w:val="233645"/>
          <w:spacing w:val="-5"/>
        </w:rPr>
        <w:t xml:space="preserve"> </w:t>
      </w:r>
      <w:r>
        <w:rPr>
          <w:color w:val="233645"/>
        </w:rPr>
        <w:t>essential</w:t>
      </w:r>
      <w:r>
        <w:rPr>
          <w:color w:val="233645"/>
          <w:spacing w:val="-7"/>
        </w:rPr>
        <w:t xml:space="preserve"> </w:t>
      </w:r>
      <w:r>
        <w:rPr>
          <w:color w:val="233645"/>
        </w:rPr>
        <w:t>functions</w:t>
      </w:r>
      <w:r>
        <w:rPr>
          <w:color w:val="233645"/>
          <w:spacing w:val="-6"/>
        </w:rPr>
        <w:t xml:space="preserve"> </w:t>
      </w:r>
      <w:r>
        <w:rPr>
          <w:color w:val="233645"/>
        </w:rPr>
        <w:t>of</w:t>
      </w:r>
      <w:r>
        <w:rPr>
          <w:color w:val="233645"/>
          <w:spacing w:val="-5"/>
        </w:rPr>
        <w:t xml:space="preserve"> </w:t>
      </w:r>
      <w:r>
        <w:rPr>
          <w:color w:val="233645"/>
        </w:rPr>
        <w:t>his or her job in a manner which does not threaten the safety or health of the worker, co</w:t>
      </w:r>
      <w:r>
        <w:rPr>
          <w:color w:val="233645"/>
        </w:rPr>
        <w:t>-workers, property, or the general public.</w:t>
      </w:r>
    </w:p>
    <w:p w14:paraId="280B1B7C" w14:textId="77777777" w:rsidR="00C4326A" w:rsidRDefault="008B18BB">
      <w:pPr>
        <w:pStyle w:val="BodyText"/>
        <w:spacing w:before="159"/>
        <w:ind w:left="300"/>
      </w:pPr>
      <w:r>
        <w:rPr>
          <w:color w:val="233645"/>
        </w:rPr>
        <w:t>Fitness-for-duty</w:t>
      </w:r>
      <w:r>
        <w:rPr>
          <w:color w:val="233645"/>
          <w:spacing w:val="-10"/>
        </w:rPr>
        <w:t xml:space="preserve"> </w:t>
      </w:r>
      <w:r>
        <w:rPr>
          <w:color w:val="233645"/>
        </w:rPr>
        <w:t>evaluations</w:t>
      </w:r>
      <w:r>
        <w:rPr>
          <w:color w:val="233645"/>
          <w:spacing w:val="-10"/>
        </w:rPr>
        <w:t xml:space="preserve"> </w:t>
      </w:r>
      <w:r>
        <w:rPr>
          <w:color w:val="233645"/>
        </w:rPr>
        <w:t>may</w:t>
      </w:r>
      <w:r>
        <w:rPr>
          <w:color w:val="233645"/>
          <w:spacing w:val="-10"/>
        </w:rPr>
        <w:t xml:space="preserve"> </w:t>
      </w:r>
      <w:r>
        <w:rPr>
          <w:color w:val="233645"/>
        </w:rPr>
        <w:t>be</w:t>
      </w:r>
      <w:r>
        <w:rPr>
          <w:color w:val="233645"/>
          <w:spacing w:val="-11"/>
        </w:rPr>
        <w:t xml:space="preserve"> </w:t>
      </w:r>
      <w:r>
        <w:rPr>
          <w:color w:val="233645"/>
          <w:spacing w:val="-2"/>
        </w:rPr>
        <w:t>required:</w:t>
      </w:r>
    </w:p>
    <w:p w14:paraId="4D2A199F" w14:textId="77777777" w:rsidR="00C4326A" w:rsidRDefault="00C4326A">
      <w:pPr>
        <w:pStyle w:val="BodyText"/>
        <w:spacing w:before="4"/>
        <w:rPr>
          <w:sz w:val="18"/>
        </w:rPr>
      </w:pPr>
    </w:p>
    <w:p w14:paraId="6325BDBB" w14:textId="77777777" w:rsidR="00C4326A" w:rsidRDefault="008B18BB">
      <w:pPr>
        <w:pStyle w:val="ListParagraph"/>
        <w:numPr>
          <w:ilvl w:val="0"/>
          <w:numId w:val="3"/>
        </w:numPr>
        <w:tabs>
          <w:tab w:val="left" w:pos="875"/>
          <w:tab w:val="left" w:pos="876"/>
        </w:tabs>
        <w:spacing w:before="0" w:line="283" w:lineRule="auto"/>
        <w:ind w:right="49"/>
        <w:rPr>
          <w:sz w:val="18"/>
        </w:rPr>
      </w:pPr>
      <w:r>
        <w:rPr>
          <w:color w:val="233645"/>
          <w:position w:val="1"/>
          <w:sz w:val="18"/>
        </w:rPr>
        <w:t>If</w:t>
      </w:r>
      <w:r>
        <w:rPr>
          <w:color w:val="233645"/>
          <w:spacing w:val="-4"/>
          <w:position w:val="1"/>
          <w:sz w:val="18"/>
        </w:rPr>
        <w:t xml:space="preserve"> </w:t>
      </w:r>
      <w:r>
        <w:rPr>
          <w:color w:val="233645"/>
          <w:position w:val="1"/>
          <w:sz w:val="18"/>
        </w:rPr>
        <w:t>an</w:t>
      </w:r>
      <w:r>
        <w:rPr>
          <w:color w:val="233645"/>
          <w:spacing w:val="-3"/>
          <w:position w:val="1"/>
          <w:sz w:val="18"/>
        </w:rPr>
        <w:t xml:space="preserve"> </w:t>
      </w:r>
      <w:r>
        <w:rPr>
          <w:color w:val="233645"/>
          <w:position w:val="1"/>
          <w:sz w:val="18"/>
        </w:rPr>
        <w:t>employee</w:t>
      </w:r>
      <w:r>
        <w:rPr>
          <w:color w:val="233645"/>
          <w:spacing w:val="-3"/>
          <w:position w:val="1"/>
          <w:sz w:val="18"/>
        </w:rPr>
        <w:t xml:space="preserve"> </w:t>
      </w:r>
      <w:r>
        <w:rPr>
          <w:color w:val="233645"/>
          <w:position w:val="1"/>
          <w:sz w:val="18"/>
        </w:rPr>
        <w:t>has</w:t>
      </w:r>
      <w:r>
        <w:rPr>
          <w:color w:val="233645"/>
          <w:spacing w:val="-5"/>
          <w:position w:val="1"/>
          <w:sz w:val="18"/>
        </w:rPr>
        <w:t xml:space="preserve"> </w:t>
      </w:r>
      <w:r>
        <w:rPr>
          <w:color w:val="233645"/>
          <w:position w:val="1"/>
          <w:sz w:val="18"/>
        </w:rPr>
        <w:t>taken</w:t>
      </w:r>
      <w:r>
        <w:rPr>
          <w:color w:val="233645"/>
          <w:spacing w:val="-3"/>
          <w:position w:val="1"/>
          <w:sz w:val="18"/>
        </w:rPr>
        <w:t xml:space="preserve"> </w:t>
      </w:r>
      <w:r>
        <w:rPr>
          <w:color w:val="233645"/>
          <w:position w:val="1"/>
          <w:sz w:val="18"/>
        </w:rPr>
        <w:t>time</w:t>
      </w:r>
      <w:r>
        <w:rPr>
          <w:color w:val="233645"/>
          <w:spacing w:val="-8"/>
          <w:position w:val="1"/>
          <w:sz w:val="18"/>
        </w:rPr>
        <w:t xml:space="preserve"> </w:t>
      </w:r>
      <w:r>
        <w:rPr>
          <w:color w:val="233645"/>
          <w:position w:val="1"/>
          <w:sz w:val="18"/>
        </w:rPr>
        <w:t>off</w:t>
      </w:r>
      <w:r>
        <w:rPr>
          <w:color w:val="233645"/>
          <w:spacing w:val="-4"/>
          <w:position w:val="1"/>
          <w:sz w:val="18"/>
        </w:rPr>
        <w:t xml:space="preserve"> </w:t>
      </w:r>
      <w:r>
        <w:rPr>
          <w:color w:val="233645"/>
          <w:position w:val="1"/>
          <w:sz w:val="18"/>
        </w:rPr>
        <w:t>from</w:t>
      </w:r>
      <w:r>
        <w:rPr>
          <w:color w:val="233645"/>
          <w:spacing w:val="-3"/>
          <w:position w:val="1"/>
          <w:sz w:val="18"/>
        </w:rPr>
        <w:t xml:space="preserve"> </w:t>
      </w:r>
      <w:r>
        <w:rPr>
          <w:color w:val="233645"/>
          <w:position w:val="1"/>
          <w:sz w:val="18"/>
        </w:rPr>
        <w:t>work</w:t>
      </w:r>
      <w:r>
        <w:rPr>
          <w:color w:val="233645"/>
          <w:spacing w:val="-3"/>
          <w:position w:val="1"/>
          <w:sz w:val="18"/>
        </w:rPr>
        <w:t xml:space="preserve"> </w:t>
      </w:r>
      <w:r>
        <w:rPr>
          <w:color w:val="233645"/>
          <w:position w:val="1"/>
          <w:sz w:val="18"/>
        </w:rPr>
        <w:t>because</w:t>
      </w:r>
      <w:r>
        <w:rPr>
          <w:color w:val="233645"/>
          <w:spacing w:val="-6"/>
          <w:position w:val="1"/>
          <w:sz w:val="18"/>
        </w:rPr>
        <w:t xml:space="preserve"> </w:t>
      </w:r>
      <w:r>
        <w:rPr>
          <w:color w:val="233645"/>
          <w:position w:val="1"/>
          <w:sz w:val="18"/>
        </w:rPr>
        <w:t xml:space="preserve">of </w:t>
      </w:r>
      <w:r>
        <w:rPr>
          <w:color w:val="233645"/>
          <w:sz w:val="18"/>
        </w:rPr>
        <w:t>an injury or illness, but is ready to ready to return to work. The fitness-for-duty evaluation will assess if the employee is ready and able to meet the physical or psychological requirements of their job.</w:t>
      </w:r>
    </w:p>
    <w:p w14:paraId="39EC8806" w14:textId="77777777" w:rsidR="00C4326A" w:rsidRDefault="008B18BB">
      <w:pPr>
        <w:pStyle w:val="ListParagraph"/>
        <w:numPr>
          <w:ilvl w:val="0"/>
          <w:numId w:val="3"/>
        </w:numPr>
        <w:tabs>
          <w:tab w:val="left" w:pos="875"/>
          <w:tab w:val="left" w:pos="876"/>
        </w:tabs>
        <w:spacing w:before="128" w:line="271" w:lineRule="auto"/>
        <w:ind w:right="38"/>
        <w:rPr>
          <w:sz w:val="18"/>
        </w:rPr>
      </w:pPr>
      <w:r>
        <w:rPr>
          <w:color w:val="233645"/>
          <w:position w:val="1"/>
          <w:sz w:val="18"/>
        </w:rPr>
        <w:t>If</w:t>
      </w:r>
      <w:r>
        <w:rPr>
          <w:color w:val="233645"/>
          <w:spacing w:val="-2"/>
          <w:position w:val="1"/>
          <w:sz w:val="18"/>
        </w:rPr>
        <w:t xml:space="preserve"> </w:t>
      </w:r>
      <w:r>
        <w:rPr>
          <w:color w:val="233645"/>
          <w:position w:val="1"/>
          <w:sz w:val="18"/>
        </w:rPr>
        <w:t>an</w:t>
      </w:r>
      <w:r>
        <w:rPr>
          <w:color w:val="233645"/>
          <w:spacing w:val="-1"/>
          <w:position w:val="1"/>
          <w:sz w:val="18"/>
        </w:rPr>
        <w:t xml:space="preserve"> </w:t>
      </w:r>
      <w:r>
        <w:rPr>
          <w:color w:val="233645"/>
          <w:position w:val="1"/>
          <w:sz w:val="18"/>
        </w:rPr>
        <w:t>employee’s</w:t>
      </w:r>
      <w:r>
        <w:rPr>
          <w:color w:val="233645"/>
          <w:spacing w:val="-1"/>
          <w:position w:val="1"/>
          <w:sz w:val="18"/>
        </w:rPr>
        <w:t xml:space="preserve"> </w:t>
      </w:r>
      <w:r>
        <w:rPr>
          <w:color w:val="233645"/>
          <w:position w:val="1"/>
          <w:sz w:val="18"/>
        </w:rPr>
        <w:t>behavior</w:t>
      </w:r>
      <w:r>
        <w:rPr>
          <w:color w:val="233645"/>
          <w:spacing w:val="-4"/>
          <w:position w:val="1"/>
          <w:sz w:val="18"/>
        </w:rPr>
        <w:t xml:space="preserve"> </w:t>
      </w:r>
      <w:r>
        <w:rPr>
          <w:color w:val="233645"/>
          <w:position w:val="1"/>
          <w:sz w:val="18"/>
        </w:rPr>
        <w:t>gives</w:t>
      </w:r>
      <w:r>
        <w:rPr>
          <w:color w:val="233645"/>
          <w:spacing w:val="-1"/>
          <w:position w:val="1"/>
          <w:sz w:val="18"/>
        </w:rPr>
        <w:t xml:space="preserve"> </w:t>
      </w:r>
      <w:r>
        <w:rPr>
          <w:color w:val="233645"/>
          <w:position w:val="1"/>
          <w:sz w:val="18"/>
        </w:rPr>
        <w:t>the</w:t>
      </w:r>
      <w:r>
        <w:rPr>
          <w:color w:val="233645"/>
          <w:spacing w:val="-4"/>
          <w:position w:val="1"/>
          <w:sz w:val="18"/>
        </w:rPr>
        <w:t xml:space="preserve"> </w:t>
      </w:r>
      <w:r>
        <w:rPr>
          <w:color w:val="233645"/>
          <w:position w:val="1"/>
          <w:sz w:val="18"/>
        </w:rPr>
        <w:t>employer</w:t>
      </w:r>
      <w:r>
        <w:rPr>
          <w:color w:val="233645"/>
          <w:spacing w:val="-2"/>
          <w:position w:val="1"/>
          <w:sz w:val="18"/>
        </w:rPr>
        <w:t xml:space="preserve"> </w:t>
      </w:r>
      <w:r>
        <w:rPr>
          <w:color w:val="233645"/>
          <w:position w:val="1"/>
          <w:sz w:val="18"/>
        </w:rPr>
        <w:t>reaso</w:t>
      </w:r>
      <w:r>
        <w:rPr>
          <w:color w:val="233645"/>
          <w:position w:val="1"/>
          <w:sz w:val="18"/>
        </w:rPr>
        <w:t>n</w:t>
      </w:r>
      <w:r>
        <w:rPr>
          <w:color w:val="233645"/>
          <w:spacing w:val="-1"/>
          <w:position w:val="1"/>
          <w:sz w:val="18"/>
        </w:rPr>
        <w:t xml:space="preserve"> </w:t>
      </w:r>
      <w:r>
        <w:rPr>
          <w:color w:val="233645"/>
          <w:position w:val="1"/>
          <w:sz w:val="18"/>
        </w:rPr>
        <w:t xml:space="preserve">to </w:t>
      </w:r>
      <w:r>
        <w:rPr>
          <w:color w:val="233645"/>
          <w:sz w:val="18"/>
        </w:rPr>
        <w:t>believe</w:t>
      </w:r>
      <w:r>
        <w:rPr>
          <w:color w:val="233645"/>
          <w:spacing w:val="-5"/>
          <w:sz w:val="18"/>
        </w:rPr>
        <w:t xml:space="preserve"> </w:t>
      </w:r>
      <w:r>
        <w:rPr>
          <w:color w:val="233645"/>
          <w:sz w:val="18"/>
        </w:rPr>
        <w:t>that</w:t>
      </w:r>
      <w:r>
        <w:rPr>
          <w:color w:val="233645"/>
          <w:spacing w:val="-5"/>
          <w:sz w:val="18"/>
        </w:rPr>
        <w:t xml:space="preserve"> </w:t>
      </w:r>
      <w:r>
        <w:rPr>
          <w:color w:val="233645"/>
          <w:sz w:val="18"/>
        </w:rPr>
        <w:t>he</w:t>
      </w:r>
      <w:r>
        <w:rPr>
          <w:color w:val="233645"/>
          <w:spacing w:val="-5"/>
          <w:sz w:val="18"/>
        </w:rPr>
        <w:t xml:space="preserve"> </w:t>
      </w:r>
      <w:r>
        <w:rPr>
          <w:color w:val="233645"/>
          <w:sz w:val="18"/>
        </w:rPr>
        <w:t>or</w:t>
      </w:r>
      <w:r>
        <w:rPr>
          <w:color w:val="233645"/>
          <w:spacing w:val="-3"/>
          <w:sz w:val="18"/>
        </w:rPr>
        <w:t xml:space="preserve"> </w:t>
      </w:r>
      <w:r>
        <w:rPr>
          <w:color w:val="233645"/>
          <w:sz w:val="18"/>
        </w:rPr>
        <w:t>she</w:t>
      </w:r>
      <w:r>
        <w:rPr>
          <w:color w:val="233645"/>
          <w:spacing w:val="-2"/>
          <w:sz w:val="18"/>
        </w:rPr>
        <w:t xml:space="preserve"> </w:t>
      </w:r>
      <w:r>
        <w:rPr>
          <w:color w:val="233645"/>
          <w:sz w:val="18"/>
        </w:rPr>
        <w:t>could</w:t>
      </w:r>
      <w:r>
        <w:rPr>
          <w:color w:val="233645"/>
          <w:spacing w:val="-2"/>
          <w:sz w:val="18"/>
        </w:rPr>
        <w:t xml:space="preserve"> </w:t>
      </w:r>
      <w:r>
        <w:rPr>
          <w:color w:val="233645"/>
          <w:sz w:val="18"/>
        </w:rPr>
        <w:t>not</w:t>
      </w:r>
      <w:r>
        <w:rPr>
          <w:color w:val="233645"/>
          <w:spacing w:val="-3"/>
          <w:sz w:val="18"/>
        </w:rPr>
        <w:t xml:space="preserve"> </w:t>
      </w:r>
      <w:r>
        <w:rPr>
          <w:color w:val="233645"/>
          <w:sz w:val="18"/>
        </w:rPr>
        <w:t>perform</w:t>
      </w:r>
      <w:r>
        <w:rPr>
          <w:color w:val="233645"/>
          <w:spacing w:val="-2"/>
          <w:sz w:val="18"/>
        </w:rPr>
        <w:t xml:space="preserve"> </w:t>
      </w:r>
      <w:r>
        <w:rPr>
          <w:color w:val="233645"/>
          <w:sz w:val="18"/>
        </w:rPr>
        <w:t>their</w:t>
      </w:r>
      <w:r>
        <w:rPr>
          <w:color w:val="233645"/>
          <w:spacing w:val="-5"/>
          <w:sz w:val="18"/>
        </w:rPr>
        <w:t xml:space="preserve"> </w:t>
      </w:r>
      <w:r>
        <w:rPr>
          <w:color w:val="233645"/>
          <w:sz w:val="18"/>
        </w:rPr>
        <w:t>job</w:t>
      </w:r>
      <w:r>
        <w:rPr>
          <w:color w:val="233645"/>
          <w:spacing w:val="-5"/>
          <w:sz w:val="18"/>
        </w:rPr>
        <w:t xml:space="preserve"> </w:t>
      </w:r>
      <w:r>
        <w:rPr>
          <w:color w:val="233645"/>
          <w:sz w:val="18"/>
        </w:rPr>
        <w:t>safely.</w:t>
      </w:r>
    </w:p>
    <w:p w14:paraId="422B26E5" w14:textId="77777777" w:rsidR="00C4326A" w:rsidRDefault="008B18BB">
      <w:pPr>
        <w:pStyle w:val="ListParagraph"/>
        <w:numPr>
          <w:ilvl w:val="0"/>
          <w:numId w:val="3"/>
        </w:numPr>
        <w:tabs>
          <w:tab w:val="left" w:pos="875"/>
          <w:tab w:val="left" w:pos="876"/>
        </w:tabs>
        <w:spacing w:line="271" w:lineRule="auto"/>
        <w:ind w:right="425"/>
        <w:rPr>
          <w:sz w:val="18"/>
        </w:rPr>
      </w:pPr>
      <w:r>
        <w:rPr>
          <w:color w:val="233645"/>
          <w:position w:val="1"/>
          <w:sz w:val="18"/>
        </w:rPr>
        <w:t>If</w:t>
      </w:r>
      <w:r>
        <w:rPr>
          <w:color w:val="233645"/>
          <w:spacing w:val="-4"/>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employee</w:t>
      </w:r>
      <w:r>
        <w:rPr>
          <w:color w:val="233645"/>
          <w:spacing w:val="-6"/>
          <w:position w:val="1"/>
          <w:sz w:val="18"/>
        </w:rPr>
        <w:t xml:space="preserve"> </w:t>
      </w:r>
      <w:r>
        <w:rPr>
          <w:color w:val="233645"/>
          <w:position w:val="1"/>
          <w:sz w:val="18"/>
        </w:rPr>
        <w:t>has</w:t>
      </w:r>
      <w:r>
        <w:rPr>
          <w:color w:val="233645"/>
          <w:spacing w:val="-5"/>
          <w:position w:val="1"/>
          <w:sz w:val="18"/>
        </w:rPr>
        <w:t xml:space="preserve"> </w:t>
      </w:r>
      <w:r>
        <w:rPr>
          <w:color w:val="233645"/>
          <w:position w:val="1"/>
          <w:sz w:val="18"/>
        </w:rPr>
        <w:t>exhibited</w:t>
      </w:r>
      <w:r>
        <w:rPr>
          <w:color w:val="233645"/>
          <w:spacing w:val="-6"/>
          <w:position w:val="1"/>
          <w:sz w:val="18"/>
        </w:rPr>
        <w:t xml:space="preserve"> </w:t>
      </w:r>
      <w:r>
        <w:rPr>
          <w:color w:val="233645"/>
          <w:position w:val="1"/>
          <w:sz w:val="18"/>
        </w:rPr>
        <w:t>aggressive</w:t>
      </w:r>
      <w:r>
        <w:rPr>
          <w:color w:val="233645"/>
          <w:spacing w:val="-6"/>
          <w:position w:val="1"/>
          <w:sz w:val="18"/>
        </w:rPr>
        <w:t xml:space="preserve"> </w:t>
      </w:r>
      <w:r>
        <w:rPr>
          <w:color w:val="233645"/>
          <w:position w:val="1"/>
          <w:sz w:val="18"/>
        </w:rPr>
        <w:t>or</w:t>
      </w:r>
      <w:r>
        <w:rPr>
          <w:color w:val="233645"/>
          <w:spacing w:val="-4"/>
          <w:position w:val="1"/>
          <w:sz w:val="18"/>
        </w:rPr>
        <w:t xml:space="preserve"> </w:t>
      </w:r>
      <w:r>
        <w:rPr>
          <w:color w:val="233645"/>
          <w:position w:val="1"/>
          <w:sz w:val="18"/>
        </w:rPr>
        <w:t xml:space="preserve">violent </w:t>
      </w:r>
      <w:r>
        <w:rPr>
          <w:color w:val="233645"/>
          <w:sz w:val="18"/>
        </w:rPr>
        <w:t>behavior on the job.</w:t>
      </w:r>
    </w:p>
    <w:p w14:paraId="0C7FFB6E" w14:textId="77777777" w:rsidR="00C4326A" w:rsidRDefault="008B18BB">
      <w:pPr>
        <w:pStyle w:val="BodyText"/>
        <w:spacing w:before="135" w:line="288" w:lineRule="auto"/>
        <w:ind w:left="299" w:right="38"/>
      </w:pPr>
      <w:r>
        <w:rPr>
          <w:color w:val="233645"/>
        </w:rPr>
        <w:t>If an employee has a disability recognized by the Americans with Disabilities Act (ADA), the rules regarding fitness-for-duty are more restrictive. In these cases, fitness-for-duty evaluations must be “job-related and</w:t>
      </w:r>
      <w:r>
        <w:rPr>
          <w:color w:val="233645"/>
          <w:spacing w:val="-7"/>
        </w:rPr>
        <w:t xml:space="preserve"> </w:t>
      </w:r>
      <w:r>
        <w:rPr>
          <w:color w:val="233645"/>
        </w:rPr>
        <w:t>consistent</w:t>
      </w:r>
      <w:r>
        <w:rPr>
          <w:color w:val="233645"/>
          <w:spacing w:val="-6"/>
        </w:rPr>
        <w:t xml:space="preserve"> </w:t>
      </w:r>
      <w:r>
        <w:rPr>
          <w:color w:val="233645"/>
        </w:rPr>
        <w:t>with</w:t>
      </w:r>
      <w:r>
        <w:rPr>
          <w:color w:val="233645"/>
          <w:spacing w:val="-7"/>
        </w:rPr>
        <w:t xml:space="preserve"> </w:t>
      </w:r>
      <w:r>
        <w:rPr>
          <w:color w:val="233645"/>
        </w:rPr>
        <w:t>business</w:t>
      </w:r>
      <w:r>
        <w:rPr>
          <w:color w:val="233645"/>
          <w:spacing w:val="-7"/>
        </w:rPr>
        <w:t xml:space="preserve"> </w:t>
      </w:r>
      <w:r>
        <w:rPr>
          <w:color w:val="233645"/>
        </w:rPr>
        <w:t>necessity.”</w:t>
      </w:r>
      <w:r>
        <w:rPr>
          <w:color w:val="233645"/>
          <w:vertAlign w:val="superscript"/>
        </w:rPr>
        <w:t>1</w:t>
      </w:r>
      <w:r>
        <w:rPr>
          <w:color w:val="233645"/>
          <w:spacing w:val="-7"/>
        </w:rPr>
        <w:t xml:space="preserve"> </w:t>
      </w:r>
      <w:r>
        <w:rPr>
          <w:color w:val="233645"/>
        </w:rPr>
        <w:t>Employers</w:t>
      </w:r>
      <w:r>
        <w:rPr>
          <w:color w:val="233645"/>
          <w:spacing w:val="-7"/>
        </w:rPr>
        <w:t xml:space="preserve"> </w:t>
      </w:r>
      <w:r>
        <w:rPr>
          <w:color w:val="233645"/>
        </w:rPr>
        <w:t>can require fitness-for-duty evaluations for employees who have a recognized disability as a condition for returning to work if:</w:t>
      </w:r>
    </w:p>
    <w:p w14:paraId="24DD7571" w14:textId="77777777" w:rsidR="00C4326A" w:rsidRDefault="008B18BB">
      <w:pPr>
        <w:pStyle w:val="ListParagraph"/>
        <w:numPr>
          <w:ilvl w:val="0"/>
          <w:numId w:val="3"/>
        </w:numPr>
        <w:tabs>
          <w:tab w:val="left" w:pos="875"/>
          <w:tab w:val="left" w:pos="876"/>
        </w:tabs>
        <w:spacing w:before="165" w:line="271" w:lineRule="auto"/>
        <w:ind w:right="420"/>
        <w:rPr>
          <w:sz w:val="18"/>
        </w:rPr>
      </w:pPr>
      <w:r>
        <w:rPr>
          <w:color w:val="233645"/>
          <w:position w:val="1"/>
          <w:sz w:val="18"/>
        </w:rPr>
        <w:t>The</w:t>
      </w:r>
      <w:r>
        <w:rPr>
          <w:color w:val="233645"/>
          <w:spacing w:val="-5"/>
          <w:position w:val="1"/>
          <w:sz w:val="18"/>
        </w:rPr>
        <w:t xml:space="preserve"> </w:t>
      </w:r>
      <w:r>
        <w:rPr>
          <w:color w:val="233645"/>
          <w:position w:val="1"/>
          <w:sz w:val="18"/>
        </w:rPr>
        <w:t>employee’s</w:t>
      </w:r>
      <w:r>
        <w:rPr>
          <w:color w:val="233645"/>
          <w:spacing w:val="-5"/>
          <w:position w:val="1"/>
          <w:sz w:val="18"/>
        </w:rPr>
        <w:t xml:space="preserve"> </w:t>
      </w:r>
      <w:r>
        <w:rPr>
          <w:color w:val="233645"/>
          <w:position w:val="1"/>
          <w:sz w:val="18"/>
        </w:rPr>
        <w:t>condition</w:t>
      </w:r>
      <w:r>
        <w:rPr>
          <w:color w:val="233645"/>
          <w:spacing w:val="-7"/>
          <w:position w:val="1"/>
          <w:sz w:val="18"/>
        </w:rPr>
        <w:t xml:space="preserve"> </w:t>
      </w:r>
      <w:r>
        <w:rPr>
          <w:color w:val="233645"/>
          <w:position w:val="1"/>
          <w:sz w:val="18"/>
        </w:rPr>
        <w:t>prevents</w:t>
      </w:r>
      <w:r>
        <w:rPr>
          <w:color w:val="233645"/>
          <w:spacing w:val="-7"/>
          <w:position w:val="1"/>
          <w:sz w:val="18"/>
        </w:rPr>
        <w:t xml:space="preserve"> </w:t>
      </w:r>
      <w:r>
        <w:rPr>
          <w:color w:val="233645"/>
          <w:position w:val="1"/>
          <w:sz w:val="18"/>
        </w:rPr>
        <w:t>him</w:t>
      </w:r>
      <w:r>
        <w:rPr>
          <w:color w:val="233645"/>
          <w:spacing w:val="-5"/>
          <w:position w:val="1"/>
          <w:sz w:val="18"/>
        </w:rPr>
        <w:t xml:space="preserve"> </w:t>
      </w:r>
      <w:r>
        <w:rPr>
          <w:color w:val="233645"/>
          <w:position w:val="1"/>
          <w:sz w:val="18"/>
        </w:rPr>
        <w:t>or</w:t>
      </w:r>
      <w:r>
        <w:rPr>
          <w:color w:val="233645"/>
          <w:spacing w:val="-6"/>
          <w:position w:val="1"/>
          <w:sz w:val="18"/>
        </w:rPr>
        <w:t xml:space="preserve"> </w:t>
      </w:r>
      <w:r>
        <w:rPr>
          <w:color w:val="233645"/>
          <w:position w:val="1"/>
          <w:sz w:val="18"/>
        </w:rPr>
        <w:t>her</w:t>
      </w:r>
      <w:r>
        <w:rPr>
          <w:color w:val="233645"/>
          <w:spacing w:val="-6"/>
          <w:position w:val="1"/>
          <w:sz w:val="18"/>
        </w:rPr>
        <w:t xml:space="preserve"> </w:t>
      </w:r>
      <w:r>
        <w:rPr>
          <w:color w:val="233645"/>
          <w:position w:val="1"/>
          <w:sz w:val="18"/>
        </w:rPr>
        <w:t xml:space="preserve">from </w:t>
      </w:r>
      <w:r>
        <w:rPr>
          <w:color w:val="233645"/>
          <w:sz w:val="18"/>
        </w:rPr>
        <w:t>performing the essential duties of their job.</w:t>
      </w:r>
    </w:p>
    <w:p w14:paraId="5EEF38A8" w14:textId="77777777" w:rsidR="00C4326A" w:rsidRDefault="008B18BB">
      <w:pPr>
        <w:pStyle w:val="ListParagraph"/>
        <w:numPr>
          <w:ilvl w:val="0"/>
          <w:numId w:val="3"/>
        </w:numPr>
        <w:tabs>
          <w:tab w:val="left" w:pos="875"/>
          <w:tab w:val="left" w:pos="876"/>
        </w:tabs>
        <w:spacing w:line="283" w:lineRule="auto"/>
        <w:ind w:right="59"/>
        <w:rPr>
          <w:sz w:val="18"/>
        </w:rPr>
      </w:pPr>
      <w:r>
        <w:rPr>
          <w:color w:val="233645"/>
          <w:position w:val="1"/>
          <w:sz w:val="18"/>
        </w:rPr>
        <w:t>The</w:t>
      </w:r>
      <w:r>
        <w:rPr>
          <w:color w:val="233645"/>
          <w:spacing w:val="-3"/>
          <w:position w:val="1"/>
          <w:sz w:val="18"/>
        </w:rPr>
        <w:t xml:space="preserve"> </w:t>
      </w:r>
      <w:r>
        <w:rPr>
          <w:color w:val="233645"/>
          <w:position w:val="1"/>
          <w:sz w:val="18"/>
        </w:rPr>
        <w:t>employee</w:t>
      </w:r>
      <w:r>
        <w:rPr>
          <w:color w:val="233645"/>
          <w:spacing w:val="-3"/>
          <w:position w:val="1"/>
          <w:sz w:val="18"/>
        </w:rPr>
        <w:t xml:space="preserve"> </w:t>
      </w:r>
      <w:r>
        <w:rPr>
          <w:color w:val="233645"/>
          <w:position w:val="1"/>
          <w:sz w:val="18"/>
        </w:rPr>
        <w:t>presents</w:t>
      </w:r>
      <w:r>
        <w:rPr>
          <w:color w:val="233645"/>
          <w:spacing w:val="-5"/>
          <w:position w:val="1"/>
          <w:sz w:val="18"/>
        </w:rPr>
        <w:t xml:space="preserve"> </w:t>
      </w:r>
      <w:r>
        <w:rPr>
          <w:color w:val="233645"/>
          <w:position w:val="1"/>
          <w:sz w:val="18"/>
        </w:rPr>
        <w:t>a</w:t>
      </w:r>
      <w:r>
        <w:rPr>
          <w:color w:val="233645"/>
          <w:spacing w:val="-3"/>
          <w:position w:val="1"/>
          <w:sz w:val="18"/>
        </w:rPr>
        <w:t xml:space="preserve"> </w:t>
      </w:r>
      <w:r>
        <w:rPr>
          <w:color w:val="233645"/>
          <w:position w:val="1"/>
          <w:sz w:val="18"/>
        </w:rPr>
        <w:t>direct</w:t>
      </w:r>
      <w:r>
        <w:rPr>
          <w:color w:val="233645"/>
          <w:spacing w:val="-4"/>
          <w:position w:val="1"/>
          <w:sz w:val="18"/>
        </w:rPr>
        <w:t xml:space="preserve"> </w:t>
      </w:r>
      <w:r>
        <w:rPr>
          <w:color w:val="233645"/>
          <w:position w:val="1"/>
          <w:sz w:val="18"/>
        </w:rPr>
        <w:t>threat</w:t>
      </w:r>
      <w:r>
        <w:rPr>
          <w:color w:val="233645"/>
          <w:spacing w:val="-4"/>
          <w:position w:val="1"/>
          <w:sz w:val="18"/>
        </w:rPr>
        <w:t xml:space="preserve"> </w:t>
      </w:r>
      <w:r>
        <w:rPr>
          <w:color w:val="233645"/>
          <w:position w:val="1"/>
          <w:sz w:val="18"/>
        </w:rPr>
        <w:t>to</w:t>
      </w:r>
      <w:r>
        <w:rPr>
          <w:color w:val="233645"/>
          <w:spacing w:val="-3"/>
          <w:position w:val="1"/>
          <w:sz w:val="18"/>
        </w:rPr>
        <w:t xml:space="preserve"> </w:t>
      </w:r>
      <w:r>
        <w:rPr>
          <w:color w:val="233645"/>
          <w:position w:val="1"/>
          <w:sz w:val="18"/>
        </w:rPr>
        <w:t>his</w:t>
      </w:r>
      <w:r>
        <w:rPr>
          <w:color w:val="233645"/>
          <w:spacing w:val="-3"/>
          <w:position w:val="1"/>
          <w:sz w:val="18"/>
        </w:rPr>
        <w:t xml:space="preserve"> </w:t>
      </w:r>
      <w:r>
        <w:rPr>
          <w:color w:val="233645"/>
          <w:position w:val="1"/>
          <w:sz w:val="18"/>
        </w:rPr>
        <w:t>or</w:t>
      </w:r>
      <w:r>
        <w:rPr>
          <w:color w:val="233645"/>
          <w:spacing w:val="-6"/>
          <w:position w:val="1"/>
          <w:sz w:val="18"/>
        </w:rPr>
        <w:t xml:space="preserve"> </w:t>
      </w:r>
      <w:r>
        <w:rPr>
          <w:color w:val="233645"/>
          <w:position w:val="1"/>
          <w:sz w:val="18"/>
        </w:rPr>
        <w:t>her</w:t>
      </w:r>
      <w:r>
        <w:rPr>
          <w:color w:val="233645"/>
          <w:spacing w:val="-6"/>
          <w:position w:val="1"/>
          <w:sz w:val="18"/>
        </w:rPr>
        <w:t xml:space="preserve"> </w:t>
      </w:r>
      <w:r>
        <w:rPr>
          <w:color w:val="233645"/>
          <w:position w:val="1"/>
          <w:sz w:val="18"/>
        </w:rPr>
        <w:t xml:space="preserve">own </w:t>
      </w:r>
      <w:r>
        <w:rPr>
          <w:color w:val="233645"/>
          <w:sz w:val="18"/>
        </w:rPr>
        <w:t xml:space="preserve">safety or the safety of others (for example, potentially losing consciousness while operating heavy </w:t>
      </w:r>
      <w:r>
        <w:rPr>
          <w:color w:val="233645"/>
          <w:spacing w:val="-2"/>
          <w:sz w:val="18"/>
        </w:rPr>
        <w:t>machinery).</w:t>
      </w:r>
    </w:p>
    <w:p w14:paraId="1A5D5F3F" w14:textId="77777777" w:rsidR="00C4326A" w:rsidRDefault="008B18BB">
      <w:pPr>
        <w:pStyle w:val="BodyText"/>
        <w:spacing w:before="121" w:line="288" w:lineRule="auto"/>
        <w:ind w:left="300"/>
      </w:pPr>
      <w:r>
        <w:rPr>
          <w:color w:val="233645"/>
        </w:rPr>
        <w:t>Fitness-for-duty evaluations are often con</w:t>
      </w:r>
      <w:r>
        <w:rPr>
          <w:color w:val="233645"/>
        </w:rPr>
        <w:t>ducted by occupational</w:t>
      </w:r>
      <w:r>
        <w:rPr>
          <w:color w:val="233645"/>
          <w:spacing w:val="-9"/>
        </w:rPr>
        <w:t xml:space="preserve"> </w:t>
      </w:r>
      <w:r>
        <w:rPr>
          <w:color w:val="233645"/>
        </w:rPr>
        <w:t>health</w:t>
      </w:r>
      <w:r>
        <w:rPr>
          <w:color w:val="233645"/>
          <w:spacing w:val="-6"/>
        </w:rPr>
        <w:t xml:space="preserve"> </w:t>
      </w:r>
      <w:r>
        <w:rPr>
          <w:color w:val="233645"/>
        </w:rPr>
        <w:t>physicians,</w:t>
      </w:r>
      <w:r>
        <w:rPr>
          <w:color w:val="233645"/>
          <w:spacing w:val="-8"/>
        </w:rPr>
        <w:t xml:space="preserve"> </w:t>
      </w:r>
      <w:r>
        <w:rPr>
          <w:color w:val="233645"/>
        </w:rPr>
        <w:t>but</w:t>
      </w:r>
      <w:r>
        <w:rPr>
          <w:color w:val="233645"/>
          <w:spacing w:val="-8"/>
        </w:rPr>
        <w:t xml:space="preserve"> </w:t>
      </w:r>
      <w:r>
        <w:rPr>
          <w:color w:val="233645"/>
        </w:rPr>
        <w:t>EAP</w:t>
      </w:r>
      <w:r>
        <w:rPr>
          <w:color w:val="233645"/>
          <w:spacing w:val="-6"/>
        </w:rPr>
        <w:t xml:space="preserve"> </w:t>
      </w:r>
      <w:r>
        <w:rPr>
          <w:color w:val="233645"/>
        </w:rPr>
        <w:t>providers</w:t>
      </w:r>
      <w:r>
        <w:rPr>
          <w:color w:val="233645"/>
          <w:spacing w:val="-7"/>
        </w:rPr>
        <w:t xml:space="preserve"> </w:t>
      </w:r>
      <w:r>
        <w:rPr>
          <w:color w:val="233645"/>
        </w:rPr>
        <w:t>may also</w:t>
      </w:r>
      <w:r>
        <w:rPr>
          <w:color w:val="233645"/>
          <w:spacing w:val="-1"/>
        </w:rPr>
        <w:t xml:space="preserve"> </w:t>
      </w:r>
      <w:r>
        <w:rPr>
          <w:color w:val="233645"/>
        </w:rPr>
        <w:t>conduct</w:t>
      </w:r>
      <w:r>
        <w:rPr>
          <w:color w:val="233645"/>
          <w:spacing w:val="-1"/>
        </w:rPr>
        <w:t xml:space="preserve"> </w:t>
      </w:r>
      <w:r>
        <w:rPr>
          <w:color w:val="233645"/>
        </w:rPr>
        <w:t>psychological fitness-for-duty evaluations</w:t>
      </w:r>
    </w:p>
    <w:p w14:paraId="0B1BC20A" w14:textId="77777777" w:rsidR="00C4326A" w:rsidRDefault="008B18BB">
      <w:pPr>
        <w:pStyle w:val="BodyText"/>
        <w:spacing w:before="93" w:line="288" w:lineRule="auto"/>
        <w:ind w:left="300" w:right="314"/>
      </w:pPr>
      <w:r>
        <w:br w:type="column"/>
      </w:r>
      <w:r>
        <w:rPr>
          <w:color w:val="233645"/>
        </w:rPr>
        <w:t>as part of the services offered under behavioral risk management.</w:t>
      </w:r>
      <w:r>
        <w:rPr>
          <w:color w:val="233645"/>
          <w:spacing w:val="-8"/>
        </w:rPr>
        <w:t xml:space="preserve"> </w:t>
      </w:r>
      <w:r>
        <w:rPr>
          <w:color w:val="233645"/>
        </w:rPr>
        <w:t>Some</w:t>
      </w:r>
      <w:r>
        <w:rPr>
          <w:color w:val="233645"/>
          <w:spacing w:val="-6"/>
        </w:rPr>
        <w:t xml:space="preserve"> </w:t>
      </w:r>
      <w:r>
        <w:rPr>
          <w:color w:val="233645"/>
        </w:rPr>
        <w:t>EAPs</w:t>
      </w:r>
      <w:r>
        <w:rPr>
          <w:color w:val="233645"/>
          <w:spacing w:val="-4"/>
        </w:rPr>
        <w:t xml:space="preserve"> </w:t>
      </w:r>
      <w:r>
        <w:rPr>
          <w:color w:val="233645"/>
        </w:rPr>
        <w:t>may</w:t>
      </w:r>
      <w:r>
        <w:rPr>
          <w:color w:val="233645"/>
          <w:spacing w:val="-7"/>
        </w:rPr>
        <w:t xml:space="preserve"> </w:t>
      </w:r>
      <w:r>
        <w:rPr>
          <w:color w:val="233645"/>
        </w:rPr>
        <w:t>choose</w:t>
      </w:r>
      <w:r>
        <w:rPr>
          <w:color w:val="233645"/>
          <w:spacing w:val="-6"/>
        </w:rPr>
        <w:t xml:space="preserve"> </w:t>
      </w:r>
      <w:r>
        <w:rPr>
          <w:color w:val="233645"/>
        </w:rPr>
        <w:t>not</w:t>
      </w:r>
      <w:r>
        <w:rPr>
          <w:color w:val="233645"/>
          <w:spacing w:val="-6"/>
        </w:rPr>
        <w:t xml:space="preserve"> </w:t>
      </w:r>
      <w:r>
        <w:rPr>
          <w:color w:val="233645"/>
        </w:rPr>
        <w:t>to</w:t>
      </w:r>
      <w:r>
        <w:rPr>
          <w:color w:val="233645"/>
          <w:spacing w:val="-5"/>
        </w:rPr>
        <w:t xml:space="preserve"> </w:t>
      </w:r>
      <w:r>
        <w:rPr>
          <w:color w:val="233645"/>
        </w:rPr>
        <w:t>participate in these evaluations either because they only work with voluntary (versus mandated) referrals, or they may feel that their primary responsibility is to the welfare of the employee as opposed to the organization. Indeed, the Federal Employee Ass</w:t>
      </w:r>
      <w:r>
        <w:rPr>
          <w:color w:val="233645"/>
        </w:rPr>
        <w:t>istance Program Guide</w:t>
      </w:r>
      <w:r>
        <w:rPr>
          <w:color w:val="233645"/>
          <w:vertAlign w:val="superscript"/>
        </w:rPr>
        <w:t>2</w:t>
      </w:r>
      <w:r>
        <w:rPr>
          <w:color w:val="233645"/>
        </w:rPr>
        <w:t xml:space="preserve"> cautions federal EAP providers about becoming involved in fitness-for-duty evaluations, as such evaluations may involve confidentiality, legal, or other ethical issues.</w:t>
      </w:r>
      <w:r>
        <w:rPr>
          <w:color w:val="233645"/>
          <w:spacing w:val="40"/>
        </w:rPr>
        <w:t xml:space="preserve"> </w:t>
      </w:r>
      <w:r>
        <w:rPr>
          <w:color w:val="233645"/>
        </w:rPr>
        <w:t>In particular,</w:t>
      </w:r>
      <w:r>
        <w:rPr>
          <w:color w:val="233645"/>
          <w:spacing w:val="-3"/>
        </w:rPr>
        <w:t xml:space="preserve"> </w:t>
      </w:r>
      <w:r>
        <w:rPr>
          <w:color w:val="233645"/>
        </w:rPr>
        <w:t>the</w:t>
      </w:r>
      <w:r>
        <w:rPr>
          <w:color w:val="233645"/>
          <w:spacing w:val="-3"/>
        </w:rPr>
        <w:t xml:space="preserve"> </w:t>
      </w:r>
      <w:r>
        <w:rPr>
          <w:color w:val="233645"/>
        </w:rPr>
        <w:t>guide</w:t>
      </w:r>
      <w:r>
        <w:rPr>
          <w:color w:val="233645"/>
          <w:spacing w:val="-3"/>
        </w:rPr>
        <w:t xml:space="preserve"> </w:t>
      </w:r>
      <w:r>
        <w:rPr>
          <w:color w:val="233645"/>
        </w:rPr>
        <w:t>notes</w:t>
      </w:r>
      <w:r>
        <w:rPr>
          <w:color w:val="233645"/>
          <w:spacing w:val="-2"/>
        </w:rPr>
        <w:t xml:space="preserve"> </w:t>
      </w:r>
      <w:r>
        <w:rPr>
          <w:color w:val="233645"/>
        </w:rPr>
        <w:t>that</w:t>
      </w:r>
      <w:r>
        <w:rPr>
          <w:color w:val="233645"/>
          <w:spacing w:val="-1"/>
        </w:rPr>
        <w:t xml:space="preserve"> </w:t>
      </w:r>
      <w:r>
        <w:rPr>
          <w:color w:val="233645"/>
        </w:rPr>
        <w:t>EAP</w:t>
      </w:r>
      <w:r>
        <w:rPr>
          <w:color w:val="233645"/>
          <w:spacing w:val="-4"/>
        </w:rPr>
        <w:t xml:space="preserve"> </w:t>
      </w:r>
      <w:r>
        <w:rPr>
          <w:color w:val="233645"/>
        </w:rPr>
        <w:t>providers</w:t>
      </w:r>
      <w:r>
        <w:rPr>
          <w:color w:val="233645"/>
          <w:spacing w:val="-2"/>
        </w:rPr>
        <w:t xml:space="preserve"> </w:t>
      </w:r>
      <w:r>
        <w:rPr>
          <w:color w:val="233645"/>
        </w:rPr>
        <w:t>should</w:t>
      </w:r>
      <w:r>
        <w:rPr>
          <w:color w:val="233645"/>
          <w:spacing w:val="-1"/>
        </w:rPr>
        <w:t xml:space="preserve"> </w:t>
      </w:r>
      <w:r>
        <w:rPr>
          <w:color w:val="233645"/>
        </w:rPr>
        <w:t>not per</w:t>
      </w:r>
      <w:r>
        <w:rPr>
          <w:color w:val="233645"/>
        </w:rPr>
        <w:t>form fitness-for-duty evaluations on any previous</w:t>
      </w:r>
      <w:r>
        <w:rPr>
          <w:color w:val="233645"/>
          <w:spacing w:val="40"/>
        </w:rPr>
        <w:t xml:space="preserve"> </w:t>
      </w:r>
      <w:r>
        <w:rPr>
          <w:color w:val="233645"/>
        </w:rPr>
        <w:t>EAP client.</w:t>
      </w:r>
    </w:p>
    <w:p w14:paraId="42EFBE6B" w14:textId="77777777" w:rsidR="00C4326A" w:rsidRDefault="008B18BB">
      <w:pPr>
        <w:pStyle w:val="BodyText"/>
        <w:spacing w:before="162" w:line="259" w:lineRule="auto"/>
        <w:ind w:left="299" w:right="327"/>
      </w:pPr>
      <w:r>
        <w:rPr>
          <w:color w:val="233645"/>
        </w:rPr>
        <w:t>For</w:t>
      </w:r>
      <w:r>
        <w:rPr>
          <w:color w:val="233645"/>
          <w:spacing w:val="-6"/>
        </w:rPr>
        <w:t xml:space="preserve"> </w:t>
      </w:r>
      <w:r>
        <w:rPr>
          <w:color w:val="233645"/>
        </w:rPr>
        <w:t>EAPs</w:t>
      </w:r>
      <w:r>
        <w:rPr>
          <w:color w:val="233645"/>
          <w:spacing w:val="-6"/>
        </w:rPr>
        <w:t xml:space="preserve"> </w:t>
      </w:r>
      <w:r>
        <w:rPr>
          <w:color w:val="233645"/>
        </w:rPr>
        <w:t>that</w:t>
      </w:r>
      <w:r>
        <w:rPr>
          <w:color w:val="233645"/>
          <w:spacing w:val="-7"/>
        </w:rPr>
        <w:t xml:space="preserve"> </w:t>
      </w:r>
      <w:r>
        <w:rPr>
          <w:color w:val="233645"/>
        </w:rPr>
        <w:t>do</w:t>
      </w:r>
      <w:r>
        <w:rPr>
          <w:color w:val="233645"/>
          <w:spacing w:val="-7"/>
        </w:rPr>
        <w:t xml:space="preserve"> </w:t>
      </w:r>
      <w:r>
        <w:rPr>
          <w:color w:val="233645"/>
        </w:rPr>
        <w:t>perform</w:t>
      </w:r>
      <w:r>
        <w:rPr>
          <w:color w:val="233645"/>
          <w:spacing w:val="-7"/>
        </w:rPr>
        <w:t xml:space="preserve"> </w:t>
      </w:r>
      <w:r>
        <w:rPr>
          <w:color w:val="233645"/>
        </w:rPr>
        <w:t>fitness-for-duty</w:t>
      </w:r>
      <w:r>
        <w:rPr>
          <w:color w:val="233645"/>
          <w:spacing w:val="-6"/>
        </w:rPr>
        <w:t xml:space="preserve"> </w:t>
      </w:r>
      <w:r>
        <w:rPr>
          <w:color w:val="233645"/>
        </w:rPr>
        <w:t>evaluations</w:t>
      </w:r>
      <w:r>
        <w:rPr>
          <w:color w:val="233645"/>
          <w:spacing w:val="-6"/>
        </w:rPr>
        <w:t xml:space="preserve"> </w:t>
      </w:r>
      <w:r>
        <w:rPr>
          <w:color w:val="233645"/>
        </w:rPr>
        <w:t>or reviews, the use of prescription medications, both medical and non-medical use, should be addressed. In particular, just as illicit drug use can impact fitness-for- duty, so can the non-medical use of prescription drugs. Both illicit drug use and the no</w:t>
      </w:r>
      <w:r>
        <w:rPr>
          <w:color w:val="233645"/>
        </w:rPr>
        <w:t>n-medical use of prescription drugs should be handled in the same manner based on the employers’ drug-free workplace policy and fitness-for-duty requirements.</w:t>
      </w:r>
    </w:p>
    <w:p w14:paraId="0268DEF9" w14:textId="77777777" w:rsidR="00C4326A" w:rsidRDefault="008B18BB">
      <w:pPr>
        <w:pStyle w:val="BodyText"/>
        <w:spacing w:before="155" w:line="288" w:lineRule="auto"/>
        <w:ind w:left="299" w:right="306"/>
      </w:pPr>
      <w:r>
        <w:rPr>
          <w:color w:val="233645"/>
        </w:rPr>
        <w:t>It is possible that an employee returning to work may be taking a medication legally—and as presc</w:t>
      </w:r>
      <w:r>
        <w:rPr>
          <w:color w:val="233645"/>
        </w:rPr>
        <w:t>ribed—but the medication prevents the employee from doing his or her job safely. For example, an employee may be returning to work after having undergone surgery, broken a bone, or suffering from chronic back pain. For these and other medical</w:t>
      </w:r>
      <w:r>
        <w:rPr>
          <w:color w:val="233645"/>
          <w:spacing w:val="-6"/>
        </w:rPr>
        <w:t xml:space="preserve"> </w:t>
      </w:r>
      <w:r>
        <w:rPr>
          <w:color w:val="233645"/>
        </w:rPr>
        <w:t>issues,</w:t>
      </w:r>
      <w:r>
        <w:rPr>
          <w:color w:val="233645"/>
          <w:spacing w:val="-7"/>
        </w:rPr>
        <w:t xml:space="preserve"> </w:t>
      </w:r>
      <w:r>
        <w:rPr>
          <w:color w:val="233645"/>
        </w:rPr>
        <w:t>a</w:t>
      </w:r>
      <w:r>
        <w:rPr>
          <w:color w:val="233645"/>
          <w:spacing w:val="-5"/>
        </w:rPr>
        <w:t xml:space="preserve"> </w:t>
      </w:r>
      <w:r>
        <w:rPr>
          <w:color w:val="233645"/>
        </w:rPr>
        <w:t>phy</w:t>
      </w:r>
      <w:r>
        <w:rPr>
          <w:color w:val="233645"/>
        </w:rPr>
        <w:t>sician</w:t>
      </w:r>
      <w:r>
        <w:rPr>
          <w:color w:val="233645"/>
          <w:spacing w:val="-5"/>
        </w:rPr>
        <w:t xml:space="preserve"> </w:t>
      </w:r>
      <w:r>
        <w:rPr>
          <w:color w:val="233645"/>
        </w:rPr>
        <w:t>may</w:t>
      </w:r>
      <w:r>
        <w:rPr>
          <w:color w:val="233645"/>
          <w:spacing w:val="-6"/>
        </w:rPr>
        <w:t xml:space="preserve"> </w:t>
      </w:r>
      <w:r>
        <w:rPr>
          <w:color w:val="233645"/>
        </w:rPr>
        <w:t>prescribe</w:t>
      </w:r>
      <w:r>
        <w:rPr>
          <w:color w:val="233645"/>
          <w:spacing w:val="-7"/>
        </w:rPr>
        <w:t xml:space="preserve"> </w:t>
      </w:r>
      <w:r>
        <w:rPr>
          <w:color w:val="233645"/>
        </w:rPr>
        <w:t>an</w:t>
      </w:r>
      <w:r>
        <w:rPr>
          <w:color w:val="233645"/>
          <w:spacing w:val="-5"/>
        </w:rPr>
        <w:t xml:space="preserve"> </w:t>
      </w:r>
      <w:r>
        <w:rPr>
          <w:color w:val="233645"/>
        </w:rPr>
        <w:t>opioid</w:t>
      </w:r>
      <w:r>
        <w:rPr>
          <w:color w:val="233645"/>
          <w:spacing w:val="-7"/>
        </w:rPr>
        <w:t xml:space="preserve"> </w:t>
      </w:r>
      <w:r>
        <w:rPr>
          <w:color w:val="233645"/>
        </w:rPr>
        <w:t>pain reliever. While these drugs are effective for pain, they can also affect hand-eye coordination, motor skills, reaction times, and the cognitive skills required to do certain jobs, including operating heavy machinery or v</w:t>
      </w:r>
      <w:r>
        <w:rPr>
          <w:color w:val="233645"/>
        </w:rPr>
        <w:t>ehicles. In addition, employees in safety-sensitive positions or other positions for which the use of some</w:t>
      </w:r>
    </w:p>
    <w:p w14:paraId="0C3EB09B" w14:textId="77777777" w:rsidR="00C4326A" w:rsidRDefault="00C4326A">
      <w:pPr>
        <w:spacing w:line="288" w:lineRule="auto"/>
        <w:sectPr w:rsidR="00C4326A">
          <w:type w:val="continuous"/>
          <w:pgSz w:w="12240" w:h="15840"/>
          <w:pgMar w:top="1500" w:right="420" w:bottom="280" w:left="420" w:header="0" w:footer="615" w:gutter="0"/>
          <w:cols w:num="2" w:space="720" w:equalWidth="0">
            <w:col w:w="5351" w:space="409"/>
            <w:col w:w="5640"/>
          </w:cols>
        </w:sectPr>
      </w:pPr>
    </w:p>
    <w:p w14:paraId="5C09DBFD" w14:textId="77777777" w:rsidR="00C4326A" w:rsidRDefault="008B18BB">
      <w:pPr>
        <w:pStyle w:val="BodyText"/>
        <w:ind w:left="300"/>
      </w:pPr>
      <w:r>
        <w:pict w14:anchorId="20DF37BE">
          <v:group id="docshapegroup89" o:spid="_x0000_s2120" style="width:540pt;height:18.75pt;mso-position-horizontal-relative:char;mso-position-vertical-relative:line" coordsize="10800,375">
            <v:rect id="docshape90" o:spid="_x0000_s2121" style="position:absolute;width:10800;height:375" fillcolor="#dbc8a2" stroked="f"/>
            <w10:anchorlock/>
          </v:group>
        </w:pict>
      </w:r>
    </w:p>
    <w:p w14:paraId="014953CB" w14:textId="77777777" w:rsidR="00C4326A" w:rsidRDefault="00C4326A">
      <w:pPr>
        <w:sectPr w:rsidR="00C4326A">
          <w:pgSz w:w="12240" w:h="15840"/>
          <w:pgMar w:top="500" w:right="420" w:bottom="880" w:left="420" w:header="0" w:footer="615" w:gutter="0"/>
          <w:cols w:space="720"/>
        </w:sectPr>
      </w:pPr>
    </w:p>
    <w:p w14:paraId="75204399" w14:textId="77777777" w:rsidR="00C4326A" w:rsidRDefault="008B18BB">
      <w:pPr>
        <w:pStyle w:val="BodyText"/>
        <w:spacing w:before="93" w:line="288" w:lineRule="auto"/>
        <w:ind w:left="300" w:right="68"/>
      </w:pPr>
      <w:r>
        <w:rPr>
          <w:color w:val="233645"/>
        </w:rPr>
        <w:t>medications may put them or their co-worke</w:t>
      </w:r>
      <w:r>
        <w:rPr>
          <w:color w:val="233645"/>
        </w:rPr>
        <w:t>rs at risk may seek information from the EAP on how to balance their medical needs with work responsibilities. In some cases, the employer has the option to provide a temporary</w:t>
      </w:r>
      <w:r>
        <w:rPr>
          <w:color w:val="233645"/>
          <w:spacing w:val="-6"/>
        </w:rPr>
        <w:t xml:space="preserve"> </w:t>
      </w:r>
      <w:r>
        <w:rPr>
          <w:color w:val="233645"/>
        </w:rPr>
        <w:t>accommodation</w:t>
      </w:r>
      <w:r>
        <w:rPr>
          <w:color w:val="233645"/>
          <w:spacing w:val="-5"/>
        </w:rPr>
        <w:t xml:space="preserve"> </w:t>
      </w:r>
      <w:r>
        <w:rPr>
          <w:color w:val="233645"/>
        </w:rPr>
        <w:t>while</w:t>
      </w:r>
      <w:r>
        <w:rPr>
          <w:color w:val="233645"/>
          <w:spacing w:val="-7"/>
        </w:rPr>
        <w:t xml:space="preserve"> </w:t>
      </w:r>
      <w:r>
        <w:rPr>
          <w:color w:val="233645"/>
        </w:rPr>
        <w:t>the</w:t>
      </w:r>
      <w:r>
        <w:rPr>
          <w:color w:val="233645"/>
          <w:spacing w:val="-7"/>
        </w:rPr>
        <w:t xml:space="preserve"> </w:t>
      </w:r>
      <w:r>
        <w:rPr>
          <w:color w:val="233645"/>
        </w:rPr>
        <w:t>person</w:t>
      </w:r>
      <w:r>
        <w:rPr>
          <w:color w:val="233645"/>
          <w:spacing w:val="-5"/>
        </w:rPr>
        <w:t xml:space="preserve"> </w:t>
      </w:r>
      <w:r>
        <w:rPr>
          <w:color w:val="233645"/>
        </w:rPr>
        <w:t>is</w:t>
      </w:r>
      <w:r>
        <w:rPr>
          <w:color w:val="233645"/>
          <w:spacing w:val="-6"/>
        </w:rPr>
        <w:t xml:space="preserve"> </w:t>
      </w:r>
      <w:r>
        <w:rPr>
          <w:color w:val="233645"/>
        </w:rPr>
        <w:t>taking</w:t>
      </w:r>
      <w:r>
        <w:rPr>
          <w:color w:val="233645"/>
          <w:spacing w:val="-7"/>
        </w:rPr>
        <w:t xml:space="preserve"> </w:t>
      </w:r>
      <w:r>
        <w:rPr>
          <w:color w:val="233645"/>
        </w:rPr>
        <w:t>the medication (e.g., move the employe</w:t>
      </w:r>
      <w:r>
        <w:rPr>
          <w:color w:val="233645"/>
        </w:rPr>
        <w:t>e to another assignment or provide some type of leave).</w:t>
      </w:r>
    </w:p>
    <w:p w14:paraId="71CE2EE7" w14:textId="77777777" w:rsidR="00C4326A" w:rsidRDefault="008B18BB">
      <w:pPr>
        <w:pStyle w:val="BodyText"/>
        <w:spacing w:before="161" w:line="288" w:lineRule="auto"/>
        <w:ind w:left="300" w:right="59"/>
      </w:pPr>
      <w:r>
        <w:rPr>
          <w:color w:val="233645"/>
        </w:rPr>
        <w:t>EAPs should advocate for integrating EAP counseling into the workers’ compensation process or coordinating EAP</w:t>
      </w:r>
      <w:r>
        <w:rPr>
          <w:color w:val="233645"/>
          <w:spacing w:val="-7"/>
        </w:rPr>
        <w:t xml:space="preserve"> </w:t>
      </w:r>
      <w:r>
        <w:rPr>
          <w:color w:val="233645"/>
        </w:rPr>
        <w:t>services</w:t>
      </w:r>
      <w:r>
        <w:rPr>
          <w:color w:val="233645"/>
          <w:spacing w:val="-6"/>
        </w:rPr>
        <w:t xml:space="preserve"> </w:t>
      </w:r>
      <w:r>
        <w:rPr>
          <w:color w:val="233645"/>
        </w:rPr>
        <w:t>with</w:t>
      </w:r>
      <w:r>
        <w:rPr>
          <w:color w:val="233645"/>
          <w:spacing w:val="-6"/>
        </w:rPr>
        <w:t xml:space="preserve"> </w:t>
      </w:r>
      <w:r>
        <w:rPr>
          <w:color w:val="233645"/>
        </w:rPr>
        <w:t>workers’</w:t>
      </w:r>
      <w:r>
        <w:rPr>
          <w:color w:val="233645"/>
          <w:spacing w:val="-7"/>
        </w:rPr>
        <w:t xml:space="preserve"> </w:t>
      </w:r>
      <w:r>
        <w:rPr>
          <w:color w:val="233645"/>
        </w:rPr>
        <w:t>compensation</w:t>
      </w:r>
      <w:r>
        <w:rPr>
          <w:color w:val="233645"/>
          <w:spacing w:val="-6"/>
        </w:rPr>
        <w:t xml:space="preserve"> </w:t>
      </w:r>
      <w:r>
        <w:rPr>
          <w:color w:val="233645"/>
        </w:rPr>
        <w:t>services.</w:t>
      </w:r>
      <w:r>
        <w:rPr>
          <w:color w:val="233645"/>
          <w:spacing w:val="40"/>
        </w:rPr>
        <w:t xml:space="preserve"> </w:t>
      </w:r>
      <w:r>
        <w:rPr>
          <w:color w:val="233645"/>
        </w:rPr>
        <w:t>This integration could include automatically enrolling employees engaged in the workers’ compensati</w:t>
      </w:r>
      <w:r>
        <w:rPr>
          <w:color w:val="233645"/>
        </w:rPr>
        <w:t>on process into EAP assessment and counseling. The EAP could then screen and address any mental health and substance</w:t>
      </w:r>
      <w:r>
        <w:rPr>
          <w:color w:val="233645"/>
          <w:spacing w:val="-2"/>
        </w:rPr>
        <w:t xml:space="preserve"> </w:t>
      </w:r>
      <w:r>
        <w:rPr>
          <w:color w:val="233645"/>
        </w:rPr>
        <w:t>misuse issues</w:t>
      </w:r>
      <w:r>
        <w:rPr>
          <w:color w:val="233645"/>
          <w:spacing w:val="-1"/>
        </w:rPr>
        <w:t xml:space="preserve"> </w:t>
      </w:r>
      <w:r>
        <w:rPr>
          <w:color w:val="233645"/>
        </w:rPr>
        <w:t>that</w:t>
      </w:r>
      <w:r>
        <w:rPr>
          <w:color w:val="233645"/>
          <w:spacing w:val="-2"/>
        </w:rPr>
        <w:t xml:space="preserve"> </w:t>
      </w:r>
      <w:r>
        <w:rPr>
          <w:color w:val="233645"/>
        </w:rPr>
        <w:t>might arise in the accident or injury recovery. The EAP can be involved in</w:t>
      </w:r>
      <w:r>
        <w:rPr>
          <w:color w:val="233645"/>
          <w:spacing w:val="40"/>
        </w:rPr>
        <w:t xml:space="preserve"> </w:t>
      </w:r>
      <w:r>
        <w:rPr>
          <w:color w:val="233645"/>
        </w:rPr>
        <w:t>assessing and monitoring medical and non-medical use of prescription drugs that may have been prescribed as part of the employee’s treatment.</w:t>
      </w:r>
    </w:p>
    <w:p w14:paraId="0DEA5612" w14:textId="77777777" w:rsidR="00C4326A" w:rsidRDefault="008B18BB">
      <w:pPr>
        <w:pStyle w:val="BodyText"/>
        <w:spacing w:before="160" w:line="288" w:lineRule="auto"/>
        <w:ind w:left="299" w:right="68"/>
      </w:pPr>
      <w:r>
        <w:rPr>
          <w:color w:val="233645"/>
        </w:rPr>
        <w:t>Regardless of whether EAPs provide fitness-for-duty evaluations</w:t>
      </w:r>
      <w:r>
        <w:rPr>
          <w:color w:val="233645"/>
          <w:spacing w:val="-6"/>
        </w:rPr>
        <w:t xml:space="preserve"> </w:t>
      </w:r>
      <w:r>
        <w:rPr>
          <w:color w:val="233645"/>
        </w:rPr>
        <w:t>for</w:t>
      </w:r>
      <w:r>
        <w:rPr>
          <w:color w:val="233645"/>
          <w:spacing w:val="-6"/>
        </w:rPr>
        <w:t xml:space="preserve"> </w:t>
      </w:r>
      <w:r>
        <w:rPr>
          <w:color w:val="233645"/>
        </w:rPr>
        <w:t>their</w:t>
      </w:r>
      <w:r>
        <w:rPr>
          <w:color w:val="233645"/>
          <w:spacing w:val="-6"/>
        </w:rPr>
        <w:t xml:space="preserve"> </w:t>
      </w:r>
      <w:r>
        <w:rPr>
          <w:color w:val="233645"/>
        </w:rPr>
        <w:t>clients,</w:t>
      </w:r>
      <w:r>
        <w:rPr>
          <w:color w:val="233645"/>
          <w:spacing w:val="-5"/>
        </w:rPr>
        <w:t xml:space="preserve"> </w:t>
      </w:r>
      <w:r>
        <w:rPr>
          <w:color w:val="233645"/>
        </w:rPr>
        <w:t>providers</w:t>
      </w:r>
      <w:r>
        <w:rPr>
          <w:color w:val="233645"/>
          <w:spacing w:val="-6"/>
        </w:rPr>
        <w:t xml:space="preserve"> </w:t>
      </w:r>
      <w:r>
        <w:rPr>
          <w:color w:val="233645"/>
        </w:rPr>
        <w:t>should</w:t>
      </w:r>
      <w:r>
        <w:rPr>
          <w:color w:val="233645"/>
          <w:spacing w:val="-7"/>
        </w:rPr>
        <w:t xml:space="preserve"> </w:t>
      </w:r>
      <w:r>
        <w:rPr>
          <w:color w:val="233645"/>
        </w:rPr>
        <w:t>be</w:t>
      </w:r>
      <w:r>
        <w:rPr>
          <w:color w:val="233645"/>
          <w:spacing w:val="-7"/>
        </w:rPr>
        <w:t xml:space="preserve"> </w:t>
      </w:r>
      <w:r>
        <w:rPr>
          <w:color w:val="233645"/>
        </w:rPr>
        <w:t>familiar wi</w:t>
      </w:r>
      <w:r>
        <w:rPr>
          <w:color w:val="233645"/>
        </w:rPr>
        <w:t>th the employers’ fitness-for-duty policies and procedures to address questions from employees as they arise. In particular, it is important that the policies address both the medical and non-medical use of prescription drugs and implications for employees</w:t>
      </w:r>
      <w:r>
        <w:rPr>
          <w:color w:val="233645"/>
        </w:rPr>
        <w:t>.</w:t>
      </w:r>
    </w:p>
    <w:p w14:paraId="71F4B7A5" w14:textId="77777777" w:rsidR="00C4326A" w:rsidRDefault="008B18BB">
      <w:pPr>
        <w:pStyle w:val="Heading2"/>
        <w:spacing w:before="90"/>
      </w:pPr>
      <w:r>
        <w:rPr>
          <w:b w:val="0"/>
          <w:i w:val="0"/>
        </w:rPr>
        <w:br w:type="column"/>
      </w:r>
      <w:r>
        <w:rPr>
          <w:color w:val="345E74"/>
          <w:spacing w:val="-2"/>
        </w:rPr>
        <w:t>References</w:t>
      </w:r>
    </w:p>
    <w:p w14:paraId="54361D3E" w14:textId="77777777" w:rsidR="00C4326A" w:rsidRDefault="008B18BB">
      <w:pPr>
        <w:spacing w:before="221"/>
        <w:ind w:left="299"/>
        <w:rPr>
          <w:sz w:val="14"/>
        </w:rPr>
      </w:pPr>
      <w:r>
        <w:rPr>
          <w:noProof/>
        </w:rPr>
        <w:drawing>
          <wp:anchor distT="0" distB="0" distL="0" distR="0" simplePos="0" relativeHeight="15752704" behindDoc="0" locked="0" layoutInCell="1" allowOverlap="1" wp14:anchorId="2E6A2E78" wp14:editId="3A857F25">
            <wp:simplePos x="0" y="0"/>
            <wp:positionH relativeFrom="page">
              <wp:posOffset>4114800</wp:posOffset>
            </wp:positionH>
            <wp:positionV relativeFrom="paragraph">
              <wp:posOffset>-215966</wp:posOffset>
            </wp:positionV>
            <wp:extent cx="180975" cy="180975"/>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233645"/>
          <w:sz w:val="14"/>
          <w:vertAlign w:val="superscript"/>
        </w:rPr>
        <w:t>1</w:t>
      </w:r>
      <w:r>
        <w:rPr>
          <w:color w:val="233645"/>
          <w:spacing w:val="-13"/>
          <w:sz w:val="14"/>
        </w:rPr>
        <w:t xml:space="preserve"> </w:t>
      </w:r>
      <w:r>
        <w:rPr>
          <w:color w:val="233645"/>
          <w:sz w:val="14"/>
        </w:rPr>
        <w:t>United</w:t>
      </w:r>
      <w:r>
        <w:rPr>
          <w:color w:val="233645"/>
          <w:spacing w:val="-10"/>
          <w:sz w:val="14"/>
        </w:rPr>
        <w:t xml:space="preserve"> </w:t>
      </w:r>
      <w:r>
        <w:rPr>
          <w:color w:val="233645"/>
          <w:sz w:val="14"/>
        </w:rPr>
        <w:t>States</w:t>
      </w:r>
      <w:r>
        <w:rPr>
          <w:color w:val="233645"/>
          <w:spacing w:val="-9"/>
          <w:sz w:val="14"/>
        </w:rPr>
        <w:t xml:space="preserve"> </w:t>
      </w:r>
      <w:r>
        <w:rPr>
          <w:color w:val="233645"/>
          <w:sz w:val="14"/>
        </w:rPr>
        <w:t>Equal</w:t>
      </w:r>
      <w:r>
        <w:rPr>
          <w:color w:val="233645"/>
          <w:spacing w:val="-6"/>
          <w:sz w:val="14"/>
        </w:rPr>
        <w:t xml:space="preserve"> </w:t>
      </w:r>
      <w:r>
        <w:rPr>
          <w:color w:val="233645"/>
          <w:sz w:val="14"/>
        </w:rPr>
        <w:t>Employment</w:t>
      </w:r>
      <w:r>
        <w:rPr>
          <w:color w:val="233645"/>
          <w:spacing w:val="-5"/>
          <w:sz w:val="14"/>
        </w:rPr>
        <w:t xml:space="preserve"> </w:t>
      </w:r>
      <w:r>
        <w:rPr>
          <w:color w:val="233645"/>
          <w:sz w:val="14"/>
        </w:rPr>
        <w:t>Opportunity</w:t>
      </w:r>
      <w:r>
        <w:rPr>
          <w:color w:val="233645"/>
          <w:spacing w:val="-5"/>
          <w:sz w:val="14"/>
        </w:rPr>
        <w:t xml:space="preserve"> </w:t>
      </w:r>
      <w:r>
        <w:rPr>
          <w:color w:val="233645"/>
          <w:sz w:val="14"/>
        </w:rPr>
        <w:t>Commission.</w:t>
      </w:r>
      <w:r>
        <w:rPr>
          <w:color w:val="233645"/>
          <w:spacing w:val="-7"/>
          <w:sz w:val="14"/>
        </w:rPr>
        <w:t xml:space="preserve"> </w:t>
      </w:r>
      <w:r>
        <w:rPr>
          <w:color w:val="233645"/>
          <w:spacing w:val="-2"/>
          <w:sz w:val="14"/>
        </w:rPr>
        <w:t>(2005).</w:t>
      </w:r>
    </w:p>
    <w:p w14:paraId="3B0CA75E" w14:textId="77777777" w:rsidR="00C4326A" w:rsidRDefault="008B18BB">
      <w:pPr>
        <w:spacing w:before="31" w:line="288" w:lineRule="auto"/>
        <w:ind w:left="571" w:right="327"/>
        <w:rPr>
          <w:sz w:val="14"/>
        </w:rPr>
      </w:pPr>
      <w:r>
        <w:rPr>
          <w:color w:val="233645"/>
          <w:sz w:val="14"/>
        </w:rPr>
        <w:t>Enforcement</w:t>
      </w:r>
      <w:r>
        <w:rPr>
          <w:color w:val="233645"/>
          <w:spacing w:val="-7"/>
          <w:sz w:val="14"/>
        </w:rPr>
        <w:t xml:space="preserve"> </w:t>
      </w:r>
      <w:r>
        <w:rPr>
          <w:color w:val="233645"/>
          <w:sz w:val="14"/>
        </w:rPr>
        <w:t>guidance:</w:t>
      </w:r>
      <w:r>
        <w:rPr>
          <w:color w:val="233645"/>
          <w:spacing w:val="-7"/>
          <w:sz w:val="14"/>
        </w:rPr>
        <w:t xml:space="preserve"> </w:t>
      </w:r>
      <w:r>
        <w:rPr>
          <w:color w:val="233645"/>
          <w:sz w:val="14"/>
        </w:rPr>
        <w:t>Disability-related</w:t>
      </w:r>
      <w:r>
        <w:rPr>
          <w:color w:val="233645"/>
          <w:spacing w:val="-8"/>
          <w:sz w:val="14"/>
        </w:rPr>
        <w:t xml:space="preserve"> </w:t>
      </w:r>
      <w:r>
        <w:rPr>
          <w:color w:val="233645"/>
          <w:sz w:val="14"/>
        </w:rPr>
        <w:t>inquiries</w:t>
      </w:r>
      <w:r>
        <w:rPr>
          <w:color w:val="233645"/>
          <w:spacing w:val="-5"/>
          <w:sz w:val="14"/>
        </w:rPr>
        <w:t xml:space="preserve"> </w:t>
      </w:r>
      <w:r>
        <w:rPr>
          <w:color w:val="233645"/>
          <w:sz w:val="14"/>
        </w:rPr>
        <w:t>and</w:t>
      </w:r>
      <w:r>
        <w:rPr>
          <w:color w:val="233645"/>
          <w:spacing w:val="-5"/>
          <w:sz w:val="14"/>
        </w:rPr>
        <w:t xml:space="preserve"> </w:t>
      </w:r>
      <w:r>
        <w:rPr>
          <w:color w:val="233645"/>
          <w:sz w:val="14"/>
        </w:rPr>
        <w:t>medical</w:t>
      </w:r>
      <w:r>
        <w:rPr>
          <w:color w:val="233645"/>
          <w:spacing w:val="-7"/>
          <w:sz w:val="14"/>
        </w:rPr>
        <w:t xml:space="preserve"> </w:t>
      </w:r>
      <w:r>
        <w:rPr>
          <w:color w:val="233645"/>
          <w:sz w:val="14"/>
        </w:rPr>
        <w:t>examinations</w:t>
      </w:r>
      <w:r>
        <w:rPr>
          <w:color w:val="233645"/>
          <w:spacing w:val="40"/>
          <w:sz w:val="14"/>
        </w:rPr>
        <w:t xml:space="preserve"> </w:t>
      </w:r>
      <w:r>
        <w:rPr>
          <w:color w:val="233645"/>
          <w:sz w:val="14"/>
        </w:rPr>
        <w:t>of employees under the Americans with Disabilities Act (ADA). Retrieved</w:t>
      </w:r>
      <w:r>
        <w:rPr>
          <w:color w:val="233645"/>
          <w:spacing w:val="40"/>
          <w:sz w:val="14"/>
        </w:rPr>
        <w:t xml:space="preserve"> </w:t>
      </w:r>
      <w:r>
        <w:rPr>
          <w:color w:val="233645"/>
          <w:sz w:val="14"/>
        </w:rPr>
        <w:t xml:space="preserve">from </w:t>
      </w:r>
      <w:hyperlink r:id="rId77">
        <w:r>
          <w:rPr>
            <w:color w:val="001587"/>
            <w:sz w:val="14"/>
            <w:u w:val="thick" w:color="001587"/>
          </w:rPr>
          <w:t>https://www.eeoc.gov/policy/docs/guidance-inquiries.htm</w:t>
        </w:r>
        <w:r>
          <w:rPr>
            <w:color w:val="001587"/>
            <w:sz w:val="14"/>
          </w:rPr>
          <w:t>l</w:t>
        </w:r>
      </w:hyperlink>
    </w:p>
    <w:p w14:paraId="6F7DA4CD" w14:textId="77777777" w:rsidR="00C4326A" w:rsidRDefault="008B18BB">
      <w:pPr>
        <w:spacing w:before="80" w:line="290" w:lineRule="auto"/>
        <w:ind w:left="571" w:right="520" w:hanging="272"/>
        <w:rPr>
          <w:sz w:val="14"/>
        </w:rPr>
      </w:pPr>
      <w:r>
        <w:rPr>
          <w:color w:val="233645"/>
          <w:sz w:val="14"/>
          <w:vertAlign w:val="superscript"/>
        </w:rPr>
        <w:t>2</w:t>
      </w:r>
      <w:r>
        <w:rPr>
          <w:color w:val="233645"/>
          <w:spacing w:val="-13"/>
          <w:sz w:val="14"/>
        </w:rPr>
        <w:t xml:space="preserve"> </w:t>
      </w:r>
      <w:r>
        <w:rPr>
          <w:color w:val="233645"/>
          <w:sz w:val="14"/>
        </w:rPr>
        <w:t>United</w:t>
      </w:r>
      <w:r>
        <w:rPr>
          <w:color w:val="233645"/>
          <w:spacing w:val="-9"/>
          <w:sz w:val="14"/>
        </w:rPr>
        <w:t xml:space="preserve"> </w:t>
      </w:r>
      <w:r>
        <w:rPr>
          <w:color w:val="233645"/>
          <w:sz w:val="14"/>
        </w:rPr>
        <w:t>States</w:t>
      </w:r>
      <w:r>
        <w:rPr>
          <w:color w:val="233645"/>
          <w:spacing w:val="-6"/>
          <w:sz w:val="14"/>
        </w:rPr>
        <w:t xml:space="preserve"> </w:t>
      </w:r>
      <w:r>
        <w:rPr>
          <w:color w:val="233645"/>
          <w:sz w:val="14"/>
        </w:rPr>
        <w:t>Office</w:t>
      </w:r>
      <w:r>
        <w:rPr>
          <w:color w:val="233645"/>
          <w:spacing w:val="-4"/>
          <w:sz w:val="14"/>
        </w:rPr>
        <w:t xml:space="preserve"> </w:t>
      </w:r>
      <w:r>
        <w:rPr>
          <w:color w:val="233645"/>
          <w:sz w:val="14"/>
        </w:rPr>
        <w:t>of</w:t>
      </w:r>
      <w:r>
        <w:rPr>
          <w:color w:val="233645"/>
          <w:spacing w:val="-6"/>
          <w:sz w:val="14"/>
        </w:rPr>
        <w:t xml:space="preserve"> </w:t>
      </w:r>
      <w:r>
        <w:rPr>
          <w:color w:val="233645"/>
          <w:sz w:val="14"/>
        </w:rPr>
        <w:t>Personnel</w:t>
      </w:r>
      <w:r>
        <w:rPr>
          <w:color w:val="233645"/>
          <w:spacing w:val="-3"/>
          <w:sz w:val="14"/>
        </w:rPr>
        <w:t xml:space="preserve"> </w:t>
      </w:r>
      <w:r>
        <w:rPr>
          <w:color w:val="233645"/>
          <w:sz w:val="14"/>
        </w:rPr>
        <w:t>Management</w:t>
      </w:r>
      <w:r>
        <w:rPr>
          <w:color w:val="233645"/>
          <w:sz w:val="14"/>
        </w:rPr>
        <w:t>.</w:t>
      </w:r>
      <w:r>
        <w:rPr>
          <w:color w:val="233645"/>
          <w:spacing w:val="-6"/>
          <w:sz w:val="14"/>
        </w:rPr>
        <w:t xml:space="preserve"> </w:t>
      </w:r>
      <w:r>
        <w:rPr>
          <w:color w:val="233645"/>
          <w:sz w:val="14"/>
        </w:rPr>
        <w:t>(2008).</w:t>
      </w:r>
      <w:r>
        <w:rPr>
          <w:color w:val="233645"/>
          <w:spacing w:val="-4"/>
          <w:sz w:val="14"/>
        </w:rPr>
        <w:t xml:space="preserve"> </w:t>
      </w:r>
      <w:r>
        <w:rPr>
          <w:color w:val="233645"/>
          <w:sz w:val="14"/>
        </w:rPr>
        <w:t>Federal</w:t>
      </w:r>
      <w:r>
        <w:rPr>
          <w:color w:val="233645"/>
          <w:spacing w:val="-6"/>
          <w:sz w:val="14"/>
        </w:rPr>
        <w:t xml:space="preserve"> </w:t>
      </w:r>
      <w:r>
        <w:rPr>
          <w:color w:val="233645"/>
          <w:sz w:val="14"/>
        </w:rPr>
        <w:t>employee</w:t>
      </w:r>
      <w:r>
        <w:rPr>
          <w:color w:val="233645"/>
          <w:spacing w:val="40"/>
          <w:sz w:val="14"/>
        </w:rPr>
        <w:t xml:space="preserve"> </w:t>
      </w:r>
      <w:r>
        <w:rPr>
          <w:color w:val="233645"/>
          <w:sz w:val="14"/>
        </w:rPr>
        <w:t>assistance programs: Guiding principles, framework, and definitions.</w:t>
      </w:r>
    </w:p>
    <w:p w14:paraId="42283CA4" w14:textId="77777777" w:rsidR="00C4326A" w:rsidRDefault="008B18BB">
      <w:pPr>
        <w:spacing w:line="290" w:lineRule="auto"/>
        <w:ind w:left="571" w:right="1894"/>
        <w:rPr>
          <w:sz w:val="14"/>
        </w:rPr>
      </w:pPr>
      <w:r>
        <w:rPr>
          <w:color w:val="233645"/>
          <w:sz w:val="14"/>
        </w:rPr>
        <w:t xml:space="preserve">Retrieved from </w:t>
      </w:r>
      <w:hyperlink r:id="rId78">
        <w:r>
          <w:rPr>
            <w:color w:val="001587"/>
            <w:sz w:val="14"/>
            <w:u w:val="thick" w:color="001587"/>
          </w:rPr>
          <w:t>https://www.opm.gov/policy-data-</w:t>
        </w:r>
      </w:hyperlink>
      <w:r>
        <w:rPr>
          <w:color w:val="001587"/>
          <w:spacing w:val="40"/>
          <w:sz w:val="14"/>
        </w:rPr>
        <w:t xml:space="preserve"> </w:t>
      </w:r>
      <w:hyperlink r:id="rId79">
        <w:r>
          <w:rPr>
            <w:color w:val="001587"/>
            <w:spacing w:val="-2"/>
            <w:sz w:val="14"/>
            <w:u w:val="thick" w:color="001587"/>
          </w:rPr>
          <w:t>oversight/worklife/</w:t>
        </w:r>
        <w:r>
          <w:rPr>
            <w:color w:val="001587"/>
            <w:spacing w:val="-2"/>
            <w:sz w:val="14"/>
            <w:u w:val="thick" w:color="001587"/>
          </w:rPr>
          <w:t>reference-materials/eapguide.pdf</w:t>
        </w:r>
      </w:hyperlink>
    </w:p>
    <w:p w14:paraId="1CAB3646" w14:textId="77777777" w:rsidR="00C4326A" w:rsidRDefault="00C4326A">
      <w:pPr>
        <w:spacing w:line="290" w:lineRule="auto"/>
        <w:rPr>
          <w:sz w:val="14"/>
        </w:rPr>
        <w:sectPr w:rsidR="00C4326A">
          <w:type w:val="continuous"/>
          <w:pgSz w:w="12240" w:h="15840"/>
          <w:pgMar w:top="1500" w:right="420" w:bottom="280" w:left="420" w:header="0" w:footer="615" w:gutter="0"/>
          <w:cols w:num="2" w:space="720" w:equalWidth="0">
            <w:col w:w="5371" w:space="389"/>
            <w:col w:w="5640"/>
          </w:cols>
        </w:sectPr>
      </w:pPr>
    </w:p>
    <w:p w14:paraId="6F4DD4F9" w14:textId="77777777" w:rsidR="00C4326A" w:rsidRDefault="008B18BB">
      <w:pPr>
        <w:pStyle w:val="BodyText"/>
        <w:ind w:left="300"/>
      </w:pPr>
      <w:r>
        <w:pict w14:anchorId="6E5523F4">
          <v:group id="docshapegroup91" o:spid="_x0000_s2113" style="width:540pt;height:87pt;mso-position-horizontal-relative:char;mso-position-vertical-relative:line" coordsize="10800,1740">
            <v:rect id="docshape92" o:spid="_x0000_s2119" style="position:absolute;width:10800;height:1740" fillcolor="#3c738e" stroked="f"/>
            <v:shape id="docshape93" o:spid="_x0000_s2118" type="#_x0000_t75" style="position:absolute;left:10170;top:1095;width:285;height:285">
              <v:imagedata r:id="rId14" o:title=""/>
            </v:shape>
            <v:shape id="docshape94" o:spid="_x0000_s2117" type="#_x0000_t75" style="position:absolute;left:9840;top:1095;width:285;height:285">
              <v:imagedata r:id="rId15" o:title=""/>
            </v:shape>
            <v:shape id="docshape95" o:spid="_x0000_s2116" type="#_x0000_t75" style="position:absolute;left:10170;top:765;width:285;height:285">
              <v:imagedata r:id="rId15" o:title=""/>
            </v:shape>
            <v:shape id="docshape96" o:spid="_x0000_s2115" type="#_x0000_t75" style="position:absolute;left:9840;top:765;width:285;height:285">
              <v:imagedata r:id="rId16" o:title=""/>
            </v:shape>
            <v:shape id="docshape97" o:spid="_x0000_s2114" type="#_x0000_t202" style="position:absolute;width:10800;height:1740" filled="f" stroked="f">
              <v:textbox inset="0,0,0,0">
                <w:txbxContent>
                  <w:p w14:paraId="30D960FB" w14:textId="77777777" w:rsidR="00C4326A" w:rsidRDefault="008B18BB">
                    <w:pPr>
                      <w:spacing w:before="559"/>
                      <w:ind w:left="574" w:right="574"/>
                      <w:jc w:val="center"/>
                      <w:rPr>
                        <w:rFonts w:ascii="Century Gothic"/>
                        <w:b/>
                        <w:sz w:val="52"/>
                      </w:rPr>
                    </w:pPr>
                    <w:bookmarkStart w:id="30" w:name="_bookmark7"/>
                    <w:bookmarkEnd w:id="30"/>
                    <w:r>
                      <w:rPr>
                        <w:rFonts w:ascii="Century Gothic"/>
                        <w:b/>
                        <w:color w:val="FFFFFF"/>
                        <w:w w:val="90"/>
                        <w:sz w:val="52"/>
                      </w:rPr>
                      <w:t>Alternatives</w:t>
                    </w:r>
                    <w:r>
                      <w:rPr>
                        <w:rFonts w:ascii="Century Gothic"/>
                        <w:b/>
                        <w:color w:val="FFFFFF"/>
                        <w:spacing w:val="-9"/>
                        <w:w w:val="90"/>
                        <w:sz w:val="52"/>
                      </w:rPr>
                      <w:t xml:space="preserve"> </w:t>
                    </w:r>
                    <w:r>
                      <w:rPr>
                        <w:rFonts w:ascii="Century Gothic"/>
                        <w:b/>
                        <w:color w:val="FFFFFF"/>
                        <w:w w:val="90"/>
                        <w:sz w:val="52"/>
                      </w:rPr>
                      <w:t>to</w:t>
                    </w:r>
                    <w:r>
                      <w:rPr>
                        <w:rFonts w:ascii="Century Gothic"/>
                        <w:b/>
                        <w:color w:val="FFFFFF"/>
                        <w:spacing w:val="-10"/>
                        <w:w w:val="90"/>
                        <w:sz w:val="52"/>
                      </w:rPr>
                      <w:t xml:space="preserve"> </w:t>
                    </w:r>
                    <w:r>
                      <w:rPr>
                        <w:rFonts w:ascii="Century Gothic"/>
                        <w:b/>
                        <w:color w:val="FFFFFF"/>
                        <w:w w:val="90"/>
                        <w:sz w:val="52"/>
                      </w:rPr>
                      <w:t>Prescription</w:t>
                    </w:r>
                    <w:r>
                      <w:rPr>
                        <w:rFonts w:ascii="Century Gothic"/>
                        <w:b/>
                        <w:color w:val="FFFFFF"/>
                        <w:spacing w:val="-12"/>
                        <w:w w:val="90"/>
                        <w:sz w:val="52"/>
                      </w:rPr>
                      <w:t xml:space="preserve"> </w:t>
                    </w:r>
                    <w:r>
                      <w:rPr>
                        <w:rFonts w:ascii="Century Gothic"/>
                        <w:b/>
                        <w:color w:val="FFFFFF"/>
                        <w:spacing w:val="-2"/>
                        <w:w w:val="90"/>
                        <w:sz w:val="52"/>
                      </w:rPr>
                      <w:t>Drugs</w:t>
                    </w:r>
                  </w:p>
                </w:txbxContent>
              </v:textbox>
            </v:shape>
            <w10:anchorlock/>
          </v:group>
        </w:pict>
      </w:r>
    </w:p>
    <w:p w14:paraId="17F0417B" w14:textId="77777777" w:rsidR="00C4326A" w:rsidRDefault="00C4326A">
      <w:pPr>
        <w:pStyle w:val="BodyText"/>
        <w:spacing w:before="3"/>
        <w:rPr>
          <w:sz w:val="4"/>
        </w:rPr>
      </w:pPr>
    </w:p>
    <w:p w14:paraId="770CCA3F" w14:textId="77777777" w:rsidR="00C4326A" w:rsidRDefault="008B18BB">
      <w:pPr>
        <w:pStyle w:val="BodyText"/>
        <w:ind w:left="300"/>
      </w:pPr>
      <w:r>
        <w:pict w14:anchorId="70CAD4CD">
          <v:shape id="docshape98" o:spid="_x0000_s2112" type="#_x0000_t202" style="width:540pt;height:111.75pt;mso-left-percent:-10001;mso-top-percent:-10001;mso-position-horizontal:absolute;mso-position-horizontal-relative:char;mso-position-vertical:absolute;mso-position-vertical-relative:line;mso-left-percent:-10001;mso-top-percent:-10001" fillcolor="#dbc8a2" stroked="f">
            <v:textbox inset="0,0,0,0">
              <w:txbxContent>
                <w:p w14:paraId="715FA9ED" w14:textId="77777777" w:rsidR="00C4326A" w:rsidRDefault="008B18BB">
                  <w:pPr>
                    <w:spacing w:before="255" w:line="288" w:lineRule="auto"/>
                    <w:ind w:left="784" w:right="390" w:firstLine="204"/>
                    <w:rPr>
                      <w:rFonts w:ascii="Palatino Linotype"/>
                      <w:b/>
                      <w:i/>
                      <w:color w:val="000000"/>
                      <w:sz w:val="26"/>
                    </w:rPr>
                  </w:pPr>
                  <w:bookmarkStart w:id="31" w:name="Encouraging_employees_to_use_alternative"/>
                  <w:bookmarkEnd w:id="31"/>
                  <w:r>
                    <w:rPr>
                      <w:rFonts w:ascii="Palatino Linotype"/>
                      <w:b/>
                      <w:i/>
                      <w:color w:val="345E74"/>
                      <w:w w:val="90"/>
                      <w:sz w:val="26"/>
                    </w:rPr>
                    <w:t>Encouraging</w:t>
                  </w:r>
                  <w:r>
                    <w:rPr>
                      <w:rFonts w:ascii="Palatino Linotype"/>
                      <w:b/>
                      <w:i/>
                      <w:color w:val="345E74"/>
                      <w:spacing w:val="-10"/>
                      <w:w w:val="90"/>
                      <w:sz w:val="26"/>
                    </w:rPr>
                    <w:t xml:space="preserve"> </w:t>
                  </w:r>
                  <w:r>
                    <w:rPr>
                      <w:rFonts w:ascii="Palatino Linotype"/>
                      <w:b/>
                      <w:i/>
                      <w:color w:val="345E74"/>
                      <w:w w:val="90"/>
                      <w:sz w:val="26"/>
                    </w:rPr>
                    <w:t>employees</w:t>
                  </w:r>
                  <w:r>
                    <w:rPr>
                      <w:rFonts w:ascii="Palatino Linotype"/>
                      <w:b/>
                      <w:i/>
                      <w:color w:val="345E74"/>
                      <w:spacing w:val="-9"/>
                      <w:w w:val="90"/>
                      <w:sz w:val="26"/>
                    </w:rPr>
                    <w:t xml:space="preserve"> </w:t>
                  </w:r>
                  <w:r>
                    <w:rPr>
                      <w:rFonts w:ascii="Palatino Linotype"/>
                      <w:b/>
                      <w:i/>
                      <w:color w:val="345E74"/>
                      <w:w w:val="90"/>
                      <w:sz w:val="26"/>
                    </w:rPr>
                    <w:t>to</w:t>
                  </w:r>
                  <w:r>
                    <w:rPr>
                      <w:rFonts w:ascii="Palatino Linotype"/>
                      <w:b/>
                      <w:i/>
                      <w:color w:val="345E74"/>
                      <w:spacing w:val="-10"/>
                      <w:w w:val="90"/>
                      <w:sz w:val="26"/>
                    </w:rPr>
                    <w:t xml:space="preserve"> </w:t>
                  </w:r>
                  <w:r>
                    <w:rPr>
                      <w:rFonts w:ascii="Palatino Linotype"/>
                      <w:b/>
                      <w:i/>
                      <w:color w:val="345E74"/>
                      <w:w w:val="90"/>
                      <w:sz w:val="26"/>
                    </w:rPr>
                    <w:t>use</w:t>
                  </w:r>
                  <w:r>
                    <w:rPr>
                      <w:rFonts w:ascii="Palatino Linotype"/>
                      <w:b/>
                      <w:i/>
                      <w:color w:val="345E74"/>
                      <w:spacing w:val="-8"/>
                      <w:w w:val="90"/>
                      <w:sz w:val="26"/>
                    </w:rPr>
                    <w:t xml:space="preserve"> </w:t>
                  </w:r>
                  <w:r>
                    <w:rPr>
                      <w:rFonts w:ascii="Palatino Linotype"/>
                      <w:b/>
                      <w:i/>
                      <w:color w:val="345E74"/>
                      <w:w w:val="90"/>
                      <w:sz w:val="26"/>
                    </w:rPr>
                    <w:t>alternatives</w:t>
                  </w:r>
                  <w:r>
                    <w:rPr>
                      <w:rFonts w:ascii="Palatino Linotype"/>
                      <w:b/>
                      <w:i/>
                      <w:color w:val="345E74"/>
                      <w:spacing w:val="-10"/>
                      <w:w w:val="90"/>
                      <w:sz w:val="26"/>
                    </w:rPr>
                    <w:t xml:space="preserve"> </w:t>
                  </w:r>
                  <w:r>
                    <w:rPr>
                      <w:rFonts w:ascii="Palatino Linotype"/>
                      <w:b/>
                      <w:i/>
                      <w:color w:val="345E74"/>
                      <w:w w:val="90"/>
                      <w:sz w:val="26"/>
                    </w:rPr>
                    <w:t>to</w:t>
                  </w:r>
                  <w:r>
                    <w:rPr>
                      <w:rFonts w:ascii="Palatino Linotype"/>
                      <w:b/>
                      <w:i/>
                      <w:color w:val="345E74"/>
                      <w:spacing w:val="-8"/>
                      <w:w w:val="90"/>
                      <w:sz w:val="26"/>
                    </w:rPr>
                    <w:t xml:space="preserve"> </w:t>
                  </w:r>
                  <w:r>
                    <w:rPr>
                      <w:rFonts w:ascii="Palatino Linotype"/>
                      <w:b/>
                      <w:i/>
                      <w:color w:val="345E74"/>
                      <w:w w:val="90"/>
                      <w:sz w:val="26"/>
                    </w:rPr>
                    <w:t>prescription</w:t>
                  </w:r>
                  <w:r>
                    <w:rPr>
                      <w:rFonts w:ascii="Palatino Linotype"/>
                      <w:b/>
                      <w:i/>
                      <w:color w:val="345E74"/>
                      <w:spacing w:val="-10"/>
                      <w:w w:val="90"/>
                      <w:sz w:val="26"/>
                    </w:rPr>
                    <w:t xml:space="preserve"> </w:t>
                  </w:r>
                  <w:r>
                    <w:rPr>
                      <w:rFonts w:ascii="Palatino Linotype"/>
                      <w:b/>
                      <w:i/>
                      <w:color w:val="345E74"/>
                      <w:w w:val="90"/>
                      <w:sz w:val="26"/>
                    </w:rPr>
                    <w:t>drugs</w:t>
                  </w:r>
                  <w:r>
                    <w:rPr>
                      <w:rFonts w:ascii="Palatino Linotype"/>
                      <w:b/>
                      <w:i/>
                      <w:color w:val="345E74"/>
                      <w:spacing w:val="-8"/>
                      <w:w w:val="90"/>
                      <w:sz w:val="26"/>
                    </w:rPr>
                    <w:t xml:space="preserve"> </w:t>
                  </w:r>
                  <w:r>
                    <w:rPr>
                      <w:rFonts w:ascii="Palatino Linotype"/>
                      <w:b/>
                      <w:i/>
                      <w:color w:val="345E74"/>
                      <w:w w:val="90"/>
                      <w:sz w:val="26"/>
                    </w:rPr>
                    <w:t>when</w:t>
                  </w:r>
                  <w:r>
                    <w:rPr>
                      <w:rFonts w:ascii="Palatino Linotype"/>
                      <w:b/>
                      <w:i/>
                      <w:color w:val="345E74"/>
                      <w:spacing w:val="-8"/>
                      <w:w w:val="90"/>
                      <w:sz w:val="26"/>
                    </w:rPr>
                    <w:t xml:space="preserve"> </w:t>
                  </w:r>
                  <w:r>
                    <w:rPr>
                      <w:rFonts w:ascii="Palatino Linotype"/>
                      <w:b/>
                      <w:i/>
                      <w:color w:val="345E74"/>
                      <w:w w:val="90"/>
                      <w:sz w:val="26"/>
                    </w:rPr>
                    <w:t>appropriate</w:t>
                  </w:r>
                  <w:r>
                    <w:rPr>
                      <w:rFonts w:ascii="Palatino Linotype"/>
                      <w:b/>
                      <w:i/>
                      <w:color w:val="345E74"/>
                      <w:spacing w:val="-10"/>
                      <w:w w:val="90"/>
                      <w:sz w:val="26"/>
                    </w:rPr>
                    <w:t xml:space="preserve"> </w:t>
                  </w:r>
                  <w:r>
                    <w:rPr>
                      <w:rFonts w:ascii="Palatino Linotype"/>
                      <w:b/>
                      <w:i/>
                      <w:color w:val="345E74"/>
                      <w:w w:val="90"/>
                      <w:sz w:val="26"/>
                    </w:rPr>
                    <w:t>has</w:t>
                  </w:r>
                  <w:r>
                    <w:rPr>
                      <w:rFonts w:ascii="Palatino Linotype"/>
                      <w:b/>
                      <w:i/>
                      <w:color w:val="345E74"/>
                      <w:spacing w:val="-10"/>
                      <w:w w:val="90"/>
                      <w:sz w:val="26"/>
                    </w:rPr>
                    <w:t xml:space="preserve"> </w:t>
                  </w:r>
                  <w:r>
                    <w:rPr>
                      <w:rFonts w:ascii="Palatino Linotype"/>
                      <w:b/>
                      <w:i/>
                      <w:color w:val="345E74"/>
                      <w:w w:val="90"/>
                      <w:sz w:val="26"/>
                    </w:rPr>
                    <w:t>a</w:t>
                  </w:r>
                  <w:r>
                    <w:rPr>
                      <w:rFonts w:ascii="Palatino Linotype"/>
                      <w:b/>
                      <w:i/>
                      <w:color w:val="345E74"/>
                      <w:w w:val="90"/>
                      <w:sz w:val="26"/>
                    </w:rPr>
                    <w:t xml:space="preserve"> number of advantages, including lowering the risk of prescription drug misuse. Employee Assistance Programs (EAPs) are in a unique position to counsel employees about these</w:t>
                  </w:r>
                </w:p>
                <w:p w14:paraId="7E06D909" w14:textId="77777777" w:rsidR="00C4326A" w:rsidRDefault="008B18BB">
                  <w:pPr>
                    <w:spacing w:line="348" w:lineRule="exact"/>
                    <w:ind w:left="4171"/>
                    <w:rPr>
                      <w:rFonts w:ascii="Palatino Linotype"/>
                      <w:b/>
                      <w:i/>
                      <w:color w:val="000000"/>
                      <w:sz w:val="26"/>
                    </w:rPr>
                  </w:pPr>
                  <w:r>
                    <w:rPr>
                      <w:rFonts w:ascii="Palatino Linotype"/>
                      <w:b/>
                      <w:i/>
                      <w:color w:val="345E74"/>
                      <w:w w:val="85"/>
                      <w:sz w:val="26"/>
                    </w:rPr>
                    <w:t>alternative</w:t>
                  </w:r>
                  <w:r>
                    <w:rPr>
                      <w:rFonts w:ascii="Palatino Linotype"/>
                      <w:b/>
                      <w:i/>
                      <w:color w:val="345E74"/>
                      <w:spacing w:val="24"/>
                      <w:sz w:val="26"/>
                    </w:rPr>
                    <w:t xml:space="preserve"> </w:t>
                  </w:r>
                  <w:r>
                    <w:rPr>
                      <w:rFonts w:ascii="Palatino Linotype"/>
                      <w:b/>
                      <w:i/>
                      <w:color w:val="345E74"/>
                      <w:spacing w:val="-2"/>
                      <w:sz w:val="26"/>
                    </w:rPr>
                    <w:t>approaches.</w:t>
                  </w:r>
                </w:p>
              </w:txbxContent>
            </v:textbox>
            <w10:anchorlock/>
          </v:shape>
        </w:pict>
      </w:r>
    </w:p>
    <w:p w14:paraId="40B7C66D" w14:textId="77777777" w:rsidR="00C4326A" w:rsidRDefault="00C4326A">
      <w:pPr>
        <w:sectPr w:rsidR="00C4326A">
          <w:pgSz w:w="12240" w:h="15840"/>
          <w:pgMar w:top="720" w:right="420" w:bottom="880" w:left="420" w:header="0" w:footer="615" w:gutter="0"/>
          <w:cols w:space="720"/>
        </w:sectPr>
      </w:pPr>
    </w:p>
    <w:p w14:paraId="65442108" w14:textId="77777777" w:rsidR="00C4326A" w:rsidRDefault="008B18BB">
      <w:pPr>
        <w:pStyle w:val="BodyText"/>
        <w:spacing w:before="85" w:line="288" w:lineRule="auto"/>
        <w:ind w:left="300" w:right="24"/>
      </w:pPr>
      <w:r>
        <w:rPr>
          <w:color w:val="233645"/>
        </w:rPr>
        <w:t>An EAP’s role in providing alternatives to prescription drugs may include a range of confidential services, including screening for prescription drug issues, treatment</w:t>
      </w:r>
      <w:r>
        <w:rPr>
          <w:color w:val="233645"/>
          <w:spacing w:val="-8"/>
        </w:rPr>
        <w:t xml:space="preserve"> </w:t>
      </w:r>
      <w:r>
        <w:rPr>
          <w:color w:val="233645"/>
        </w:rPr>
        <w:t>referrals</w:t>
      </w:r>
      <w:r>
        <w:rPr>
          <w:color w:val="233645"/>
          <w:spacing w:val="-7"/>
        </w:rPr>
        <w:t xml:space="preserve"> </w:t>
      </w:r>
      <w:r>
        <w:rPr>
          <w:color w:val="233645"/>
        </w:rPr>
        <w:t>as</w:t>
      </w:r>
      <w:r>
        <w:rPr>
          <w:color w:val="233645"/>
          <w:spacing w:val="-5"/>
        </w:rPr>
        <w:t xml:space="preserve"> </w:t>
      </w:r>
      <w:r>
        <w:rPr>
          <w:color w:val="233645"/>
        </w:rPr>
        <w:t>needed,</w:t>
      </w:r>
      <w:r>
        <w:rPr>
          <w:color w:val="233645"/>
          <w:spacing w:val="-8"/>
        </w:rPr>
        <w:t xml:space="preserve"> </w:t>
      </w:r>
      <w:r>
        <w:rPr>
          <w:color w:val="233645"/>
        </w:rPr>
        <w:t>and</w:t>
      </w:r>
      <w:r>
        <w:rPr>
          <w:color w:val="233645"/>
          <w:spacing w:val="-6"/>
        </w:rPr>
        <w:t xml:space="preserve"> </w:t>
      </w:r>
      <w:r>
        <w:rPr>
          <w:color w:val="233645"/>
        </w:rPr>
        <w:t>providing</w:t>
      </w:r>
      <w:r>
        <w:rPr>
          <w:color w:val="233645"/>
          <w:spacing w:val="-6"/>
        </w:rPr>
        <w:t xml:space="preserve"> </w:t>
      </w:r>
      <w:r>
        <w:rPr>
          <w:color w:val="233645"/>
        </w:rPr>
        <w:t>inf</w:t>
      </w:r>
      <w:r>
        <w:rPr>
          <w:color w:val="233645"/>
        </w:rPr>
        <w:t>ormation and</w:t>
      </w:r>
      <w:r>
        <w:rPr>
          <w:color w:val="233645"/>
          <w:spacing w:val="-3"/>
        </w:rPr>
        <w:t xml:space="preserve"> </w:t>
      </w:r>
      <w:r>
        <w:rPr>
          <w:color w:val="233645"/>
        </w:rPr>
        <w:t>recommendations</w:t>
      </w:r>
      <w:r>
        <w:rPr>
          <w:color w:val="233645"/>
          <w:spacing w:val="-2"/>
        </w:rPr>
        <w:t xml:space="preserve"> </w:t>
      </w:r>
      <w:r>
        <w:rPr>
          <w:color w:val="233645"/>
        </w:rPr>
        <w:t>centering</w:t>
      </w:r>
      <w:r>
        <w:rPr>
          <w:color w:val="233645"/>
          <w:spacing w:val="-1"/>
        </w:rPr>
        <w:t xml:space="preserve"> </w:t>
      </w:r>
      <w:r>
        <w:rPr>
          <w:color w:val="233645"/>
        </w:rPr>
        <w:t>on</w:t>
      </w:r>
      <w:r>
        <w:rPr>
          <w:color w:val="233645"/>
          <w:spacing w:val="-1"/>
        </w:rPr>
        <w:t xml:space="preserve"> </w:t>
      </w:r>
      <w:r>
        <w:rPr>
          <w:color w:val="233645"/>
        </w:rPr>
        <w:t>non-pharmaceutical approaches to managing conditions such as pain, sleep disorders, anxiety, and depression. Advantages of alternatives to prescription drugs include:</w:t>
      </w:r>
    </w:p>
    <w:p w14:paraId="01B41D28" w14:textId="77777777" w:rsidR="00C4326A" w:rsidRDefault="008B18BB">
      <w:pPr>
        <w:pStyle w:val="ListParagraph"/>
        <w:numPr>
          <w:ilvl w:val="0"/>
          <w:numId w:val="3"/>
        </w:numPr>
        <w:tabs>
          <w:tab w:val="left" w:pos="875"/>
          <w:tab w:val="left" w:pos="876"/>
        </w:tabs>
        <w:spacing w:before="165" w:line="271" w:lineRule="auto"/>
        <w:ind w:right="1071"/>
        <w:rPr>
          <w:sz w:val="18"/>
        </w:rPr>
      </w:pPr>
      <w:r>
        <w:rPr>
          <w:color w:val="233645"/>
          <w:position w:val="1"/>
          <w:sz w:val="18"/>
        </w:rPr>
        <w:t>Aiding</w:t>
      </w:r>
      <w:r>
        <w:rPr>
          <w:color w:val="233645"/>
          <w:spacing w:val="-6"/>
          <w:position w:val="1"/>
          <w:sz w:val="18"/>
        </w:rPr>
        <w:t xml:space="preserve"> </w:t>
      </w:r>
      <w:r>
        <w:rPr>
          <w:color w:val="233645"/>
          <w:position w:val="1"/>
          <w:sz w:val="18"/>
        </w:rPr>
        <w:t>in</w:t>
      </w:r>
      <w:r>
        <w:rPr>
          <w:color w:val="233645"/>
          <w:spacing w:val="-6"/>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prevention</w:t>
      </w:r>
      <w:r>
        <w:rPr>
          <w:color w:val="233645"/>
          <w:spacing w:val="-6"/>
          <w:position w:val="1"/>
          <w:sz w:val="18"/>
        </w:rPr>
        <w:t xml:space="preserve"> </w:t>
      </w:r>
      <w:r>
        <w:rPr>
          <w:color w:val="233645"/>
          <w:position w:val="1"/>
          <w:sz w:val="18"/>
        </w:rPr>
        <w:t>of</w:t>
      </w:r>
      <w:r>
        <w:rPr>
          <w:color w:val="233645"/>
          <w:spacing w:val="-4"/>
          <w:position w:val="1"/>
          <w:sz w:val="18"/>
        </w:rPr>
        <w:t xml:space="preserve"> </w:t>
      </w:r>
      <w:r>
        <w:rPr>
          <w:color w:val="233645"/>
          <w:position w:val="1"/>
          <w:sz w:val="18"/>
        </w:rPr>
        <w:t>an</w:t>
      </w:r>
      <w:r>
        <w:rPr>
          <w:color w:val="233645"/>
          <w:spacing w:val="-8"/>
          <w:position w:val="1"/>
          <w:sz w:val="18"/>
        </w:rPr>
        <w:t xml:space="preserve"> </w:t>
      </w:r>
      <w:r>
        <w:rPr>
          <w:color w:val="233645"/>
          <w:position w:val="1"/>
          <w:sz w:val="18"/>
        </w:rPr>
        <w:t xml:space="preserve">over-reliance </w:t>
      </w:r>
      <w:r>
        <w:rPr>
          <w:color w:val="233645"/>
          <w:sz w:val="18"/>
        </w:rPr>
        <w:t>on</w:t>
      </w:r>
      <w:r>
        <w:rPr>
          <w:color w:val="233645"/>
          <w:sz w:val="18"/>
        </w:rPr>
        <w:t xml:space="preserve"> pharmaceuticals;</w:t>
      </w:r>
    </w:p>
    <w:p w14:paraId="75CF348F" w14:textId="77777777" w:rsidR="00C4326A" w:rsidRDefault="008B18BB">
      <w:pPr>
        <w:pStyle w:val="ListParagraph"/>
        <w:numPr>
          <w:ilvl w:val="0"/>
          <w:numId w:val="3"/>
        </w:numPr>
        <w:tabs>
          <w:tab w:val="left" w:pos="875"/>
          <w:tab w:val="left" w:pos="876"/>
        </w:tabs>
        <w:spacing w:line="280" w:lineRule="auto"/>
        <w:ind w:right="222"/>
        <w:rPr>
          <w:sz w:val="18"/>
        </w:rPr>
      </w:pPr>
      <w:r>
        <w:rPr>
          <w:color w:val="233645"/>
          <w:position w:val="1"/>
          <w:sz w:val="18"/>
        </w:rPr>
        <w:t>Promoting</w:t>
      </w:r>
      <w:r>
        <w:rPr>
          <w:color w:val="233645"/>
          <w:spacing w:val="-8"/>
          <w:position w:val="1"/>
          <w:sz w:val="18"/>
        </w:rPr>
        <w:t xml:space="preserve"> </w:t>
      </w:r>
      <w:r>
        <w:rPr>
          <w:color w:val="233645"/>
          <w:position w:val="1"/>
          <w:sz w:val="18"/>
        </w:rPr>
        <w:t>an</w:t>
      </w:r>
      <w:r>
        <w:rPr>
          <w:color w:val="233645"/>
          <w:spacing w:val="-6"/>
          <w:position w:val="1"/>
          <w:sz w:val="18"/>
        </w:rPr>
        <w:t xml:space="preserve"> </w:t>
      </w:r>
      <w:r>
        <w:rPr>
          <w:color w:val="233645"/>
          <w:position w:val="1"/>
          <w:sz w:val="18"/>
        </w:rPr>
        <w:t>enhanced</w:t>
      </w:r>
      <w:r>
        <w:rPr>
          <w:color w:val="233645"/>
          <w:spacing w:val="-6"/>
          <w:position w:val="1"/>
          <w:sz w:val="18"/>
        </w:rPr>
        <w:t xml:space="preserve"> </w:t>
      </w:r>
      <w:r>
        <w:rPr>
          <w:color w:val="233645"/>
          <w:position w:val="1"/>
          <w:sz w:val="18"/>
        </w:rPr>
        <w:t>or</w:t>
      </w:r>
      <w:r>
        <w:rPr>
          <w:color w:val="233645"/>
          <w:spacing w:val="-8"/>
          <w:position w:val="1"/>
          <w:sz w:val="18"/>
        </w:rPr>
        <w:t xml:space="preserve"> </w:t>
      </w:r>
      <w:r>
        <w:rPr>
          <w:color w:val="233645"/>
          <w:position w:val="1"/>
          <w:sz w:val="18"/>
        </w:rPr>
        <w:t>more</w:t>
      </w:r>
      <w:r>
        <w:rPr>
          <w:color w:val="233645"/>
          <w:spacing w:val="-6"/>
          <w:position w:val="1"/>
          <w:sz w:val="18"/>
        </w:rPr>
        <w:t xml:space="preserve"> </w:t>
      </w:r>
      <w:r>
        <w:rPr>
          <w:color w:val="233645"/>
          <w:position w:val="1"/>
          <w:sz w:val="18"/>
        </w:rPr>
        <w:t>efficacious</w:t>
      </w:r>
      <w:r>
        <w:rPr>
          <w:color w:val="233645"/>
          <w:spacing w:val="-6"/>
          <w:position w:val="1"/>
          <w:sz w:val="18"/>
        </w:rPr>
        <w:t xml:space="preserve"> </w:t>
      </w:r>
      <w:r>
        <w:rPr>
          <w:color w:val="233645"/>
          <w:position w:val="1"/>
          <w:sz w:val="18"/>
        </w:rPr>
        <w:t xml:space="preserve">response </w:t>
      </w:r>
      <w:r>
        <w:rPr>
          <w:color w:val="233645"/>
          <w:sz w:val="18"/>
        </w:rPr>
        <w:t>to pharmaceutical treatment, possibly reducing the amount of medication needed; and</w:t>
      </w:r>
    </w:p>
    <w:p w14:paraId="29205886" w14:textId="77777777" w:rsidR="00C4326A" w:rsidRDefault="008B18BB">
      <w:pPr>
        <w:pStyle w:val="ListParagraph"/>
        <w:numPr>
          <w:ilvl w:val="0"/>
          <w:numId w:val="3"/>
        </w:numPr>
        <w:tabs>
          <w:tab w:val="left" w:pos="875"/>
          <w:tab w:val="left" w:pos="876"/>
        </w:tabs>
        <w:spacing w:before="127" w:line="273" w:lineRule="auto"/>
        <w:ind w:right="379"/>
        <w:rPr>
          <w:sz w:val="18"/>
        </w:rPr>
      </w:pPr>
      <w:r>
        <w:rPr>
          <w:color w:val="233645"/>
          <w:position w:val="1"/>
          <w:sz w:val="18"/>
        </w:rPr>
        <w:t>Helping</w:t>
      </w:r>
      <w:r>
        <w:rPr>
          <w:color w:val="233645"/>
          <w:spacing w:val="-5"/>
          <w:position w:val="1"/>
          <w:sz w:val="18"/>
        </w:rPr>
        <w:t xml:space="preserve"> </w:t>
      </w:r>
      <w:r>
        <w:rPr>
          <w:color w:val="233645"/>
          <w:position w:val="1"/>
          <w:sz w:val="18"/>
        </w:rPr>
        <w:t>prevent</w:t>
      </w:r>
      <w:r>
        <w:rPr>
          <w:color w:val="233645"/>
          <w:spacing w:val="-6"/>
          <w:position w:val="1"/>
          <w:sz w:val="18"/>
        </w:rPr>
        <w:t xml:space="preserve"> </w:t>
      </w:r>
      <w:r>
        <w:rPr>
          <w:color w:val="233645"/>
          <w:position w:val="1"/>
          <w:sz w:val="18"/>
        </w:rPr>
        <w:t>the</w:t>
      </w:r>
      <w:r>
        <w:rPr>
          <w:color w:val="233645"/>
          <w:spacing w:val="-5"/>
          <w:position w:val="1"/>
          <w:sz w:val="18"/>
        </w:rPr>
        <w:t xml:space="preserve"> </w:t>
      </w:r>
      <w:r>
        <w:rPr>
          <w:color w:val="233645"/>
          <w:position w:val="1"/>
          <w:sz w:val="18"/>
        </w:rPr>
        <w:t>non-medical</w:t>
      </w:r>
      <w:r>
        <w:rPr>
          <w:color w:val="233645"/>
          <w:spacing w:val="-5"/>
          <w:position w:val="1"/>
          <w:sz w:val="18"/>
        </w:rPr>
        <w:t xml:space="preserve"> </w:t>
      </w:r>
      <w:r>
        <w:rPr>
          <w:color w:val="233645"/>
          <w:position w:val="1"/>
          <w:sz w:val="18"/>
        </w:rPr>
        <w:t>use</w:t>
      </w:r>
      <w:r>
        <w:rPr>
          <w:color w:val="233645"/>
          <w:spacing w:val="-5"/>
          <w:position w:val="1"/>
          <w:sz w:val="18"/>
        </w:rPr>
        <w:t xml:space="preserve"> </w:t>
      </w:r>
      <w:r>
        <w:rPr>
          <w:color w:val="233645"/>
          <w:position w:val="1"/>
          <w:sz w:val="18"/>
        </w:rPr>
        <w:t>of</w:t>
      </w:r>
      <w:r>
        <w:rPr>
          <w:color w:val="233645"/>
          <w:spacing w:val="-8"/>
          <w:position w:val="1"/>
          <w:sz w:val="18"/>
        </w:rPr>
        <w:t xml:space="preserve"> </w:t>
      </w:r>
      <w:r>
        <w:rPr>
          <w:color w:val="233645"/>
          <w:position w:val="1"/>
          <w:sz w:val="18"/>
        </w:rPr>
        <w:t xml:space="preserve">prescription </w:t>
      </w:r>
      <w:r>
        <w:rPr>
          <w:color w:val="233645"/>
          <w:spacing w:val="-2"/>
          <w:sz w:val="18"/>
        </w:rPr>
        <w:t>drugs.</w:t>
      </w:r>
    </w:p>
    <w:p w14:paraId="58F0DFEC" w14:textId="77777777" w:rsidR="00C4326A" w:rsidRDefault="008B18BB">
      <w:pPr>
        <w:pStyle w:val="BodyText"/>
        <w:spacing w:before="130" w:line="288" w:lineRule="auto"/>
        <w:ind w:left="300" w:right="24"/>
      </w:pPr>
      <w:r>
        <w:rPr>
          <w:color w:val="233645"/>
        </w:rPr>
        <w:t>Determining the alternatives to offer through the EAP or to recommend to employees may depend on several factors.</w:t>
      </w:r>
      <w:r>
        <w:rPr>
          <w:color w:val="233645"/>
          <w:spacing w:val="-7"/>
        </w:rPr>
        <w:t xml:space="preserve"> </w:t>
      </w:r>
      <w:r>
        <w:rPr>
          <w:color w:val="233645"/>
        </w:rPr>
        <w:t>These</w:t>
      </w:r>
      <w:r>
        <w:rPr>
          <w:color w:val="233645"/>
          <w:spacing w:val="-7"/>
        </w:rPr>
        <w:t xml:space="preserve"> </w:t>
      </w:r>
      <w:r>
        <w:rPr>
          <w:color w:val="233645"/>
        </w:rPr>
        <w:t>factors</w:t>
      </w:r>
      <w:r>
        <w:rPr>
          <w:color w:val="233645"/>
          <w:spacing w:val="-7"/>
        </w:rPr>
        <w:t xml:space="preserve"> </w:t>
      </w:r>
      <w:r>
        <w:rPr>
          <w:color w:val="233645"/>
        </w:rPr>
        <w:t>include</w:t>
      </w:r>
      <w:r>
        <w:rPr>
          <w:color w:val="233645"/>
          <w:spacing w:val="-7"/>
        </w:rPr>
        <w:t xml:space="preserve"> </w:t>
      </w:r>
      <w:r>
        <w:rPr>
          <w:color w:val="233645"/>
        </w:rPr>
        <w:t>particular</w:t>
      </w:r>
      <w:r>
        <w:rPr>
          <w:color w:val="233645"/>
          <w:spacing w:val="-7"/>
        </w:rPr>
        <w:t xml:space="preserve"> </w:t>
      </w:r>
      <w:r>
        <w:rPr>
          <w:color w:val="233645"/>
        </w:rPr>
        <w:t>prescription</w:t>
      </w:r>
      <w:r>
        <w:rPr>
          <w:color w:val="233645"/>
          <w:spacing w:val="-7"/>
        </w:rPr>
        <w:t xml:space="preserve"> </w:t>
      </w:r>
      <w:r>
        <w:rPr>
          <w:color w:val="233645"/>
        </w:rPr>
        <w:t>drug use issues in the workplace, treatments covered by employee health plans, and the scientifi</w:t>
      </w:r>
      <w:r>
        <w:rPr>
          <w:color w:val="233645"/>
        </w:rPr>
        <w:t>c evidence supporting various alternative treatments.</w:t>
      </w:r>
    </w:p>
    <w:p w14:paraId="2BCB595F" w14:textId="77777777" w:rsidR="00C4326A" w:rsidRDefault="008B18BB">
      <w:pPr>
        <w:pStyle w:val="BodyText"/>
        <w:spacing w:before="161" w:line="288" w:lineRule="auto"/>
        <w:ind w:left="300" w:right="24"/>
      </w:pPr>
      <w:r>
        <w:rPr>
          <w:color w:val="233645"/>
        </w:rPr>
        <w:t>Scientific and evidence-based practice information regarding</w:t>
      </w:r>
      <w:r>
        <w:rPr>
          <w:color w:val="233645"/>
          <w:spacing w:val="-4"/>
        </w:rPr>
        <w:t xml:space="preserve"> </w:t>
      </w:r>
      <w:r>
        <w:rPr>
          <w:color w:val="233645"/>
        </w:rPr>
        <w:t>alternative</w:t>
      </w:r>
      <w:r>
        <w:rPr>
          <w:color w:val="233645"/>
          <w:spacing w:val="-6"/>
        </w:rPr>
        <w:t xml:space="preserve"> </w:t>
      </w:r>
      <w:r>
        <w:rPr>
          <w:color w:val="233645"/>
        </w:rPr>
        <w:t>treatments</w:t>
      </w:r>
      <w:r>
        <w:rPr>
          <w:color w:val="233645"/>
          <w:spacing w:val="-5"/>
        </w:rPr>
        <w:t xml:space="preserve"> </w:t>
      </w:r>
      <w:r>
        <w:rPr>
          <w:color w:val="233645"/>
        </w:rPr>
        <w:t>can</w:t>
      </w:r>
      <w:r>
        <w:rPr>
          <w:color w:val="233645"/>
          <w:spacing w:val="-6"/>
        </w:rPr>
        <w:t xml:space="preserve"> </w:t>
      </w:r>
      <w:r>
        <w:rPr>
          <w:color w:val="233645"/>
        </w:rPr>
        <w:t>vary</w:t>
      </w:r>
      <w:r>
        <w:rPr>
          <w:color w:val="233645"/>
          <w:spacing w:val="-5"/>
        </w:rPr>
        <w:t xml:space="preserve"> </w:t>
      </w:r>
      <w:r>
        <w:rPr>
          <w:color w:val="233645"/>
        </w:rPr>
        <w:t>in</w:t>
      </w:r>
      <w:r>
        <w:rPr>
          <w:color w:val="233645"/>
          <w:spacing w:val="-6"/>
        </w:rPr>
        <w:t xml:space="preserve"> </w:t>
      </w:r>
      <w:r>
        <w:rPr>
          <w:color w:val="233645"/>
        </w:rPr>
        <w:t>findings</w:t>
      </w:r>
      <w:r>
        <w:rPr>
          <w:color w:val="233645"/>
          <w:spacing w:val="-2"/>
        </w:rPr>
        <w:t xml:space="preserve"> </w:t>
      </w:r>
      <w:r>
        <w:rPr>
          <w:color w:val="233645"/>
        </w:rPr>
        <w:t>and policy</w:t>
      </w:r>
      <w:r>
        <w:rPr>
          <w:color w:val="233645"/>
          <w:spacing w:val="-7"/>
        </w:rPr>
        <w:t xml:space="preserve"> </w:t>
      </w:r>
      <w:r>
        <w:rPr>
          <w:color w:val="233645"/>
        </w:rPr>
        <w:t>suggestions.</w:t>
      </w:r>
      <w:r>
        <w:rPr>
          <w:color w:val="233645"/>
          <w:spacing w:val="-6"/>
        </w:rPr>
        <w:t xml:space="preserve"> </w:t>
      </w:r>
      <w:r>
        <w:rPr>
          <w:color w:val="233645"/>
        </w:rPr>
        <w:t>Summaries</w:t>
      </w:r>
      <w:r>
        <w:rPr>
          <w:color w:val="233645"/>
          <w:spacing w:val="-7"/>
        </w:rPr>
        <w:t xml:space="preserve"> </w:t>
      </w:r>
      <w:r>
        <w:rPr>
          <w:color w:val="233645"/>
        </w:rPr>
        <w:t>of</w:t>
      </w:r>
      <w:r>
        <w:rPr>
          <w:color w:val="233645"/>
          <w:spacing w:val="-8"/>
        </w:rPr>
        <w:t xml:space="preserve"> </w:t>
      </w:r>
      <w:r>
        <w:rPr>
          <w:color w:val="233645"/>
        </w:rPr>
        <w:t>results</w:t>
      </w:r>
      <w:r>
        <w:rPr>
          <w:color w:val="233645"/>
          <w:spacing w:val="-7"/>
        </w:rPr>
        <w:t xml:space="preserve"> </w:t>
      </w:r>
      <w:r>
        <w:rPr>
          <w:color w:val="233645"/>
        </w:rPr>
        <w:t>from</w:t>
      </w:r>
      <w:r>
        <w:rPr>
          <w:color w:val="233645"/>
          <w:spacing w:val="-6"/>
        </w:rPr>
        <w:t xml:space="preserve"> </w:t>
      </w:r>
      <w:r>
        <w:rPr>
          <w:color w:val="233645"/>
        </w:rPr>
        <w:t xml:space="preserve">published research on complementary and alternative medicine (CAM)/complementary integrative health (CIH) </w:t>
      </w:r>
      <w:hyperlink r:id="rId80">
        <w:r>
          <w:rPr>
            <w:color w:val="233645"/>
          </w:rPr>
          <w:t xml:space="preserve">approaches can be found at the </w:t>
        </w:r>
        <w:r>
          <w:rPr>
            <w:color w:val="001587"/>
            <w:u w:val="thick" w:color="001587"/>
          </w:rPr>
          <w:t>National Center for</w:t>
        </w:r>
        <w:r>
          <w:rPr>
            <w:color w:val="001587"/>
          </w:rPr>
          <w:t xml:space="preserve"> </w:t>
        </w:r>
        <w:r>
          <w:rPr>
            <w:color w:val="001587"/>
            <w:u w:val="thick" w:color="001587"/>
          </w:rPr>
          <w:t>Complementary and Integrative Health (NCCIH) at the</w:t>
        </w:r>
        <w:r>
          <w:rPr>
            <w:color w:val="001587"/>
          </w:rPr>
          <w:t xml:space="preserve"> </w:t>
        </w:r>
        <w:r>
          <w:rPr>
            <w:color w:val="001587"/>
            <w:u w:val="thick" w:color="001587"/>
          </w:rPr>
          <w:t>Natio</w:t>
        </w:r>
        <w:r>
          <w:rPr>
            <w:color w:val="001587"/>
            <w:u w:val="thick" w:color="001587"/>
          </w:rPr>
          <w:t>nal Institutes of Health (NIH)</w:t>
        </w:r>
        <w:r>
          <w:rPr>
            <w:color w:val="233645"/>
          </w:rPr>
          <w:t>.</w:t>
        </w:r>
        <w:r>
          <w:rPr>
            <w:color w:val="233645"/>
            <w:vertAlign w:val="superscript"/>
          </w:rPr>
          <w:t>1</w:t>
        </w:r>
      </w:hyperlink>
    </w:p>
    <w:p w14:paraId="333055EC" w14:textId="77777777" w:rsidR="00C4326A" w:rsidRDefault="008B18BB">
      <w:pPr>
        <w:pStyle w:val="BodyText"/>
        <w:spacing w:before="118" w:line="270" w:lineRule="atLeast"/>
        <w:ind w:left="300" w:right="24"/>
      </w:pPr>
      <w:r>
        <w:rPr>
          <w:color w:val="233645"/>
        </w:rPr>
        <w:t>NIH</w:t>
      </w:r>
      <w:r>
        <w:rPr>
          <w:color w:val="233645"/>
          <w:spacing w:val="-7"/>
        </w:rPr>
        <w:t xml:space="preserve"> </w:t>
      </w:r>
      <w:r>
        <w:rPr>
          <w:color w:val="233645"/>
        </w:rPr>
        <w:t>describes</w:t>
      </w:r>
      <w:r>
        <w:rPr>
          <w:color w:val="233645"/>
          <w:spacing w:val="-6"/>
        </w:rPr>
        <w:t xml:space="preserve"> </w:t>
      </w:r>
      <w:r>
        <w:rPr>
          <w:color w:val="233645"/>
        </w:rPr>
        <w:t>CAM/CIH</w:t>
      </w:r>
      <w:r>
        <w:rPr>
          <w:color w:val="233645"/>
          <w:spacing w:val="-5"/>
        </w:rPr>
        <w:t xml:space="preserve"> </w:t>
      </w:r>
      <w:r>
        <w:rPr>
          <w:color w:val="233645"/>
        </w:rPr>
        <w:t>as</w:t>
      </w:r>
      <w:r>
        <w:rPr>
          <w:color w:val="233645"/>
          <w:spacing w:val="-4"/>
        </w:rPr>
        <w:t xml:space="preserve"> </w:t>
      </w:r>
      <w:r>
        <w:rPr>
          <w:color w:val="233645"/>
        </w:rPr>
        <w:t>diverse</w:t>
      </w:r>
      <w:r>
        <w:rPr>
          <w:color w:val="233645"/>
          <w:spacing w:val="-7"/>
        </w:rPr>
        <w:t xml:space="preserve"> </w:t>
      </w:r>
      <w:r>
        <w:rPr>
          <w:color w:val="233645"/>
        </w:rPr>
        <w:t>medical</w:t>
      </w:r>
      <w:r>
        <w:rPr>
          <w:color w:val="233645"/>
          <w:spacing w:val="-6"/>
        </w:rPr>
        <w:t xml:space="preserve"> </w:t>
      </w:r>
      <w:r>
        <w:rPr>
          <w:color w:val="233645"/>
        </w:rPr>
        <w:t>and</w:t>
      </w:r>
      <w:r>
        <w:rPr>
          <w:color w:val="233645"/>
          <w:spacing w:val="-5"/>
        </w:rPr>
        <w:t xml:space="preserve"> </w:t>
      </w:r>
      <w:r>
        <w:rPr>
          <w:color w:val="233645"/>
        </w:rPr>
        <w:t>health care systems, practices, and products that are not typically part of conventional medicine. When non- mainstream approaches are used with conventional medicine, they are c</w:t>
      </w:r>
      <w:r>
        <w:rPr>
          <w:color w:val="233645"/>
        </w:rPr>
        <w:t>onsidered complementary. When</w:t>
      </w:r>
    </w:p>
    <w:p w14:paraId="605D125A" w14:textId="77777777" w:rsidR="00C4326A" w:rsidRDefault="008B18BB">
      <w:pPr>
        <w:pStyle w:val="BodyText"/>
        <w:spacing w:before="85" w:line="288" w:lineRule="auto"/>
        <w:ind w:left="300" w:right="327"/>
      </w:pPr>
      <w:r>
        <w:br w:type="column"/>
      </w:r>
      <w:r>
        <w:rPr>
          <w:color w:val="233645"/>
        </w:rPr>
        <w:t>the non-mainstream approaches are used instead of conventional medicine, they are considered alternative. Integrative health practices coordinate care, emphasizing a holistic approach to wellness that may include</w:t>
      </w:r>
      <w:r>
        <w:rPr>
          <w:color w:val="233645"/>
          <w:spacing w:val="-6"/>
        </w:rPr>
        <w:t xml:space="preserve"> </w:t>
      </w:r>
      <w:r>
        <w:rPr>
          <w:color w:val="233645"/>
        </w:rPr>
        <w:t>mental,</w:t>
      </w:r>
      <w:r>
        <w:rPr>
          <w:color w:val="233645"/>
          <w:spacing w:val="-7"/>
        </w:rPr>
        <w:t xml:space="preserve"> </w:t>
      </w:r>
      <w:r>
        <w:rPr>
          <w:color w:val="233645"/>
        </w:rPr>
        <w:t>physical,</w:t>
      </w:r>
      <w:r>
        <w:rPr>
          <w:color w:val="233645"/>
          <w:spacing w:val="-7"/>
        </w:rPr>
        <w:t xml:space="preserve"> </w:t>
      </w:r>
      <w:r>
        <w:rPr>
          <w:color w:val="233645"/>
        </w:rPr>
        <w:t>social,</w:t>
      </w:r>
      <w:r>
        <w:rPr>
          <w:color w:val="233645"/>
          <w:spacing w:val="-7"/>
        </w:rPr>
        <w:t xml:space="preserve"> </w:t>
      </w:r>
      <w:r>
        <w:rPr>
          <w:color w:val="233645"/>
        </w:rPr>
        <w:t>spiritual,</w:t>
      </w:r>
      <w:r>
        <w:rPr>
          <w:color w:val="233645"/>
          <w:spacing w:val="-7"/>
        </w:rPr>
        <w:t xml:space="preserve"> </w:t>
      </w:r>
      <w:r>
        <w:rPr>
          <w:color w:val="233645"/>
        </w:rPr>
        <w:t>and</w:t>
      </w:r>
      <w:r>
        <w:rPr>
          <w:color w:val="233645"/>
          <w:spacing w:val="-7"/>
        </w:rPr>
        <w:t xml:space="preserve"> </w:t>
      </w:r>
      <w:r>
        <w:rPr>
          <w:color w:val="233645"/>
        </w:rPr>
        <w:t>co</w:t>
      </w:r>
      <w:r>
        <w:rPr>
          <w:color w:val="233645"/>
        </w:rPr>
        <w:t xml:space="preserve">mmunity aspects. NCCIH recognizes that the field of CAM/CIH is continually evolving, but they currently group complementary health approaches into three broad </w:t>
      </w:r>
      <w:r>
        <w:rPr>
          <w:color w:val="233645"/>
          <w:spacing w:val="-2"/>
        </w:rPr>
        <w:t>categories:</w:t>
      </w:r>
    </w:p>
    <w:p w14:paraId="6D95FBCE" w14:textId="77777777" w:rsidR="00C4326A" w:rsidRDefault="008B18BB">
      <w:pPr>
        <w:pStyle w:val="ListParagraph"/>
        <w:numPr>
          <w:ilvl w:val="0"/>
          <w:numId w:val="3"/>
        </w:numPr>
        <w:tabs>
          <w:tab w:val="left" w:pos="876"/>
          <w:tab w:val="left" w:pos="877"/>
        </w:tabs>
        <w:spacing w:before="165" w:line="271" w:lineRule="auto"/>
        <w:ind w:right="627"/>
        <w:rPr>
          <w:sz w:val="18"/>
        </w:rPr>
      </w:pPr>
      <w:r>
        <w:rPr>
          <w:color w:val="233645"/>
          <w:position w:val="1"/>
          <w:sz w:val="18"/>
        </w:rPr>
        <w:t>Natural</w:t>
      </w:r>
      <w:r>
        <w:rPr>
          <w:color w:val="233645"/>
          <w:spacing w:val="-5"/>
          <w:position w:val="1"/>
          <w:sz w:val="18"/>
        </w:rPr>
        <w:t xml:space="preserve"> </w:t>
      </w:r>
      <w:r>
        <w:rPr>
          <w:color w:val="233645"/>
          <w:position w:val="1"/>
          <w:sz w:val="18"/>
        </w:rPr>
        <w:t>Products,</w:t>
      </w:r>
      <w:r>
        <w:rPr>
          <w:color w:val="233645"/>
          <w:spacing w:val="-6"/>
          <w:position w:val="1"/>
          <w:sz w:val="18"/>
        </w:rPr>
        <w:t xml:space="preserve"> </w:t>
      </w:r>
      <w:r>
        <w:rPr>
          <w:color w:val="233645"/>
          <w:position w:val="1"/>
          <w:sz w:val="18"/>
        </w:rPr>
        <w:t>which</w:t>
      </w:r>
      <w:r>
        <w:rPr>
          <w:color w:val="233645"/>
          <w:spacing w:val="-5"/>
          <w:position w:val="1"/>
          <w:sz w:val="18"/>
        </w:rPr>
        <w:t xml:space="preserve"> </w:t>
      </w:r>
      <w:r>
        <w:rPr>
          <w:color w:val="233645"/>
          <w:position w:val="1"/>
          <w:sz w:val="18"/>
        </w:rPr>
        <w:t>include</w:t>
      </w:r>
      <w:r>
        <w:rPr>
          <w:color w:val="233645"/>
          <w:spacing w:val="-5"/>
          <w:position w:val="1"/>
          <w:sz w:val="18"/>
        </w:rPr>
        <w:t xml:space="preserve"> </w:t>
      </w:r>
      <w:r>
        <w:rPr>
          <w:color w:val="233645"/>
          <w:position w:val="1"/>
          <w:sz w:val="18"/>
        </w:rPr>
        <w:t>herbs,</w:t>
      </w:r>
      <w:r>
        <w:rPr>
          <w:color w:val="233645"/>
          <w:spacing w:val="-8"/>
          <w:position w:val="1"/>
          <w:sz w:val="18"/>
        </w:rPr>
        <w:t xml:space="preserve"> </w:t>
      </w:r>
      <w:r>
        <w:rPr>
          <w:color w:val="233645"/>
          <w:position w:val="1"/>
          <w:sz w:val="18"/>
        </w:rPr>
        <w:t>vitamins</w:t>
      </w:r>
      <w:r>
        <w:rPr>
          <w:color w:val="233645"/>
          <w:spacing w:val="-7"/>
          <w:position w:val="1"/>
          <w:sz w:val="18"/>
        </w:rPr>
        <w:t xml:space="preserve"> </w:t>
      </w:r>
      <w:r>
        <w:rPr>
          <w:color w:val="233645"/>
          <w:position w:val="1"/>
          <w:sz w:val="18"/>
        </w:rPr>
        <w:t xml:space="preserve">and </w:t>
      </w:r>
      <w:r>
        <w:rPr>
          <w:color w:val="233645"/>
          <w:sz w:val="18"/>
        </w:rPr>
        <w:t>minerals, and probiotics.</w:t>
      </w:r>
    </w:p>
    <w:p w14:paraId="2DEA0A5E" w14:textId="77777777" w:rsidR="00C4326A" w:rsidRDefault="008B18BB">
      <w:pPr>
        <w:pStyle w:val="ListParagraph"/>
        <w:numPr>
          <w:ilvl w:val="0"/>
          <w:numId w:val="3"/>
        </w:numPr>
        <w:tabs>
          <w:tab w:val="left" w:pos="876"/>
          <w:tab w:val="left" w:pos="877"/>
        </w:tabs>
        <w:spacing w:line="283" w:lineRule="auto"/>
        <w:ind w:right="427"/>
        <w:rPr>
          <w:sz w:val="18"/>
        </w:rPr>
      </w:pPr>
      <w:r>
        <w:rPr>
          <w:color w:val="233645"/>
          <w:position w:val="1"/>
          <w:sz w:val="18"/>
        </w:rPr>
        <w:t>Mind</w:t>
      </w:r>
      <w:r>
        <w:rPr>
          <w:color w:val="233645"/>
          <w:spacing w:val="-7"/>
          <w:position w:val="1"/>
          <w:sz w:val="18"/>
        </w:rPr>
        <w:t xml:space="preserve"> </w:t>
      </w:r>
      <w:r>
        <w:rPr>
          <w:color w:val="233645"/>
          <w:position w:val="1"/>
          <w:sz w:val="18"/>
        </w:rPr>
        <w:t>and</w:t>
      </w:r>
      <w:r>
        <w:rPr>
          <w:color w:val="233645"/>
          <w:spacing w:val="-7"/>
          <w:position w:val="1"/>
          <w:sz w:val="18"/>
        </w:rPr>
        <w:t xml:space="preserve"> </w:t>
      </w:r>
      <w:r>
        <w:rPr>
          <w:color w:val="233645"/>
          <w:position w:val="1"/>
          <w:sz w:val="18"/>
        </w:rPr>
        <w:t>Body</w:t>
      </w:r>
      <w:r>
        <w:rPr>
          <w:color w:val="233645"/>
          <w:spacing w:val="-5"/>
          <w:position w:val="1"/>
          <w:sz w:val="18"/>
        </w:rPr>
        <w:t xml:space="preserve"> </w:t>
      </w:r>
      <w:r>
        <w:rPr>
          <w:color w:val="233645"/>
          <w:position w:val="1"/>
          <w:sz w:val="18"/>
        </w:rPr>
        <w:t>Practices,</w:t>
      </w:r>
      <w:r>
        <w:rPr>
          <w:color w:val="233645"/>
          <w:spacing w:val="-6"/>
          <w:position w:val="1"/>
          <w:sz w:val="18"/>
        </w:rPr>
        <w:t xml:space="preserve"> </w:t>
      </w:r>
      <w:r>
        <w:rPr>
          <w:color w:val="233645"/>
          <w:position w:val="1"/>
          <w:sz w:val="18"/>
        </w:rPr>
        <w:t>which</w:t>
      </w:r>
      <w:r>
        <w:rPr>
          <w:color w:val="233645"/>
          <w:spacing w:val="-5"/>
          <w:position w:val="1"/>
          <w:sz w:val="18"/>
        </w:rPr>
        <w:t xml:space="preserve"> </w:t>
      </w:r>
      <w:r>
        <w:rPr>
          <w:color w:val="233645"/>
          <w:position w:val="1"/>
          <w:sz w:val="18"/>
        </w:rPr>
        <w:t>include</w:t>
      </w:r>
      <w:r>
        <w:rPr>
          <w:color w:val="233645"/>
          <w:spacing w:val="-5"/>
          <w:position w:val="1"/>
          <w:sz w:val="18"/>
        </w:rPr>
        <w:t xml:space="preserve"> </w:t>
      </w:r>
      <w:r>
        <w:rPr>
          <w:color w:val="233645"/>
          <w:position w:val="1"/>
          <w:sz w:val="18"/>
        </w:rPr>
        <w:t>procedures</w:t>
      </w:r>
      <w:r>
        <w:rPr>
          <w:color w:val="233645"/>
          <w:spacing w:val="-5"/>
          <w:position w:val="1"/>
          <w:sz w:val="18"/>
        </w:rPr>
        <w:t xml:space="preserve"> </w:t>
      </w:r>
      <w:r>
        <w:rPr>
          <w:color w:val="233645"/>
          <w:position w:val="1"/>
          <w:sz w:val="18"/>
        </w:rPr>
        <w:t xml:space="preserve">or </w:t>
      </w:r>
      <w:r>
        <w:rPr>
          <w:color w:val="233645"/>
          <w:sz w:val="18"/>
        </w:rPr>
        <w:t xml:space="preserve">techniques provided or taught, such as acupuncture, chiropractic and osteopathic manipulation, yoga, and </w:t>
      </w:r>
      <w:r>
        <w:rPr>
          <w:color w:val="233645"/>
          <w:spacing w:val="-2"/>
          <w:sz w:val="18"/>
        </w:rPr>
        <w:t>meditation.</w:t>
      </w:r>
    </w:p>
    <w:p w14:paraId="069C8DCC" w14:textId="77777777" w:rsidR="00C4326A" w:rsidRDefault="008B18BB">
      <w:pPr>
        <w:pStyle w:val="ListParagraph"/>
        <w:numPr>
          <w:ilvl w:val="0"/>
          <w:numId w:val="3"/>
        </w:numPr>
        <w:tabs>
          <w:tab w:val="left" w:pos="876"/>
          <w:tab w:val="left" w:pos="877"/>
        </w:tabs>
        <w:spacing w:before="126" w:line="271" w:lineRule="auto"/>
        <w:ind w:right="1057"/>
        <w:rPr>
          <w:sz w:val="12"/>
        </w:rPr>
      </w:pPr>
      <w:r>
        <w:rPr>
          <w:color w:val="233645"/>
          <w:position w:val="1"/>
          <w:sz w:val="18"/>
        </w:rPr>
        <w:t>Other</w:t>
      </w:r>
      <w:r>
        <w:rPr>
          <w:color w:val="233645"/>
          <w:spacing w:val="-7"/>
          <w:position w:val="1"/>
          <w:sz w:val="18"/>
        </w:rPr>
        <w:t xml:space="preserve"> </w:t>
      </w:r>
      <w:r>
        <w:rPr>
          <w:color w:val="233645"/>
          <w:position w:val="1"/>
          <w:sz w:val="18"/>
        </w:rPr>
        <w:t>CAM</w:t>
      </w:r>
      <w:r>
        <w:rPr>
          <w:color w:val="233645"/>
          <w:spacing w:val="-6"/>
          <w:position w:val="1"/>
          <w:sz w:val="18"/>
        </w:rPr>
        <w:t xml:space="preserve"> </w:t>
      </w:r>
      <w:r>
        <w:rPr>
          <w:color w:val="233645"/>
          <w:position w:val="1"/>
          <w:sz w:val="18"/>
        </w:rPr>
        <w:t>approaches,</w:t>
      </w:r>
      <w:r>
        <w:rPr>
          <w:color w:val="233645"/>
          <w:spacing w:val="-9"/>
          <w:position w:val="1"/>
          <w:sz w:val="18"/>
        </w:rPr>
        <w:t xml:space="preserve"> </w:t>
      </w:r>
      <w:r>
        <w:rPr>
          <w:color w:val="233645"/>
          <w:position w:val="1"/>
          <w:sz w:val="18"/>
        </w:rPr>
        <w:t>such</w:t>
      </w:r>
      <w:r>
        <w:rPr>
          <w:color w:val="233645"/>
          <w:spacing w:val="-9"/>
          <w:position w:val="1"/>
          <w:sz w:val="18"/>
        </w:rPr>
        <w:t xml:space="preserve"> </w:t>
      </w:r>
      <w:r>
        <w:rPr>
          <w:color w:val="233645"/>
          <w:position w:val="1"/>
          <w:sz w:val="18"/>
        </w:rPr>
        <w:t>as</w:t>
      </w:r>
      <w:r>
        <w:rPr>
          <w:color w:val="233645"/>
          <w:spacing w:val="-6"/>
          <w:position w:val="1"/>
          <w:sz w:val="18"/>
        </w:rPr>
        <w:t xml:space="preserve"> </w:t>
      </w:r>
      <w:r>
        <w:rPr>
          <w:color w:val="233645"/>
          <w:position w:val="1"/>
          <w:sz w:val="18"/>
        </w:rPr>
        <w:t xml:space="preserve">homeopathy, </w:t>
      </w:r>
      <w:r>
        <w:rPr>
          <w:color w:val="233645"/>
          <w:sz w:val="18"/>
        </w:rPr>
        <w:t>naturopathy, and f</w:t>
      </w:r>
      <w:r>
        <w:rPr>
          <w:color w:val="233645"/>
          <w:sz w:val="18"/>
        </w:rPr>
        <w:t>unctional medicine.</w:t>
      </w:r>
      <w:r>
        <w:rPr>
          <w:color w:val="233645"/>
          <w:position w:val="5"/>
          <w:sz w:val="12"/>
        </w:rPr>
        <w:t>2</w:t>
      </w:r>
    </w:p>
    <w:p w14:paraId="3EF86FD3" w14:textId="77777777" w:rsidR="00C4326A" w:rsidRDefault="008B18BB">
      <w:pPr>
        <w:pStyle w:val="BodyText"/>
        <w:spacing w:before="134" w:line="288" w:lineRule="auto"/>
        <w:ind w:left="300" w:right="334"/>
      </w:pPr>
      <w:r>
        <w:rPr>
          <w:color w:val="233645"/>
        </w:rPr>
        <w:t>While the range of all CAM/CIH approaches is quite broad,</w:t>
      </w:r>
      <w:r>
        <w:rPr>
          <w:color w:val="233645"/>
          <w:spacing w:val="-7"/>
        </w:rPr>
        <w:t xml:space="preserve"> </w:t>
      </w:r>
      <w:r>
        <w:rPr>
          <w:color w:val="233645"/>
        </w:rPr>
        <w:t>alternative</w:t>
      </w:r>
      <w:r>
        <w:rPr>
          <w:color w:val="233645"/>
          <w:spacing w:val="-7"/>
        </w:rPr>
        <w:t xml:space="preserve"> </w:t>
      </w:r>
      <w:r>
        <w:rPr>
          <w:color w:val="233645"/>
        </w:rPr>
        <w:t>medical</w:t>
      </w:r>
      <w:r>
        <w:rPr>
          <w:color w:val="233645"/>
          <w:spacing w:val="-9"/>
        </w:rPr>
        <w:t xml:space="preserve"> </w:t>
      </w:r>
      <w:r>
        <w:rPr>
          <w:color w:val="233645"/>
        </w:rPr>
        <w:t>services</w:t>
      </w:r>
      <w:r>
        <w:rPr>
          <w:color w:val="233645"/>
          <w:spacing w:val="-7"/>
        </w:rPr>
        <w:t xml:space="preserve"> </w:t>
      </w:r>
      <w:r>
        <w:rPr>
          <w:color w:val="233645"/>
        </w:rPr>
        <w:t>offered</w:t>
      </w:r>
      <w:r>
        <w:rPr>
          <w:color w:val="233645"/>
          <w:spacing w:val="-8"/>
        </w:rPr>
        <w:t xml:space="preserve"> </w:t>
      </w:r>
      <w:r>
        <w:rPr>
          <w:color w:val="233645"/>
        </w:rPr>
        <w:t>to</w:t>
      </w:r>
      <w:r>
        <w:rPr>
          <w:color w:val="233645"/>
          <w:spacing w:val="-7"/>
        </w:rPr>
        <w:t xml:space="preserve"> </w:t>
      </w:r>
      <w:r>
        <w:rPr>
          <w:color w:val="233645"/>
        </w:rPr>
        <w:t>employees with prescription drug concerns as part of EAP services or workplace-based health and wellness programs are more likely to fall within the following categories:</w:t>
      </w:r>
    </w:p>
    <w:p w14:paraId="5BE6CBA4" w14:textId="77777777" w:rsidR="00C4326A" w:rsidRDefault="008B18BB">
      <w:pPr>
        <w:pStyle w:val="ListParagraph"/>
        <w:numPr>
          <w:ilvl w:val="0"/>
          <w:numId w:val="3"/>
        </w:numPr>
        <w:tabs>
          <w:tab w:val="left" w:pos="876"/>
          <w:tab w:val="left" w:pos="877"/>
        </w:tabs>
        <w:spacing w:before="163" w:line="271" w:lineRule="auto"/>
        <w:ind w:right="506"/>
        <w:rPr>
          <w:sz w:val="18"/>
        </w:rPr>
      </w:pPr>
      <w:r>
        <w:rPr>
          <w:color w:val="233645"/>
          <w:position w:val="1"/>
          <w:sz w:val="18"/>
        </w:rPr>
        <w:t>Supportive</w:t>
      </w:r>
      <w:r>
        <w:rPr>
          <w:color w:val="233645"/>
          <w:spacing w:val="-7"/>
          <w:position w:val="1"/>
          <w:sz w:val="18"/>
        </w:rPr>
        <w:t xml:space="preserve"> </w:t>
      </w:r>
      <w:r>
        <w:rPr>
          <w:color w:val="233645"/>
          <w:position w:val="1"/>
          <w:sz w:val="18"/>
        </w:rPr>
        <w:t>therapies</w:t>
      </w:r>
      <w:r>
        <w:rPr>
          <w:color w:val="233645"/>
          <w:spacing w:val="-6"/>
          <w:position w:val="1"/>
          <w:sz w:val="18"/>
        </w:rPr>
        <w:t xml:space="preserve"> </w:t>
      </w:r>
      <w:r>
        <w:rPr>
          <w:color w:val="233645"/>
          <w:position w:val="1"/>
          <w:sz w:val="18"/>
        </w:rPr>
        <w:t>such</w:t>
      </w:r>
      <w:r>
        <w:rPr>
          <w:color w:val="233645"/>
          <w:spacing w:val="-4"/>
          <w:position w:val="1"/>
          <w:sz w:val="18"/>
        </w:rPr>
        <w:t xml:space="preserve"> </w:t>
      </w:r>
      <w:r>
        <w:rPr>
          <w:color w:val="233645"/>
          <w:position w:val="1"/>
          <w:sz w:val="18"/>
        </w:rPr>
        <w:t>as</w:t>
      </w:r>
      <w:r>
        <w:rPr>
          <w:color w:val="233645"/>
          <w:spacing w:val="-6"/>
          <w:position w:val="1"/>
          <w:sz w:val="18"/>
        </w:rPr>
        <w:t xml:space="preserve"> </w:t>
      </w:r>
      <w:r>
        <w:rPr>
          <w:color w:val="233645"/>
          <w:position w:val="1"/>
          <w:sz w:val="18"/>
        </w:rPr>
        <w:t>health</w:t>
      </w:r>
      <w:r>
        <w:rPr>
          <w:color w:val="233645"/>
          <w:spacing w:val="-4"/>
          <w:position w:val="1"/>
          <w:sz w:val="18"/>
        </w:rPr>
        <w:t xml:space="preserve"> </w:t>
      </w:r>
      <w:r>
        <w:rPr>
          <w:color w:val="233645"/>
          <w:position w:val="1"/>
          <w:sz w:val="18"/>
        </w:rPr>
        <w:t>coaching</w:t>
      </w:r>
      <w:r>
        <w:rPr>
          <w:color w:val="233645"/>
          <w:spacing w:val="-4"/>
          <w:position w:val="1"/>
          <w:sz w:val="18"/>
        </w:rPr>
        <w:t xml:space="preserve"> </w:t>
      </w:r>
      <w:r>
        <w:rPr>
          <w:color w:val="233645"/>
          <w:position w:val="1"/>
          <w:sz w:val="18"/>
        </w:rPr>
        <w:t>or</w:t>
      </w:r>
      <w:r>
        <w:rPr>
          <w:color w:val="233645"/>
          <w:spacing w:val="-5"/>
          <w:position w:val="1"/>
          <w:sz w:val="18"/>
        </w:rPr>
        <w:t xml:space="preserve"> </w:t>
      </w:r>
      <w:r>
        <w:rPr>
          <w:color w:val="233645"/>
          <w:position w:val="1"/>
          <w:sz w:val="18"/>
        </w:rPr>
        <w:t xml:space="preserve">peer </w:t>
      </w:r>
      <w:r>
        <w:rPr>
          <w:color w:val="233645"/>
          <w:sz w:val="18"/>
        </w:rPr>
        <w:t>support groups;</w:t>
      </w:r>
    </w:p>
    <w:p w14:paraId="401F3230" w14:textId="77777777" w:rsidR="00C4326A" w:rsidRDefault="008B18BB">
      <w:pPr>
        <w:pStyle w:val="ListParagraph"/>
        <w:numPr>
          <w:ilvl w:val="0"/>
          <w:numId w:val="3"/>
        </w:numPr>
        <w:tabs>
          <w:tab w:val="left" w:pos="876"/>
          <w:tab w:val="left" w:pos="877"/>
        </w:tabs>
        <w:spacing w:before="138"/>
        <w:ind w:hanging="289"/>
        <w:rPr>
          <w:sz w:val="18"/>
        </w:rPr>
      </w:pPr>
      <w:r>
        <w:rPr>
          <w:color w:val="233645"/>
          <w:position w:val="1"/>
          <w:sz w:val="18"/>
        </w:rPr>
        <w:t>Massage</w:t>
      </w:r>
      <w:r>
        <w:rPr>
          <w:color w:val="233645"/>
          <w:spacing w:val="-3"/>
          <w:position w:val="1"/>
          <w:sz w:val="18"/>
        </w:rPr>
        <w:t xml:space="preserve"> </w:t>
      </w:r>
      <w:r>
        <w:rPr>
          <w:color w:val="233645"/>
          <w:position w:val="1"/>
          <w:sz w:val="18"/>
        </w:rPr>
        <w:t>and</w:t>
      </w:r>
      <w:r>
        <w:rPr>
          <w:color w:val="233645"/>
          <w:spacing w:val="-2"/>
          <w:position w:val="1"/>
          <w:sz w:val="18"/>
        </w:rPr>
        <w:t xml:space="preserve"> </w:t>
      </w:r>
      <w:r>
        <w:rPr>
          <w:color w:val="233645"/>
          <w:position w:val="1"/>
          <w:sz w:val="18"/>
        </w:rPr>
        <w:t>rela</w:t>
      </w:r>
      <w:r>
        <w:rPr>
          <w:color w:val="233645"/>
          <w:position w:val="1"/>
          <w:sz w:val="18"/>
        </w:rPr>
        <w:t>xation</w:t>
      </w:r>
      <w:r>
        <w:rPr>
          <w:color w:val="233645"/>
          <w:spacing w:val="-2"/>
          <w:position w:val="1"/>
          <w:sz w:val="18"/>
        </w:rPr>
        <w:t xml:space="preserve"> therapies;</w:t>
      </w:r>
    </w:p>
    <w:p w14:paraId="07D52C97" w14:textId="77777777" w:rsidR="00C4326A" w:rsidRDefault="008B18BB">
      <w:pPr>
        <w:pStyle w:val="ListParagraph"/>
        <w:numPr>
          <w:ilvl w:val="0"/>
          <w:numId w:val="3"/>
        </w:numPr>
        <w:tabs>
          <w:tab w:val="left" w:pos="876"/>
          <w:tab w:val="left" w:pos="877"/>
        </w:tabs>
        <w:spacing w:before="152"/>
        <w:ind w:hanging="289"/>
        <w:rPr>
          <w:sz w:val="18"/>
        </w:rPr>
      </w:pPr>
      <w:r>
        <w:rPr>
          <w:color w:val="233645"/>
          <w:position w:val="1"/>
          <w:sz w:val="18"/>
        </w:rPr>
        <w:t>Exercise-based</w:t>
      </w:r>
      <w:r>
        <w:rPr>
          <w:color w:val="233645"/>
          <w:spacing w:val="-4"/>
          <w:position w:val="1"/>
          <w:sz w:val="18"/>
        </w:rPr>
        <w:t xml:space="preserve"> </w:t>
      </w:r>
      <w:r>
        <w:rPr>
          <w:color w:val="233645"/>
          <w:position w:val="1"/>
          <w:sz w:val="18"/>
        </w:rPr>
        <w:t>physical</w:t>
      </w:r>
      <w:r>
        <w:rPr>
          <w:color w:val="233645"/>
          <w:spacing w:val="-6"/>
          <w:position w:val="1"/>
          <w:sz w:val="18"/>
        </w:rPr>
        <w:t xml:space="preserve"> </w:t>
      </w:r>
      <w:r>
        <w:rPr>
          <w:color w:val="233645"/>
          <w:position w:val="1"/>
          <w:sz w:val="18"/>
        </w:rPr>
        <w:t>therapies;</w:t>
      </w:r>
      <w:r>
        <w:rPr>
          <w:color w:val="233645"/>
          <w:spacing w:val="-4"/>
          <w:position w:val="1"/>
          <w:sz w:val="18"/>
        </w:rPr>
        <w:t xml:space="preserve"> </w:t>
      </w:r>
      <w:r>
        <w:rPr>
          <w:color w:val="233645"/>
          <w:spacing w:val="-5"/>
          <w:position w:val="1"/>
          <w:sz w:val="18"/>
        </w:rPr>
        <w:t>and</w:t>
      </w:r>
    </w:p>
    <w:p w14:paraId="181C4578" w14:textId="77777777" w:rsidR="00C4326A" w:rsidRDefault="008B18BB">
      <w:pPr>
        <w:pStyle w:val="ListParagraph"/>
        <w:numPr>
          <w:ilvl w:val="0"/>
          <w:numId w:val="3"/>
        </w:numPr>
        <w:tabs>
          <w:tab w:val="left" w:pos="876"/>
          <w:tab w:val="left" w:pos="877"/>
        </w:tabs>
        <w:spacing w:before="151" w:line="271" w:lineRule="auto"/>
        <w:ind w:right="1327"/>
        <w:rPr>
          <w:sz w:val="18"/>
        </w:rPr>
      </w:pPr>
      <w:r>
        <w:rPr>
          <w:color w:val="233645"/>
          <w:position w:val="1"/>
          <w:sz w:val="18"/>
        </w:rPr>
        <w:t>Self-management</w:t>
      </w:r>
      <w:r>
        <w:rPr>
          <w:color w:val="233645"/>
          <w:spacing w:val="-12"/>
          <w:position w:val="1"/>
          <w:sz w:val="18"/>
        </w:rPr>
        <w:t xml:space="preserve"> </w:t>
      </w:r>
      <w:r>
        <w:rPr>
          <w:color w:val="233645"/>
          <w:position w:val="1"/>
          <w:sz w:val="18"/>
        </w:rPr>
        <w:t>and</w:t>
      </w:r>
      <w:r>
        <w:rPr>
          <w:color w:val="233645"/>
          <w:spacing w:val="-11"/>
          <w:position w:val="1"/>
          <w:sz w:val="18"/>
        </w:rPr>
        <w:t xml:space="preserve"> </w:t>
      </w:r>
      <w:r>
        <w:rPr>
          <w:color w:val="233645"/>
          <w:position w:val="1"/>
          <w:sz w:val="18"/>
        </w:rPr>
        <w:t>lifestyle</w:t>
      </w:r>
      <w:r>
        <w:rPr>
          <w:color w:val="233645"/>
          <w:spacing w:val="-13"/>
          <w:position w:val="1"/>
          <w:sz w:val="18"/>
        </w:rPr>
        <w:t xml:space="preserve"> </w:t>
      </w:r>
      <w:r>
        <w:rPr>
          <w:color w:val="233645"/>
          <w:position w:val="1"/>
          <w:sz w:val="18"/>
        </w:rPr>
        <w:t xml:space="preserve">modification </w:t>
      </w:r>
      <w:r>
        <w:rPr>
          <w:color w:val="233645"/>
          <w:spacing w:val="-2"/>
          <w:sz w:val="18"/>
        </w:rPr>
        <w:t>interventions.</w:t>
      </w:r>
    </w:p>
    <w:p w14:paraId="0FA1D14E" w14:textId="77777777" w:rsidR="00C4326A" w:rsidRDefault="008B18BB">
      <w:pPr>
        <w:pStyle w:val="BodyText"/>
        <w:spacing w:before="132" w:line="288" w:lineRule="auto"/>
        <w:ind w:left="300" w:right="327"/>
      </w:pPr>
      <w:r>
        <w:rPr>
          <w:color w:val="233645"/>
        </w:rPr>
        <w:t>Non-pharmaceutical recommendations and alternative therapies are most successful when they are a part of covered health benefits and when there are encouragements that promote employee health and wellness</w:t>
      </w:r>
      <w:r>
        <w:rPr>
          <w:color w:val="233645"/>
          <w:spacing w:val="-6"/>
        </w:rPr>
        <w:t xml:space="preserve"> </w:t>
      </w:r>
      <w:r>
        <w:rPr>
          <w:color w:val="233645"/>
        </w:rPr>
        <w:t>while</w:t>
      </w:r>
      <w:r>
        <w:rPr>
          <w:color w:val="233645"/>
          <w:spacing w:val="-7"/>
        </w:rPr>
        <w:t xml:space="preserve"> </w:t>
      </w:r>
      <w:r>
        <w:rPr>
          <w:color w:val="233645"/>
        </w:rPr>
        <w:t>reducing</w:t>
      </w:r>
      <w:r>
        <w:rPr>
          <w:color w:val="233645"/>
          <w:spacing w:val="-7"/>
        </w:rPr>
        <w:t xml:space="preserve"> </w:t>
      </w:r>
      <w:r>
        <w:rPr>
          <w:color w:val="233645"/>
        </w:rPr>
        <w:t>substance</w:t>
      </w:r>
      <w:r>
        <w:rPr>
          <w:color w:val="233645"/>
          <w:spacing w:val="-7"/>
        </w:rPr>
        <w:t xml:space="preserve"> </w:t>
      </w:r>
      <w:r>
        <w:rPr>
          <w:color w:val="233645"/>
        </w:rPr>
        <w:t>use</w:t>
      </w:r>
      <w:r>
        <w:rPr>
          <w:color w:val="233645"/>
          <w:spacing w:val="-5"/>
        </w:rPr>
        <w:t xml:space="preserve"> </w:t>
      </w:r>
      <w:r>
        <w:rPr>
          <w:color w:val="233645"/>
        </w:rPr>
        <w:t>and</w:t>
      </w:r>
      <w:r>
        <w:rPr>
          <w:color w:val="233645"/>
          <w:spacing w:val="-7"/>
        </w:rPr>
        <w:t xml:space="preserve"> </w:t>
      </w:r>
      <w:r>
        <w:rPr>
          <w:color w:val="233645"/>
        </w:rPr>
        <w:t>other</w:t>
      </w:r>
      <w:r>
        <w:rPr>
          <w:color w:val="233645"/>
          <w:spacing w:val="-6"/>
        </w:rPr>
        <w:t xml:space="preserve"> </w:t>
      </w:r>
      <w:r>
        <w:rPr>
          <w:color w:val="233645"/>
        </w:rPr>
        <w:t>health</w:t>
      </w:r>
    </w:p>
    <w:p w14:paraId="4DE76677" w14:textId="77777777" w:rsidR="00C4326A" w:rsidRDefault="00C4326A">
      <w:pPr>
        <w:spacing w:line="288" w:lineRule="auto"/>
        <w:sectPr w:rsidR="00C4326A">
          <w:type w:val="continuous"/>
          <w:pgSz w:w="12240" w:h="15840"/>
          <w:pgMar w:top="1500" w:right="420" w:bottom="280" w:left="420" w:header="0" w:footer="615" w:gutter="0"/>
          <w:cols w:num="2" w:space="720" w:equalWidth="0">
            <w:col w:w="5374" w:space="386"/>
            <w:col w:w="5640"/>
          </w:cols>
        </w:sectPr>
      </w:pPr>
    </w:p>
    <w:p w14:paraId="4152C7DC" w14:textId="77777777" w:rsidR="00C4326A" w:rsidRDefault="008B18BB">
      <w:pPr>
        <w:pStyle w:val="BodyText"/>
        <w:ind w:left="300"/>
      </w:pPr>
      <w:r>
        <w:pict w14:anchorId="6F87BCE7">
          <v:group id="docshapegroup99" o:spid="_x0000_s2110" style="width:540pt;height:18.75pt;mso-position-horizontal-relative:char;mso-position-vertical-relative:line" coordsize="10800,375">
            <v:rect id="docshape100" o:spid="_x0000_s2111" style="position:absolute;width:10800;height:375" fillcolor="#dbc8a2" stroked="f"/>
            <w10:anchorlock/>
          </v:group>
        </w:pict>
      </w:r>
    </w:p>
    <w:p w14:paraId="1FCA1A97" w14:textId="77777777" w:rsidR="00C4326A" w:rsidRDefault="00C4326A">
      <w:pPr>
        <w:pStyle w:val="BodyText"/>
        <w:spacing w:before="1"/>
        <w:rPr>
          <w:sz w:val="6"/>
        </w:rPr>
      </w:pPr>
    </w:p>
    <w:p w14:paraId="276ADA44" w14:textId="77777777" w:rsidR="00C4326A" w:rsidRDefault="00C4326A">
      <w:pPr>
        <w:rPr>
          <w:sz w:val="6"/>
        </w:rPr>
        <w:sectPr w:rsidR="00C4326A">
          <w:pgSz w:w="12240" w:h="15840"/>
          <w:pgMar w:top="480" w:right="420" w:bottom="880" w:left="420" w:header="0" w:footer="615" w:gutter="0"/>
          <w:cols w:space="720"/>
        </w:sectPr>
      </w:pPr>
    </w:p>
    <w:p w14:paraId="49441A26" w14:textId="77777777" w:rsidR="00C4326A" w:rsidRDefault="008B18BB">
      <w:pPr>
        <w:pStyle w:val="BodyText"/>
        <w:spacing w:before="43" w:line="288" w:lineRule="auto"/>
        <w:ind w:left="299" w:right="38"/>
      </w:pPr>
      <w:r>
        <w:rPr>
          <w:color w:val="233645"/>
        </w:rPr>
        <w:t>risks.</w:t>
      </w:r>
      <w:r>
        <w:rPr>
          <w:color w:val="233645"/>
          <w:vertAlign w:val="superscript"/>
        </w:rPr>
        <w:t>3</w:t>
      </w:r>
      <w:r>
        <w:rPr>
          <w:color w:val="233645"/>
        </w:rPr>
        <w:t xml:space="preserve"> They may best be viewed as an adjunct to pharmaceutical therapy with the intention of preventing over-reliance or misuse of prescription medi</w:t>
      </w:r>
      <w:r>
        <w:rPr>
          <w:color w:val="233645"/>
        </w:rPr>
        <w:t>cations.</w:t>
      </w:r>
      <w:r>
        <w:rPr>
          <w:color w:val="233645"/>
          <w:vertAlign w:val="superscript"/>
        </w:rPr>
        <w:t>4</w:t>
      </w:r>
      <w:r>
        <w:rPr>
          <w:color w:val="233645"/>
        </w:rPr>
        <w:t xml:space="preserve"> Additionally, the application of alternative therapies in conjunction</w:t>
      </w:r>
      <w:r>
        <w:rPr>
          <w:color w:val="233645"/>
          <w:spacing w:val="-1"/>
        </w:rPr>
        <w:t xml:space="preserve"> </w:t>
      </w:r>
      <w:r>
        <w:rPr>
          <w:color w:val="233645"/>
        </w:rPr>
        <w:t>with</w:t>
      </w:r>
      <w:r>
        <w:rPr>
          <w:color w:val="233645"/>
          <w:spacing w:val="-1"/>
        </w:rPr>
        <w:t xml:space="preserve"> </w:t>
      </w:r>
      <w:r>
        <w:rPr>
          <w:color w:val="233645"/>
        </w:rPr>
        <w:t>pharmaceutical</w:t>
      </w:r>
      <w:r>
        <w:rPr>
          <w:color w:val="233645"/>
          <w:spacing w:val="-2"/>
        </w:rPr>
        <w:t xml:space="preserve"> </w:t>
      </w:r>
      <w:r>
        <w:rPr>
          <w:color w:val="233645"/>
        </w:rPr>
        <w:t>treatment</w:t>
      </w:r>
      <w:r>
        <w:rPr>
          <w:color w:val="233645"/>
          <w:spacing w:val="-1"/>
        </w:rPr>
        <w:t xml:space="preserve"> </w:t>
      </w:r>
      <w:r>
        <w:rPr>
          <w:color w:val="233645"/>
        </w:rPr>
        <w:t>may improve outcomes</w:t>
      </w:r>
      <w:r>
        <w:rPr>
          <w:color w:val="233645"/>
          <w:spacing w:val="-6"/>
        </w:rPr>
        <w:t xml:space="preserve"> </w:t>
      </w:r>
      <w:r>
        <w:rPr>
          <w:color w:val="233645"/>
        </w:rPr>
        <w:t>for</w:t>
      </w:r>
      <w:r>
        <w:rPr>
          <w:color w:val="233645"/>
          <w:spacing w:val="-6"/>
        </w:rPr>
        <w:t xml:space="preserve"> </w:t>
      </w:r>
      <w:r>
        <w:rPr>
          <w:color w:val="233645"/>
        </w:rPr>
        <w:t>conditions</w:t>
      </w:r>
      <w:r>
        <w:rPr>
          <w:color w:val="233645"/>
          <w:spacing w:val="-6"/>
        </w:rPr>
        <w:t xml:space="preserve"> </w:t>
      </w:r>
      <w:r>
        <w:rPr>
          <w:color w:val="233645"/>
        </w:rPr>
        <w:t>such</w:t>
      </w:r>
      <w:r>
        <w:rPr>
          <w:color w:val="233645"/>
          <w:spacing w:val="-6"/>
        </w:rPr>
        <w:t xml:space="preserve"> </w:t>
      </w:r>
      <w:r>
        <w:rPr>
          <w:color w:val="233645"/>
        </w:rPr>
        <w:t>as</w:t>
      </w:r>
      <w:r>
        <w:rPr>
          <w:color w:val="233645"/>
          <w:spacing w:val="-6"/>
        </w:rPr>
        <w:t xml:space="preserve"> </w:t>
      </w:r>
      <w:r>
        <w:rPr>
          <w:color w:val="233645"/>
        </w:rPr>
        <w:t>chronic</w:t>
      </w:r>
      <w:r>
        <w:rPr>
          <w:color w:val="233645"/>
          <w:spacing w:val="-3"/>
        </w:rPr>
        <w:t xml:space="preserve"> </w:t>
      </w:r>
      <w:r>
        <w:rPr>
          <w:color w:val="233645"/>
        </w:rPr>
        <w:t>pain</w:t>
      </w:r>
      <w:r>
        <w:rPr>
          <w:color w:val="233645"/>
          <w:spacing w:val="-6"/>
        </w:rPr>
        <w:t xml:space="preserve"> </w:t>
      </w:r>
      <w:r>
        <w:rPr>
          <w:color w:val="233645"/>
        </w:rPr>
        <w:t>because</w:t>
      </w:r>
      <w:r>
        <w:rPr>
          <w:color w:val="233645"/>
          <w:spacing w:val="-5"/>
        </w:rPr>
        <w:t xml:space="preserve"> </w:t>
      </w:r>
      <w:r>
        <w:rPr>
          <w:color w:val="233645"/>
        </w:rPr>
        <w:t xml:space="preserve">a multimodal approach is often more effective than singular treatments and may result in decreased medication use and a better overall response to </w:t>
      </w:r>
      <w:r>
        <w:rPr>
          <w:color w:val="233645"/>
          <w:spacing w:val="-2"/>
        </w:rPr>
        <w:t>treatment.</w:t>
      </w:r>
      <w:r>
        <w:rPr>
          <w:color w:val="233645"/>
          <w:spacing w:val="-2"/>
          <w:vertAlign w:val="superscript"/>
        </w:rPr>
        <w:t>5</w:t>
      </w:r>
    </w:p>
    <w:p w14:paraId="54AC0D87" w14:textId="77777777" w:rsidR="00C4326A" w:rsidRDefault="008B18BB">
      <w:pPr>
        <w:pStyle w:val="BodyText"/>
        <w:spacing w:before="161" w:line="288" w:lineRule="auto"/>
        <w:ind w:left="299" w:right="38"/>
      </w:pPr>
      <w:r>
        <w:rPr>
          <w:color w:val="233645"/>
        </w:rPr>
        <w:t>The role of the EAP in recommending or administering alternatives to prescription drugs will be b</w:t>
      </w:r>
      <w:r>
        <w:rPr>
          <w:color w:val="233645"/>
        </w:rPr>
        <w:t>ased on the employers’ workplace treatment policies, health care insurance</w:t>
      </w:r>
      <w:r>
        <w:rPr>
          <w:color w:val="233645"/>
          <w:spacing w:val="-5"/>
        </w:rPr>
        <w:t xml:space="preserve"> </w:t>
      </w:r>
      <w:r>
        <w:rPr>
          <w:color w:val="233645"/>
        </w:rPr>
        <w:t>plans</w:t>
      </w:r>
      <w:r>
        <w:rPr>
          <w:color w:val="233645"/>
          <w:spacing w:val="-6"/>
        </w:rPr>
        <w:t xml:space="preserve"> </w:t>
      </w:r>
      <w:r>
        <w:rPr>
          <w:color w:val="233645"/>
        </w:rPr>
        <w:t>and</w:t>
      </w:r>
      <w:r>
        <w:rPr>
          <w:color w:val="233645"/>
          <w:spacing w:val="-7"/>
        </w:rPr>
        <w:t xml:space="preserve"> </w:t>
      </w:r>
      <w:r>
        <w:rPr>
          <w:color w:val="233645"/>
        </w:rPr>
        <w:t>treatments</w:t>
      </w:r>
      <w:r>
        <w:rPr>
          <w:color w:val="233645"/>
          <w:spacing w:val="-6"/>
        </w:rPr>
        <w:t xml:space="preserve"> </w:t>
      </w:r>
      <w:r>
        <w:rPr>
          <w:color w:val="233645"/>
        </w:rPr>
        <w:t>covered</w:t>
      </w:r>
      <w:r>
        <w:rPr>
          <w:color w:val="233645"/>
          <w:spacing w:val="-5"/>
        </w:rPr>
        <w:t xml:space="preserve"> </w:t>
      </w:r>
      <w:r>
        <w:rPr>
          <w:color w:val="233645"/>
        </w:rPr>
        <w:t>by</w:t>
      </w:r>
      <w:r>
        <w:rPr>
          <w:color w:val="233645"/>
          <w:spacing w:val="-6"/>
        </w:rPr>
        <w:t xml:space="preserve"> </w:t>
      </w:r>
      <w:r>
        <w:rPr>
          <w:color w:val="233645"/>
        </w:rPr>
        <w:t>these</w:t>
      </w:r>
      <w:r>
        <w:rPr>
          <w:color w:val="233645"/>
          <w:spacing w:val="-5"/>
        </w:rPr>
        <w:t xml:space="preserve"> </w:t>
      </w:r>
      <w:r>
        <w:rPr>
          <w:color w:val="233645"/>
        </w:rPr>
        <w:t>plans, and agreements related to services provided to employees as part of the EAP program.</w:t>
      </w:r>
    </w:p>
    <w:p w14:paraId="678FD932" w14:textId="77777777" w:rsidR="00C4326A" w:rsidRDefault="008B18BB">
      <w:pPr>
        <w:pStyle w:val="Heading2"/>
        <w:spacing w:before="40"/>
      </w:pPr>
      <w:r>
        <w:rPr>
          <w:b w:val="0"/>
          <w:i w:val="0"/>
        </w:rPr>
        <w:br w:type="column"/>
      </w:r>
      <w:r>
        <w:rPr>
          <w:color w:val="345E74"/>
          <w:spacing w:val="-2"/>
        </w:rPr>
        <w:t>References</w:t>
      </w:r>
    </w:p>
    <w:p w14:paraId="148C3540" w14:textId="77777777" w:rsidR="00C4326A" w:rsidRDefault="008B18BB">
      <w:pPr>
        <w:spacing w:before="221" w:line="285" w:lineRule="auto"/>
        <w:ind w:left="571" w:right="279" w:hanging="272"/>
        <w:rPr>
          <w:sz w:val="14"/>
        </w:rPr>
      </w:pPr>
      <w:r>
        <w:rPr>
          <w:noProof/>
        </w:rPr>
        <w:drawing>
          <wp:anchor distT="0" distB="0" distL="0" distR="0" simplePos="0" relativeHeight="15754752" behindDoc="0" locked="0" layoutInCell="1" allowOverlap="1" wp14:anchorId="4566D6DD" wp14:editId="154DBA53">
            <wp:simplePos x="0" y="0"/>
            <wp:positionH relativeFrom="page">
              <wp:posOffset>4114800</wp:posOffset>
            </wp:positionH>
            <wp:positionV relativeFrom="paragraph">
              <wp:posOffset>-215966</wp:posOffset>
            </wp:positionV>
            <wp:extent cx="180975" cy="180975"/>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233645"/>
          <w:sz w:val="14"/>
          <w:vertAlign w:val="superscript"/>
        </w:rPr>
        <w:t>1</w:t>
      </w:r>
      <w:r>
        <w:rPr>
          <w:color w:val="233645"/>
          <w:spacing w:val="-13"/>
          <w:sz w:val="14"/>
        </w:rPr>
        <w:t xml:space="preserve"> </w:t>
      </w:r>
      <w:r>
        <w:rPr>
          <w:color w:val="233645"/>
          <w:sz w:val="14"/>
        </w:rPr>
        <w:t>The</w:t>
      </w:r>
      <w:r>
        <w:rPr>
          <w:color w:val="233645"/>
          <w:spacing w:val="-7"/>
          <w:sz w:val="14"/>
        </w:rPr>
        <w:t xml:space="preserve"> </w:t>
      </w:r>
      <w:r>
        <w:rPr>
          <w:color w:val="233645"/>
          <w:sz w:val="14"/>
        </w:rPr>
        <w:t>National</w:t>
      </w:r>
      <w:r>
        <w:rPr>
          <w:color w:val="233645"/>
          <w:spacing w:val="-4"/>
          <w:sz w:val="14"/>
        </w:rPr>
        <w:t xml:space="preserve"> </w:t>
      </w:r>
      <w:r>
        <w:rPr>
          <w:color w:val="233645"/>
          <w:sz w:val="14"/>
        </w:rPr>
        <w:t>Center</w:t>
      </w:r>
      <w:r>
        <w:rPr>
          <w:color w:val="233645"/>
          <w:spacing w:val="-3"/>
          <w:sz w:val="14"/>
        </w:rPr>
        <w:t xml:space="preserve"> </w:t>
      </w:r>
      <w:r>
        <w:rPr>
          <w:color w:val="233645"/>
          <w:sz w:val="14"/>
        </w:rPr>
        <w:t>for</w:t>
      </w:r>
      <w:r>
        <w:rPr>
          <w:color w:val="233645"/>
          <w:spacing w:val="-5"/>
          <w:sz w:val="14"/>
        </w:rPr>
        <w:t xml:space="preserve"> </w:t>
      </w:r>
      <w:r>
        <w:rPr>
          <w:color w:val="233645"/>
          <w:sz w:val="14"/>
        </w:rPr>
        <w:t>Complementary</w:t>
      </w:r>
      <w:r>
        <w:rPr>
          <w:color w:val="233645"/>
          <w:spacing w:val="-4"/>
          <w:sz w:val="14"/>
        </w:rPr>
        <w:t xml:space="preserve"> </w:t>
      </w:r>
      <w:r>
        <w:rPr>
          <w:color w:val="233645"/>
          <w:sz w:val="14"/>
        </w:rPr>
        <w:t>and</w:t>
      </w:r>
      <w:r>
        <w:rPr>
          <w:color w:val="233645"/>
          <w:spacing w:val="-3"/>
          <w:sz w:val="14"/>
        </w:rPr>
        <w:t xml:space="preserve"> </w:t>
      </w:r>
      <w:r>
        <w:rPr>
          <w:color w:val="233645"/>
          <w:sz w:val="14"/>
        </w:rPr>
        <w:t>Integrative</w:t>
      </w:r>
      <w:r>
        <w:rPr>
          <w:color w:val="233645"/>
          <w:spacing w:val="-5"/>
          <w:sz w:val="14"/>
        </w:rPr>
        <w:t xml:space="preserve"> </w:t>
      </w:r>
      <w:r>
        <w:rPr>
          <w:color w:val="233645"/>
          <w:sz w:val="14"/>
        </w:rPr>
        <w:t>Health.</w:t>
      </w:r>
      <w:r>
        <w:rPr>
          <w:color w:val="233645"/>
          <w:spacing w:val="-4"/>
          <w:sz w:val="14"/>
        </w:rPr>
        <w:t xml:space="preserve"> </w:t>
      </w:r>
      <w:r>
        <w:rPr>
          <w:color w:val="233645"/>
          <w:sz w:val="14"/>
        </w:rPr>
        <w:t>Retrieved</w:t>
      </w:r>
      <w:r>
        <w:rPr>
          <w:color w:val="233645"/>
          <w:spacing w:val="-5"/>
          <w:sz w:val="14"/>
        </w:rPr>
        <w:t xml:space="preserve"> </w:t>
      </w:r>
      <w:r>
        <w:rPr>
          <w:color w:val="233645"/>
          <w:sz w:val="14"/>
        </w:rPr>
        <w:t>from</w:t>
      </w:r>
      <w:r>
        <w:rPr>
          <w:color w:val="233645"/>
          <w:spacing w:val="40"/>
          <w:sz w:val="14"/>
        </w:rPr>
        <w:t xml:space="preserve"> </w:t>
      </w:r>
      <w:hyperlink r:id="rId81">
        <w:r>
          <w:rPr>
            <w:color w:val="001587"/>
            <w:spacing w:val="-2"/>
            <w:sz w:val="14"/>
            <w:u w:val="thick" w:color="001587"/>
          </w:rPr>
          <w:t>https://nccih.nih.gov</w:t>
        </w:r>
      </w:hyperlink>
    </w:p>
    <w:p w14:paraId="61E382CF" w14:textId="77777777" w:rsidR="00C4326A" w:rsidRDefault="008B18BB">
      <w:pPr>
        <w:spacing w:before="82"/>
        <w:ind w:left="299"/>
        <w:rPr>
          <w:sz w:val="14"/>
        </w:rPr>
      </w:pPr>
      <w:r>
        <w:rPr>
          <w:color w:val="233645"/>
          <w:sz w:val="14"/>
          <w:vertAlign w:val="superscript"/>
        </w:rPr>
        <w:t>2</w:t>
      </w:r>
      <w:r>
        <w:rPr>
          <w:color w:val="233645"/>
          <w:spacing w:val="-13"/>
          <w:sz w:val="14"/>
        </w:rPr>
        <w:t xml:space="preserve"> </w:t>
      </w:r>
      <w:r>
        <w:rPr>
          <w:color w:val="233645"/>
          <w:sz w:val="14"/>
        </w:rPr>
        <w:t>National</w:t>
      </w:r>
      <w:r>
        <w:rPr>
          <w:color w:val="233645"/>
          <w:spacing w:val="-7"/>
          <w:sz w:val="14"/>
        </w:rPr>
        <w:t xml:space="preserve"> </w:t>
      </w:r>
      <w:r>
        <w:rPr>
          <w:color w:val="233645"/>
          <w:sz w:val="14"/>
        </w:rPr>
        <w:t>Center</w:t>
      </w:r>
      <w:r>
        <w:rPr>
          <w:color w:val="233645"/>
          <w:spacing w:val="-7"/>
          <w:sz w:val="14"/>
        </w:rPr>
        <w:t xml:space="preserve"> </w:t>
      </w:r>
      <w:r>
        <w:rPr>
          <w:color w:val="233645"/>
          <w:sz w:val="14"/>
        </w:rPr>
        <w:t>for</w:t>
      </w:r>
      <w:r>
        <w:rPr>
          <w:color w:val="233645"/>
          <w:spacing w:val="-6"/>
          <w:sz w:val="14"/>
        </w:rPr>
        <w:t xml:space="preserve"> </w:t>
      </w:r>
      <w:r>
        <w:rPr>
          <w:color w:val="233645"/>
          <w:sz w:val="14"/>
        </w:rPr>
        <w:t>Complementary</w:t>
      </w:r>
      <w:r>
        <w:rPr>
          <w:color w:val="233645"/>
          <w:spacing w:val="-4"/>
          <w:sz w:val="14"/>
        </w:rPr>
        <w:t xml:space="preserve"> </w:t>
      </w:r>
      <w:r>
        <w:rPr>
          <w:color w:val="233645"/>
          <w:sz w:val="14"/>
        </w:rPr>
        <w:t>and</w:t>
      </w:r>
      <w:r>
        <w:rPr>
          <w:color w:val="233645"/>
          <w:spacing w:val="-7"/>
          <w:sz w:val="14"/>
        </w:rPr>
        <w:t xml:space="preserve"> </w:t>
      </w:r>
      <w:r>
        <w:rPr>
          <w:color w:val="233645"/>
          <w:sz w:val="14"/>
        </w:rPr>
        <w:t>Integrative</w:t>
      </w:r>
      <w:r>
        <w:rPr>
          <w:color w:val="233645"/>
          <w:spacing w:val="-7"/>
          <w:sz w:val="14"/>
        </w:rPr>
        <w:t xml:space="preserve"> </w:t>
      </w:r>
      <w:r>
        <w:rPr>
          <w:color w:val="233645"/>
          <w:sz w:val="14"/>
        </w:rPr>
        <w:t>Health.</w:t>
      </w:r>
      <w:r>
        <w:rPr>
          <w:color w:val="233645"/>
          <w:spacing w:val="-6"/>
          <w:sz w:val="14"/>
        </w:rPr>
        <w:t xml:space="preserve"> </w:t>
      </w:r>
      <w:r>
        <w:rPr>
          <w:color w:val="233645"/>
          <w:spacing w:val="-2"/>
          <w:sz w:val="14"/>
        </w:rPr>
        <w:t>(2018).</w:t>
      </w:r>
    </w:p>
    <w:p w14:paraId="701E1FA1" w14:textId="77777777" w:rsidR="00C4326A" w:rsidRDefault="008B18BB">
      <w:pPr>
        <w:spacing w:before="34" w:line="285" w:lineRule="auto"/>
        <w:ind w:left="571" w:right="279"/>
        <w:rPr>
          <w:sz w:val="14"/>
        </w:rPr>
      </w:pPr>
      <w:r>
        <w:rPr>
          <w:color w:val="233645"/>
          <w:sz w:val="14"/>
        </w:rPr>
        <w:t>Complementary,</w:t>
      </w:r>
      <w:r>
        <w:rPr>
          <w:color w:val="233645"/>
          <w:spacing w:val="-6"/>
          <w:sz w:val="14"/>
        </w:rPr>
        <w:t xml:space="preserve"> </w:t>
      </w:r>
      <w:r>
        <w:rPr>
          <w:color w:val="233645"/>
          <w:sz w:val="14"/>
        </w:rPr>
        <w:t>Alternative,</w:t>
      </w:r>
      <w:r>
        <w:rPr>
          <w:color w:val="233645"/>
          <w:spacing w:val="-4"/>
          <w:sz w:val="14"/>
        </w:rPr>
        <w:t xml:space="preserve"> </w:t>
      </w:r>
      <w:r>
        <w:rPr>
          <w:color w:val="233645"/>
          <w:sz w:val="14"/>
        </w:rPr>
        <w:t>or</w:t>
      </w:r>
      <w:r>
        <w:rPr>
          <w:color w:val="233645"/>
          <w:spacing w:val="-7"/>
          <w:sz w:val="14"/>
        </w:rPr>
        <w:t xml:space="preserve"> </w:t>
      </w:r>
      <w:r>
        <w:rPr>
          <w:color w:val="233645"/>
          <w:sz w:val="14"/>
        </w:rPr>
        <w:t>Integrative</w:t>
      </w:r>
      <w:r>
        <w:rPr>
          <w:color w:val="233645"/>
          <w:spacing w:val="-7"/>
          <w:sz w:val="14"/>
        </w:rPr>
        <w:t xml:space="preserve"> </w:t>
      </w:r>
      <w:r>
        <w:rPr>
          <w:color w:val="233645"/>
          <w:sz w:val="14"/>
        </w:rPr>
        <w:t>Health:</w:t>
      </w:r>
      <w:r>
        <w:rPr>
          <w:color w:val="233645"/>
          <w:spacing w:val="-6"/>
          <w:sz w:val="14"/>
        </w:rPr>
        <w:t xml:space="preserve"> </w:t>
      </w:r>
      <w:r>
        <w:rPr>
          <w:color w:val="233645"/>
          <w:sz w:val="14"/>
        </w:rPr>
        <w:t>What’s</w:t>
      </w:r>
      <w:r>
        <w:rPr>
          <w:color w:val="233645"/>
          <w:spacing w:val="-4"/>
          <w:sz w:val="14"/>
        </w:rPr>
        <w:t xml:space="preserve"> </w:t>
      </w:r>
      <w:r>
        <w:rPr>
          <w:color w:val="233645"/>
          <w:sz w:val="14"/>
        </w:rPr>
        <w:t>In</w:t>
      </w:r>
      <w:r>
        <w:rPr>
          <w:color w:val="233645"/>
          <w:spacing w:val="-4"/>
          <w:sz w:val="14"/>
        </w:rPr>
        <w:t xml:space="preserve"> </w:t>
      </w:r>
      <w:r>
        <w:rPr>
          <w:color w:val="233645"/>
          <w:sz w:val="14"/>
        </w:rPr>
        <w:t>a</w:t>
      </w:r>
      <w:r>
        <w:rPr>
          <w:color w:val="233645"/>
          <w:spacing w:val="-7"/>
          <w:sz w:val="14"/>
        </w:rPr>
        <w:t xml:space="preserve"> </w:t>
      </w:r>
      <w:r>
        <w:rPr>
          <w:color w:val="233645"/>
          <w:sz w:val="14"/>
        </w:rPr>
        <w:t>Name?</w:t>
      </w:r>
      <w:r>
        <w:rPr>
          <w:color w:val="233645"/>
          <w:spacing w:val="40"/>
          <w:sz w:val="14"/>
        </w:rPr>
        <w:t xml:space="preserve"> </w:t>
      </w:r>
      <w:r>
        <w:rPr>
          <w:color w:val="233645"/>
          <w:sz w:val="14"/>
        </w:rPr>
        <w:t xml:space="preserve">Retrieved from </w:t>
      </w:r>
      <w:hyperlink r:id="rId82">
        <w:r>
          <w:rPr>
            <w:color w:val="001587"/>
            <w:sz w:val="14"/>
            <w:u w:val="thick" w:color="001587"/>
          </w:rPr>
          <w:t>http://nccih.nih.gov/health/integrative-health</w:t>
        </w:r>
      </w:hyperlink>
    </w:p>
    <w:p w14:paraId="4EB05AEC" w14:textId="77777777" w:rsidR="00C4326A" w:rsidRDefault="008B18BB">
      <w:pPr>
        <w:spacing w:before="82"/>
        <w:ind w:left="299"/>
        <w:rPr>
          <w:sz w:val="14"/>
        </w:rPr>
      </w:pPr>
      <w:r>
        <w:rPr>
          <w:color w:val="233645"/>
          <w:sz w:val="14"/>
          <w:vertAlign w:val="superscript"/>
        </w:rPr>
        <w:t>3</w:t>
      </w:r>
      <w:r>
        <w:rPr>
          <w:color w:val="233645"/>
          <w:spacing w:val="-13"/>
          <w:sz w:val="14"/>
        </w:rPr>
        <w:t xml:space="preserve"> </w:t>
      </w:r>
      <w:r>
        <w:rPr>
          <w:color w:val="233645"/>
          <w:sz w:val="14"/>
        </w:rPr>
        <w:t>Zeidan,</w:t>
      </w:r>
      <w:r>
        <w:rPr>
          <w:color w:val="233645"/>
          <w:spacing w:val="-5"/>
          <w:sz w:val="14"/>
        </w:rPr>
        <w:t xml:space="preserve"> </w:t>
      </w:r>
      <w:r>
        <w:rPr>
          <w:color w:val="233645"/>
          <w:sz w:val="14"/>
        </w:rPr>
        <w:t>F.,</w:t>
      </w:r>
      <w:r>
        <w:rPr>
          <w:color w:val="233645"/>
          <w:spacing w:val="-4"/>
          <w:sz w:val="14"/>
        </w:rPr>
        <w:t xml:space="preserve"> </w:t>
      </w:r>
      <w:r>
        <w:rPr>
          <w:color w:val="233645"/>
          <w:sz w:val="14"/>
        </w:rPr>
        <w:t>Adler-Neal,</w:t>
      </w:r>
      <w:r>
        <w:rPr>
          <w:color w:val="233645"/>
          <w:spacing w:val="-5"/>
          <w:sz w:val="14"/>
        </w:rPr>
        <w:t xml:space="preserve"> </w:t>
      </w:r>
      <w:r>
        <w:rPr>
          <w:color w:val="233645"/>
          <w:sz w:val="14"/>
        </w:rPr>
        <w:t>A.</w:t>
      </w:r>
      <w:r>
        <w:rPr>
          <w:color w:val="233645"/>
          <w:spacing w:val="-2"/>
          <w:sz w:val="14"/>
        </w:rPr>
        <w:t xml:space="preserve"> </w:t>
      </w:r>
      <w:r>
        <w:rPr>
          <w:color w:val="233645"/>
          <w:sz w:val="14"/>
        </w:rPr>
        <w:t>L.,</w:t>
      </w:r>
      <w:r>
        <w:rPr>
          <w:color w:val="233645"/>
          <w:spacing w:val="-5"/>
          <w:sz w:val="14"/>
        </w:rPr>
        <w:t xml:space="preserve"> </w:t>
      </w:r>
      <w:r>
        <w:rPr>
          <w:color w:val="233645"/>
          <w:sz w:val="14"/>
        </w:rPr>
        <w:t>Wells,</w:t>
      </w:r>
      <w:r>
        <w:rPr>
          <w:color w:val="233645"/>
          <w:spacing w:val="-4"/>
          <w:sz w:val="14"/>
        </w:rPr>
        <w:t xml:space="preserve"> </w:t>
      </w:r>
      <w:r>
        <w:rPr>
          <w:color w:val="233645"/>
          <w:sz w:val="14"/>
        </w:rPr>
        <w:t>R.</w:t>
      </w:r>
      <w:r>
        <w:rPr>
          <w:color w:val="233645"/>
          <w:spacing w:val="-2"/>
          <w:sz w:val="14"/>
        </w:rPr>
        <w:t xml:space="preserve"> </w:t>
      </w:r>
      <w:r>
        <w:rPr>
          <w:color w:val="233645"/>
          <w:sz w:val="14"/>
        </w:rPr>
        <w:t>E.,</w:t>
      </w:r>
      <w:r>
        <w:rPr>
          <w:color w:val="233645"/>
          <w:spacing w:val="-5"/>
          <w:sz w:val="14"/>
        </w:rPr>
        <w:t xml:space="preserve"> </w:t>
      </w:r>
      <w:r>
        <w:rPr>
          <w:color w:val="233645"/>
          <w:sz w:val="14"/>
        </w:rPr>
        <w:t>Stagnaro,</w:t>
      </w:r>
      <w:r>
        <w:rPr>
          <w:color w:val="233645"/>
          <w:spacing w:val="-4"/>
          <w:sz w:val="14"/>
        </w:rPr>
        <w:t xml:space="preserve"> </w:t>
      </w:r>
      <w:r>
        <w:rPr>
          <w:color w:val="233645"/>
          <w:sz w:val="14"/>
        </w:rPr>
        <w:t>E.,</w:t>
      </w:r>
      <w:r>
        <w:rPr>
          <w:color w:val="233645"/>
          <w:spacing w:val="-2"/>
          <w:sz w:val="14"/>
        </w:rPr>
        <w:t xml:space="preserve"> </w:t>
      </w:r>
      <w:r>
        <w:rPr>
          <w:color w:val="233645"/>
          <w:sz w:val="14"/>
        </w:rPr>
        <w:t>May,</w:t>
      </w:r>
      <w:r>
        <w:rPr>
          <w:color w:val="233645"/>
          <w:spacing w:val="-3"/>
          <w:sz w:val="14"/>
        </w:rPr>
        <w:t xml:space="preserve"> </w:t>
      </w:r>
      <w:r>
        <w:rPr>
          <w:color w:val="233645"/>
          <w:sz w:val="14"/>
        </w:rPr>
        <w:t>L.</w:t>
      </w:r>
      <w:r>
        <w:rPr>
          <w:color w:val="233645"/>
          <w:spacing w:val="-2"/>
          <w:sz w:val="14"/>
        </w:rPr>
        <w:t xml:space="preserve"> </w:t>
      </w:r>
      <w:r>
        <w:rPr>
          <w:color w:val="233645"/>
          <w:sz w:val="14"/>
        </w:rPr>
        <w:t>M.,</w:t>
      </w:r>
      <w:r>
        <w:rPr>
          <w:color w:val="233645"/>
          <w:spacing w:val="-5"/>
          <w:sz w:val="14"/>
        </w:rPr>
        <w:t xml:space="preserve"> </w:t>
      </w:r>
      <w:r>
        <w:rPr>
          <w:color w:val="233645"/>
          <w:spacing w:val="-2"/>
          <w:sz w:val="14"/>
        </w:rPr>
        <w:t>Eisenach,</w:t>
      </w:r>
    </w:p>
    <w:p w14:paraId="5E9CFE41" w14:textId="77777777" w:rsidR="00C4326A" w:rsidRDefault="008B18BB">
      <w:pPr>
        <w:spacing w:before="31" w:line="288" w:lineRule="auto"/>
        <w:ind w:left="571" w:right="379" w:hanging="1"/>
        <w:rPr>
          <w:sz w:val="14"/>
        </w:rPr>
      </w:pPr>
      <w:r>
        <w:rPr>
          <w:color w:val="233645"/>
          <w:sz w:val="14"/>
        </w:rPr>
        <w:t>J.</w:t>
      </w:r>
      <w:r>
        <w:rPr>
          <w:color w:val="233645"/>
          <w:spacing w:val="-5"/>
          <w:sz w:val="14"/>
        </w:rPr>
        <w:t xml:space="preserve"> </w:t>
      </w:r>
      <w:r>
        <w:rPr>
          <w:color w:val="233645"/>
          <w:sz w:val="14"/>
        </w:rPr>
        <w:t>C.,</w:t>
      </w:r>
      <w:r>
        <w:rPr>
          <w:color w:val="233645"/>
          <w:spacing w:val="-3"/>
          <w:sz w:val="14"/>
        </w:rPr>
        <w:t xml:space="preserve"> </w:t>
      </w:r>
      <w:r>
        <w:rPr>
          <w:color w:val="233645"/>
          <w:sz w:val="14"/>
        </w:rPr>
        <w:t>...</w:t>
      </w:r>
      <w:r>
        <w:rPr>
          <w:color w:val="233645"/>
          <w:spacing w:val="-5"/>
          <w:sz w:val="14"/>
        </w:rPr>
        <w:t xml:space="preserve"> </w:t>
      </w:r>
      <w:r>
        <w:rPr>
          <w:color w:val="233645"/>
          <w:sz w:val="14"/>
        </w:rPr>
        <w:t>Coghill,</w:t>
      </w:r>
      <w:r>
        <w:rPr>
          <w:color w:val="233645"/>
          <w:spacing w:val="-5"/>
          <w:sz w:val="14"/>
        </w:rPr>
        <w:t xml:space="preserve"> </w:t>
      </w:r>
      <w:r>
        <w:rPr>
          <w:color w:val="233645"/>
          <w:sz w:val="14"/>
        </w:rPr>
        <w:t>R.</w:t>
      </w:r>
      <w:r>
        <w:rPr>
          <w:color w:val="233645"/>
          <w:spacing w:val="-3"/>
          <w:sz w:val="14"/>
        </w:rPr>
        <w:t xml:space="preserve"> </w:t>
      </w:r>
      <w:r>
        <w:rPr>
          <w:color w:val="233645"/>
          <w:sz w:val="14"/>
        </w:rPr>
        <w:t>C.</w:t>
      </w:r>
      <w:r>
        <w:rPr>
          <w:color w:val="233645"/>
          <w:spacing w:val="32"/>
          <w:sz w:val="14"/>
        </w:rPr>
        <w:t xml:space="preserve"> </w:t>
      </w:r>
      <w:r>
        <w:rPr>
          <w:color w:val="233645"/>
          <w:sz w:val="14"/>
        </w:rPr>
        <w:t>(2016).</w:t>
      </w:r>
      <w:r>
        <w:rPr>
          <w:color w:val="233645"/>
          <w:spacing w:val="-3"/>
          <w:sz w:val="14"/>
        </w:rPr>
        <w:t xml:space="preserve"> </w:t>
      </w:r>
      <w:r>
        <w:rPr>
          <w:color w:val="233645"/>
          <w:sz w:val="14"/>
        </w:rPr>
        <w:t>Mindfulness-meditation-based</w:t>
      </w:r>
      <w:r>
        <w:rPr>
          <w:color w:val="233645"/>
          <w:spacing w:val="-6"/>
          <w:sz w:val="14"/>
        </w:rPr>
        <w:t xml:space="preserve"> </w:t>
      </w:r>
      <w:r>
        <w:rPr>
          <w:color w:val="233645"/>
          <w:sz w:val="14"/>
        </w:rPr>
        <w:t>pain</w:t>
      </w:r>
      <w:r>
        <w:rPr>
          <w:color w:val="233645"/>
          <w:spacing w:val="-3"/>
          <w:sz w:val="14"/>
        </w:rPr>
        <w:t xml:space="preserve"> </w:t>
      </w:r>
      <w:r>
        <w:rPr>
          <w:color w:val="233645"/>
          <w:sz w:val="14"/>
        </w:rPr>
        <w:t>relief</w:t>
      </w:r>
      <w:r>
        <w:rPr>
          <w:color w:val="233645"/>
          <w:spacing w:val="-5"/>
          <w:sz w:val="14"/>
        </w:rPr>
        <w:t xml:space="preserve"> </w:t>
      </w:r>
      <w:r>
        <w:rPr>
          <w:color w:val="233645"/>
          <w:sz w:val="14"/>
        </w:rPr>
        <w:t>is</w:t>
      </w:r>
      <w:r>
        <w:rPr>
          <w:color w:val="233645"/>
          <w:spacing w:val="40"/>
          <w:sz w:val="14"/>
        </w:rPr>
        <w:t xml:space="preserve"> </w:t>
      </w:r>
      <w:r>
        <w:rPr>
          <w:color w:val="233645"/>
          <w:sz w:val="14"/>
        </w:rPr>
        <w:t xml:space="preserve">not mediated by endogenous opioids. </w:t>
      </w:r>
      <w:r>
        <w:rPr>
          <w:i/>
          <w:color w:val="233645"/>
          <w:sz w:val="14"/>
        </w:rPr>
        <w:t>Journal of Neuroscience, 36</w:t>
      </w:r>
      <w:r>
        <w:rPr>
          <w:color w:val="233645"/>
          <w:sz w:val="14"/>
        </w:rPr>
        <w:t>(11),</w:t>
      </w:r>
      <w:r>
        <w:rPr>
          <w:color w:val="233645"/>
          <w:spacing w:val="40"/>
          <w:sz w:val="14"/>
        </w:rPr>
        <w:t xml:space="preserve"> </w:t>
      </w:r>
      <w:r>
        <w:rPr>
          <w:color w:val="233645"/>
          <w:spacing w:val="-2"/>
          <w:sz w:val="14"/>
        </w:rPr>
        <w:t>3391–3397.</w:t>
      </w:r>
    </w:p>
    <w:p w14:paraId="47D2DA61" w14:textId="77777777" w:rsidR="00C4326A" w:rsidRDefault="008B18BB">
      <w:pPr>
        <w:spacing w:before="81" w:line="288" w:lineRule="auto"/>
        <w:ind w:left="571" w:right="279" w:hanging="272"/>
        <w:rPr>
          <w:sz w:val="14"/>
        </w:rPr>
      </w:pPr>
      <w:r>
        <w:rPr>
          <w:color w:val="233645"/>
          <w:sz w:val="14"/>
          <w:vertAlign w:val="superscript"/>
        </w:rPr>
        <w:t>4</w:t>
      </w:r>
      <w:r>
        <w:rPr>
          <w:color w:val="233645"/>
          <w:spacing w:val="-13"/>
          <w:sz w:val="14"/>
        </w:rPr>
        <w:t xml:space="preserve"> </w:t>
      </w:r>
      <w:r>
        <w:rPr>
          <w:color w:val="233645"/>
          <w:sz w:val="14"/>
        </w:rPr>
        <w:t>Slavit,</w:t>
      </w:r>
      <w:r>
        <w:rPr>
          <w:color w:val="233645"/>
          <w:spacing w:val="-1"/>
          <w:sz w:val="14"/>
        </w:rPr>
        <w:t xml:space="preserve"> </w:t>
      </w:r>
      <w:r>
        <w:rPr>
          <w:color w:val="233645"/>
          <w:sz w:val="14"/>
        </w:rPr>
        <w:t>W.,</w:t>
      </w:r>
      <w:r>
        <w:rPr>
          <w:color w:val="233645"/>
          <w:spacing w:val="-1"/>
          <w:sz w:val="14"/>
        </w:rPr>
        <w:t xml:space="preserve"> </w:t>
      </w:r>
      <w:r>
        <w:rPr>
          <w:color w:val="233645"/>
          <w:sz w:val="14"/>
        </w:rPr>
        <w:t>Reagin,</w:t>
      </w:r>
      <w:r>
        <w:rPr>
          <w:color w:val="233645"/>
          <w:spacing w:val="-1"/>
          <w:sz w:val="14"/>
        </w:rPr>
        <w:t xml:space="preserve"> </w:t>
      </w:r>
      <w:r>
        <w:rPr>
          <w:color w:val="233645"/>
          <w:sz w:val="14"/>
        </w:rPr>
        <w:t>A.,</w:t>
      </w:r>
      <w:r>
        <w:rPr>
          <w:color w:val="233645"/>
          <w:spacing w:val="-1"/>
          <w:sz w:val="14"/>
        </w:rPr>
        <w:t xml:space="preserve"> </w:t>
      </w:r>
      <w:r>
        <w:rPr>
          <w:color w:val="233645"/>
          <w:sz w:val="14"/>
        </w:rPr>
        <w:t>&amp; Finch,</w:t>
      </w:r>
      <w:r>
        <w:rPr>
          <w:color w:val="233645"/>
          <w:spacing w:val="-1"/>
          <w:sz w:val="14"/>
        </w:rPr>
        <w:t xml:space="preserve"> </w:t>
      </w:r>
      <w:r>
        <w:rPr>
          <w:color w:val="233645"/>
          <w:sz w:val="14"/>
        </w:rPr>
        <w:t>R. A.</w:t>
      </w:r>
      <w:r>
        <w:rPr>
          <w:color w:val="233645"/>
          <w:spacing w:val="-1"/>
          <w:sz w:val="14"/>
        </w:rPr>
        <w:t xml:space="preserve"> </w:t>
      </w:r>
      <w:r>
        <w:rPr>
          <w:color w:val="233645"/>
          <w:sz w:val="14"/>
        </w:rPr>
        <w:t xml:space="preserve">(2009). </w:t>
      </w:r>
      <w:r>
        <w:rPr>
          <w:i/>
          <w:color w:val="233645"/>
          <w:sz w:val="14"/>
        </w:rPr>
        <w:t>An employer’s guide to</w:t>
      </w:r>
      <w:r>
        <w:rPr>
          <w:i/>
          <w:color w:val="233645"/>
          <w:spacing w:val="-2"/>
          <w:sz w:val="14"/>
        </w:rPr>
        <w:t xml:space="preserve"> </w:t>
      </w:r>
      <w:r>
        <w:rPr>
          <w:i/>
          <w:color w:val="233645"/>
          <w:sz w:val="14"/>
        </w:rPr>
        <w:t>workplace</w:t>
      </w:r>
      <w:r>
        <w:rPr>
          <w:i/>
          <w:color w:val="233645"/>
          <w:spacing w:val="40"/>
          <w:sz w:val="14"/>
        </w:rPr>
        <w:t xml:space="preserve"> </w:t>
      </w:r>
      <w:r>
        <w:rPr>
          <w:i/>
          <w:color w:val="233645"/>
          <w:sz w:val="14"/>
        </w:rPr>
        <w:t>substance abuse: Strategies and</w:t>
      </w:r>
      <w:r>
        <w:rPr>
          <w:i/>
          <w:color w:val="233645"/>
          <w:spacing w:val="-1"/>
          <w:sz w:val="14"/>
        </w:rPr>
        <w:t xml:space="preserve"> </w:t>
      </w:r>
      <w:r>
        <w:rPr>
          <w:i/>
          <w:color w:val="233645"/>
          <w:sz w:val="14"/>
        </w:rPr>
        <w:t>treatment recommendations</w:t>
      </w:r>
      <w:r>
        <w:rPr>
          <w:color w:val="233645"/>
          <w:sz w:val="14"/>
        </w:rPr>
        <w:t>. Washington,</w:t>
      </w:r>
      <w:r>
        <w:rPr>
          <w:color w:val="233645"/>
          <w:spacing w:val="40"/>
          <w:sz w:val="14"/>
        </w:rPr>
        <w:t xml:space="preserve"> </w:t>
      </w:r>
      <w:r>
        <w:rPr>
          <w:color w:val="233645"/>
          <w:sz w:val="14"/>
        </w:rPr>
        <w:t>DC:</w:t>
      </w:r>
      <w:r>
        <w:rPr>
          <w:color w:val="233645"/>
          <w:spacing w:val="-5"/>
          <w:sz w:val="14"/>
        </w:rPr>
        <w:t xml:space="preserve"> </w:t>
      </w:r>
      <w:r>
        <w:rPr>
          <w:color w:val="233645"/>
          <w:sz w:val="14"/>
        </w:rPr>
        <w:t>Center</w:t>
      </w:r>
      <w:r>
        <w:rPr>
          <w:color w:val="233645"/>
          <w:spacing w:val="-6"/>
          <w:sz w:val="14"/>
        </w:rPr>
        <w:t xml:space="preserve"> </w:t>
      </w:r>
      <w:r>
        <w:rPr>
          <w:color w:val="233645"/>
          <w:sz w:val="14"/>
        </w:rPr>
        <w:t>for</w:t>
      </w:r>
      <w:r>
        <w:rPr>
          <w:color w:val="233645"/>
          <w:spacing w:val="-6"/>
          <w:sz w:val="14"/>
        </w:rPr>
        <w:t xml:space="preserve"> </w:t>
      </w:r>
      <w:r>
        <w:rPr>
          <w:color w:val="233645"/>
          <w:sz w:val="14"/>
        </w:rPr>
        <w:t>Prevention</w:t>
      </w:r>
      <w:r>
        <w:rPr>
          <w:color w:val="233645"/>
          <w:spacing w:val="-3"/>
          <w:sz w:val="14"/>
        </w:rPr>
        <w:t xml:space="preserve"> </w:t>
      </w:r>
      <w:r>
        <w:rPr>
          <w:color w:val="233645"/>
          <w:sz w:val="14"/>
        </w:rPr>
        <w:t>and</w:t>
      </w:r>
      <w:r>
        <w:rPr>
          <w:color w:val="233645"/>
          <w:spacing w:val="-6"/>
          <w:sz w:val="14"/>
        </w:rPr>
        <w:t xml:space="preserve"> </w:t>
      </w:r>
      <w:r>
        <w:rPr>
          <w:color w:val="233645"/>
          <w:sz w:val="14"/>
        </w:rPr>
        <w:t>Health</w:t>
      </w:r>
      <w:r>
        <w:rPr>
          <w:color w:val="233645"/>
          <w:spacing w:val="-3"/>
          <w:sz w:val="14"/>
        </w:rPr>
        <w:t xml:space="preserve"> </w:t>
      </w:r>
      <w:r>
        <w:rPr>
          <w:color w:val="233645"/>
          <w:sz w:val="14"/>
        </w:rPr>
        <w:t>Services,</w:t>
      </w:r>
      <w:r>
        <w:rPr>
          <w:color w:val="233645"/>
          <w:spacing w:val="-5"/>
          <w:sz w:val="14"/>
        </w:rPr>
        <w:t xml:space="preserve"> </w:t>
      </w:r>
      <w:r>
        <w:rPr>
          <w:color w:val="233645"/>
          <w:sz w:val="14"/>
        </w:rPr>
        <w:t>National</w:t>
      </w:r>
      <w:r>
        <w:rPr>
          <w:color w:val="233645"/>
          <w:spacing w:val="-5"/>
          <w:sz w:val="14"/>
        </w:rPr>
        <w:t xml:space="preserve"> </w:t>
      </w:r>
      <w:r>
        <w:rPr>
          <w:color w:val="233645"/>
          <w:sz w:val="14"/>
        </w:rPr>
        <w:t>Business</w:t>
      </w:r>
      <w:r>
        <w:rPr>
          <w:color w:val="233645"/>
          <w:spacing w:val="-3"/>
          <w:sz w:val="14"/>
        </w:rPr>
        <w:t xml:space="preserve"> </w:t>
      </w:r>
      <w:r>
        <w:rPr>
          <w:color w:val="233645"/>
          <w:sz w:val="14"/>
        </w:rPr>
        <w:t>Group</w:t>
      </w:r>
      <w:r>
        <w:rPr>
          <w:color w:val="233645"/>
          <w:spacing w:val="-3"/>
          <w:sz w:val="14"/>
        </w:rPr>
        <w:t xml:space="preserve"> </w:t>
      </w:r>
      <w:r>
        <w:rPr>
          <w:color w:val="233645"/>
          <w:sz w:val="14"/>
        </w:rPr>
        <w:t>on</w:t>
      </w:r>
      <w:r>
        <w:rPr>
          <w:color w:val="233645"/>
          <w:spacing w:val="40"/>
          <w:sz w:val="14"/>
        </w:rPr>
        <w:t xml:space="preserve"> </w:t>
      </w:r>
      <w:r>
        <w:rPr>
          <w:color w:val="233645"/>
          <w:spacing w:val="-2"/>
          <w:sz w:val="14"/>
        </w:rPr>
        <w:t>Health.</w:t>
      </w:r>
    </w:p>
    <w:p w14:paraId="7F10A21C" w14:textId="77777777" w:rsidR="00C4326A" w:rsidRDefault="008B18BB">
      <w:pPr>
        <w:spacing w:before="81" w:line="285" w:lineRule="auto"/>
        <w:ind w:left="571" w:right="379" w:hanging="272"/>
        <w:rPr>
          <w:sz w:val="14"/>
        </w:rPr>
      </w:pPr>
      <w:r>
        <w:rPr>
          <w:color w:val="233645"/>
          <w:sz w:val="14"/>
          <w:vertAlign w:val="superscript"/>
        </w:rPr>
        <w:t>5</w:t>
      </w:r>
      <w:r>
        <w:rPr>
          <w:color w:val="233645"/>
          <w:spacing w:val="-13"/>
          <w:sz w:val="14"/>
        </w:rPr>
        <w:t xml:space="preserve"> </w:t>
      </w:r>
      <w:r>
        <w:rPr>
          <w:color w:val="233645"/>
          <w:sz w:val="14"/>
        </w:rPr>
        <w:t>Arnstein,</w:t>
      </w:r>
      <w:r>
        <w:rPr>
          <w:color w:val="233645"/>
          <w:spacing w:val="-7"/>
          <w:sz w:val="14"/>
        </w:rPr>
        <w:t xml:space="preserve"> </w:t>
      </w:r>
      <w:r>
        <w:rPr>
          <w:color w:val="233645"/>
          <w:sz w:val="14"/>
        </w:rPr>
        <w:t>P.</w:t>
      </w:r>
      <w:r>
        <w:rPr>
          <w:color w:val="233645"/>
          <w:spacing w:val="-6"/>
          <w:sz w:val="14"/>
        </w:rPr>
        <w:t xml:space="preserve"> </w:t>
      </w:r>
      <w:r>
        <w:rPr>
          <w:color w:val="233645"/>
          <w:sz w:val="14"/>
        </w:rPr>
        <w:t>(2011).</w:t>
      </w:r>
      <w:r>
        <w:rPr>
          <w:color w:val="233645"/>
          <w:spacing w:val="-4"/>
          <w:sz w:val="14"/>
        </w:rPr>
        <w:t xml:space="preserve"> </w:t>
      </w:r>
      <w:r>
        <w:rPr>
          <w:color w:val="233645"/>
          <w:sz w:val="14"/>
        </w:rPr>
        <w:t>Multimodal</w:t>
      </w:r>
      <w:r>
        <w:rPr>
          <w:color w:val="233645"/>
          <w:spacing w:val="-3"/>
          <w:sz w:val="14"/>
        </w:rPr>
        <w:t xml:space="preserve"> </w:t>
      </w:r>
      <w:r>
        <w:rPr>
          <w:color w:val="233645"/>
          <w:sz w:val="14"/>
        </w:rPr>
        <w:t>approaches</w:t>
      </w:r>
      <w:r>
        <w:rPr>
          <w:color w:val="233645"/>
          <w:spacing w:val="-6"/>
          <w:sz w:val="14"/>
        </w:rPr>
        <w:t xml:space="preserve"> </w:t>
      </w:r>
      <w:r>
        <w:rPr>
          <w:color w:val="233645"/>
          <w:sz w:val="14"/>
        </w:rPr>
        <w:t>to</w:t>
      </w:r>
      <w:r>
        <w:rPr>
          <w:color w:val="233645"/>
          <w:spacing w:val="-7"/>
          <w:sz w:val="14"/>
        </w:rPr>
        <w:t xml:space="preserve"> </w:t>
      </w:r>
      <w:r>
        <w:rPr>
          <w:color w:val="233645"/>
          <w:sz w:val="14"/>
        </w:rPr>
        <w:t>pain</w:t>
      </w:r>
      <w:r>
        <w:rPr>
          <w:color w:val="233645"/>
          <w:spacing w:val="-7"/>
          <w:sz w:val="14"/>
        </w:rPr>
        <w:t xml:space="preserve"> </w:t>
      </w:r>
      <w:r>
        <w:rPr>
          <w:color w:val="233645"/>
          <w:sz w:val="14"/>
        </w:rPr>
        <w:t>management.</w:t>
      </w:r>
      <w:r>
        <w:rPr>
          <w:color w:val="233645"/>
          <w:spacing w:val="-6"/>
          <w:sz w:val="14"/>
        </w:rPr>
        <w:t xml:space="preserve"> </w:t>
      </w:r>
      <w:r>
        <w:rPr>
          <w:i/>
          <w:color w:val="233645"/>
          <w:sz w:val="14"/>
        </w:rPr>
        <w:t>Nursing</w:t>
      </w:r>
      <w:r>
        <w:rPr>
          <w:color w:val="233645"/>
          <w:sz w:val="14"/>
        </w:rPr>
        <w:t>,</w:t>
      </w:r>
      <w:r>
        <w:rPr>
          <w:color w:val="233645"/>
          <w:spacing w:val="40"/>
          <w:sz w:val="14"/>
        </w:rPr>
        <w:t xml:space="preserve"> </w:t>
      </w:r>
      <w:r>
        <w:rPr>
          <w:i/>
          <w:color w:val="233645"/>
          <w:sz w:val="14"/>
        </w:rPr>
        <w:t>41</w:t>
      </w:r>
      <w:r>
        <w:rPr>
          <w:color w:val="233645"/>
          <w:sz w:val="14"/>
        </w:rPr>
        <w:t>(3): 60–61.</w:t>
      </w:r>
    </w:p>
    <w:p w14:paraId="3C281B6F" w14:textId="77777777" w:rsidR="00C4326A" w:rsidRDefault="00C4326A">
      <w:pPr>
        <w:spacing w:line="285" w:lineRule="auto"/>
        <w:rPr>
          <w:sz w:val="14"/>
        </w:rPr>
        <w:sectPr w:rsidR="00C4326A">
          <w:type w:val="continuous"/>
          <w:pgSz w:w="12240" w:h="15840"/>
          <w:pgMar w:top="1500" w:right="420" w:bottom="280" w:left="420" w:header="0" w:footer="615" w:gutter="0"/>
          <w:cols w:num="2" w:space="720" w:equalWidth="0">
            <w:col w:w="5308" w:space="453"/>
            <w:col w:w="5639"/>
          </w:cols>
        </w:sectPr>
      </w:pPr>
    </w:p>
    <w:p w14:paraId="69B1568D" w14:textId="77777777" w:rsidR="00C4326A" w:rsidRDefault="008B18BB">
      <w:pPr>
        <w:pStyle w:val="BodyText"/>
        <w:ind w:left="300"/>
      </w:pPr>
      <w:r>
        <w:pict w14:anchorId="109555E1">
          <v:group id="docshapegroup101" o:spid="_x0000_s2103" style="width:540pt;height:87pt;mso-position-horizontal-relative:char;mso-position-vertical-relative:line" coordsize="10800,1740">
            <v:rect id="docshape102" o:spid="_x0000_s2109" style="position:absolute;width:10800;height:1740" fillcolor="#3c738e" stroked="f"/>
            <v:shape id="docshape103" o:spid="_x0000_s2108" type="#_x0000_t75" style="position:absolute;left:10170;top:1095;width:285;height:285">
              <v:imagedata r:id="rId14" o:title=""/>
            </v:shape>
            <v:shape id="docshape104" o:spid="_x0000_s2107" type="#_x0000_t75" style="position:absolute;left:9840;top:1095;width:285;height:285">
              <v:imagedata r:id="rId15" o:title=""/>
            </v:shape>
            <v:shape id="docshape105" o:spid="_x0000_s2106" type="#_x0000_t75" style="position:absolute;left:10170;top:765;width:285;height:285">
              <v:imagedata r:id="rId15" o:title=""/>
            </v:shape>
            <v:shape id="docshape106" o:spid="_x0000_s2105" type="#_x0000_t75" style="position:absolute;left:9840;top:765;width:285;height:285">
              <v:imagedata r:id="rId16" o:title=""/>
            </v:shape>
            <v:shape id="docshape107" o:spid="_x0000_s2104" type="#_x0000_t202" style="position:absolute;width:10800;height:1740" filled="f" stroked="f">
              <v:textbox inset="0,0,0,0">
                <w:txbxContent>
                  <w:p w14:paraId="7B4890DF" w14:textId="77777777" w:rsidR="00C4326A" w:rsidRDefault="00C4326A">
                    <w:pPr>
                      <w:spacing w:before="10"/>
                      <w:rPr>
                        <w:sz w:val="50"/>
                      </w:rPr>
                    </w:pPr>
                  </w:p>
                  <w:p w14:paraId="29EAA9C2" w14:textId="77777777" w:rsidR="00C4326A" w:rsidRDefault="008B18BB">
                    <w:pPr>
                      <w:spacing w:before="1"/>
                      <w:ind w:left="574" w:right="580"/>
                      <w:jc w:val="center"/>
                      <w:rPr>
                        <w:rFonts w:ascii="Century Gothic"/>
                        <w:b/>
                        <w:sz w:val="52"/>
                      </w:rPr>
                    </w:pPr>
                    <w:bookmarkStart w:id="32" w:name="_bookmark8"/>
                    <w:bookmarkEnd w:id="32"/>
                    <w:r>
                      <w:rPr>
                        <w:rFonts w:ascii="Century Gothic"/>
                        <w:b/>
                        <w:color w:val="FFFFFF"/>
                        <w:w w:val="90"/>
                        <w:sz w:val="52"/>
                      </w:rPr>
                      <w:t>Pain</w:t>
                    </w:r>
                    <w:r>
                      <w:rPr>
                        <w:rFonts w:ascii="Century Gothic"/>
                        <w:b/>
                        <w:color w:val="FFFFFF"/>
                        <w:spacing w:val="-7"/>
                        <w:w w:val="90"/>
                        <w:sz w:val="52"/>
                      </w:rPr>
                      <w:t xml:space="preserve"> </w:t>
                    </w:r>
                    <w:r>
                      <w:rPr>
                        <w:rFonts w:ascii="Century Gothic"/>
                        <w:b/>
                        <w:color w:val="FFFFFF"/>
                        <w:w w:val="90"/>
                        <w:sz w:val="52"/>
                      </w:rPr>
                      <w:t>Relief</w:t>
                    </w:r>
                    <w:r>
                      <w:rPr>
                        <w:rFonts w:ascii="Century Gothic"/>
                        <w:b/>
                        <w:color w:val="FFFFFF"/>
                        <w:spacing w:val="-3"/>
                        <w:w w:val="90"/>
                        <w:sz w:val="52"/>
                      </w:rPr>
                      <w:t xml:space="preserve"> </w:t>
                    </w:r>
                    <w:r>
                      <w:rPr>
                        <w:rFonts w:ascii="Century Gothic"/>
                        <w:b/>
                        <w:color w:val="FFFFFF"/>
                        <w:spacing w:val="-2"/>
                        <w:w w:val="90"/>
                        <w:sz w:val="52"/>
                      </w:rPr>
                      <w:t>Strategies</w:t>
                    </w:r>
                  </w:p>
                </w:txbxContent>
              </v:textbox>
            </v:shape>
            <w10:anchorlock/>
          </v:group>
        </w:pict>
      </w:r>
    </w:p>
    <w:p w14:paraId="53524845" w14:textId="77777777" w:rsidR="00C4326A" w:rsidRDefault="00C4326A">
      <w:pPr>
        <w:pStyle w:val="BodyText"/>
        <w:spacing w:before="4"/>
        <w:rPr>
          <w:sz w:val="4"/>
        </w:rPr>
      </w:pPr>
    </w:p>
    <w:p w14:paraId="16AB723C" w14:textId="77777777" w:rsidR="00C4326A" w:rsidRDefault="008B18BB">
      <w:pPr>
        <w:pStyle w:val="BodyText"/>
        <w:ind w:left="300"/>
      </w:pPr>
      <w:r>
        <w:pict w14:anchorId="103BFB7D">
          <v:shape id="docshape108" o:spid="_x0000_s2102" type="#_x0000_t202" style="width:540pt;height:89.25pt;mso-left-percent:-10001;mso-top-percent:-10001;mso-position-horizontal:absolute;mso-position-horizontal-relative:char;mso-position-vertical:absolute;mso-position-vertical-relative:line;mso-left-percent:-10001;mso-top-percent:-10001" fillcolor="#dbc8a2" stroked="f">
            <v:textbox inset="0,0,0,0">
              <w:txbxContent>
                <w:p w14:paraId="6E518546" w14:textId="77777777" w:rsidR="00C4326A" w:rsidRDefault="008B18BB">
                  <w:pPr>
                    <w:spacing w:before="281" w:line="288" w:lineRule="auto"/>
                    <w:ind w:left="662" w:right="390" w:firstLine="516"/>
                    <w:rPr>
                      <w:rFonts w:ascii="Palatino Linotype"/>
                      <w:b/>
                      <w:i/>
                      <w:color w:val="000000"/>
                      <w:sz w:val="26"/>
                    </w:rPr>
                  </w:pPr>
                  <w:bookmarkStart w:id="33" w:name="Employee_Assistance_Program_(EAP)_provid"/>
                  <w:bookmarkEnd w:id="33"/>
                  <w:r>
                    <w:rPr>
                      <w:rFonts w:ascii="Palatino Linotype"/>
                      <w:b/>
                      <w:i/>
                      <w:color w:val="345E74"/>
                      <w:w w:val="90"/>
                      <w:sz w:val="26"/>
                    </w:rPr>
                    <w:t>Employee Assistance Program (EAP) providers can be an important resource to help employees</w:t>
                  </w:r>
                  <w:r>
                    <w:rPr>
                      <w:rFonts w:ascii="Palatino Linotype"/>
                      <w:b/>
                      <w:i/>
                      <w:color w:val="345E74"/>
                      <w:spacing w:val="-2"/>
                      <w:w w:val="90"/>
                      <w:sz w:val="26"/>
                    </w:rPr>
                    <w:t xml:space="preserve"> </w:t>
                  </w:r>
                  <w:r>
                    <w:rPr>
                      <w:rFonts w:ascii="Palatino Linotype"/>
                      <w:b/>
                      <w:i/>
                      <w:color w:val="345E74"/>
                      <w:w w:val="90"/>
                      <w:sz w:val="26"/>
                    </w:rPr>
                    <w:t>understand alternative</w:t>
                  </w:r>
                  <w:r>
                    <w:rPr>
                      <w:rFonts w:ascii="Palatino Linotype"/>
                      <w:b/>
                      <w:i/>
                      <w:color w:val="345E74"/>
                      <w:spacing w:val="-2"/>
                      <w:w w:val="90"/>
                      <w:sz w:val="26"/>
                    </w:rPr>
                    <w:t xml:space="preserve"> </w:t>
                  </w:r>
                  <w:r>
                    <w:rPr>
                      <w:rFonts w:ascii="Palatino Linotype"/>
                      <w:b/>
                      <w:i/>
                      <w:color w:val="345E74"/>
                      <w:w w:val="90"/>
                      <w:sz w:val="26"/>
                    </w:rPr>
                    <w:t>approaches</w:t>
                  </w:r>
                  <w:r>
                    <w:rPr>
                      <w:rFonts w:ascii="Palatino Linotype"/>
                      <w:b/>
                      <w:i/>
                      <w:color w:val="345E74"/>
                      <w:spacing w:val="-2"/>
                      <w:w w:val="90"/>
                      <w:sz w:val="26"/>
                    </w:rPr>
                    <w:t xml:space="preserve"> </w:t>
                  </w:r>
                  <w:r>
                    <w:rPr>
                      <w:rFonts w:ascii="Palatino Linotype"/>
                      <w:b/>
                      <w:i/>
                      <w:color w:val="345E74"/>
                      <w:w w:val="90"/>
                      <w:sz w:val="26"/>
                    </w:rPr>
                    <w:t>to</w:t>
                  </w:r>
                  <w:r>
                    <w:rPr>
                      <w:rFonts w:ascii="Palatino Linotype"/>
                      <w:b/>
                      <w:i/>
                      <w:color w:val="345E74"/>
                      <w:spacing w:val="-2"/>
                      <w:w w:val="90"/>
                      <w:sz w:val="26"/>
                    </w:rPr>
                    <w:t xml:space="preserve"> </w:t>
                  </w:r>
                  <w:r>
                    <w:rPr>
                      <w:rFonts w:ascii="Palatino Linotype"/>
                      <w:b/>
                      <w:i/>
                      <w:color w:val="345E74"/>
                      <w:w w:val="90"/>
                      <w:sz w:val="26"/>
                    </w:rPr>
                    <w:t>pain</w:t>
                  </w:r>
                  <w:r>
                    <w:rPr>
                      <w:rFonts w:ascii="Palatino Linotype"/>
                      <w:b/>
                      <w:i/>
                      <w:color w:val="345E74"/>
                      <w:spacing w:val="-2"/>
                      <w:w w:val="90"/>
                      <w:sz w:val="26"/>
                    </w:rPr>
                    <w:t xml:space="preserve"> </w:t>
                  </w:r>
                  <w:r>
                    <w:rPr>
                      <w:rFonts w:ascii="Palatino Linotype"/>
                      <w:b/>
                      <w:i/>
                      <w:color w:val="345E74"/>
                      <w:w w:val="90"/>
                      <w:sz w:val="26"/>
                    </w:rPr>
                    <w:t>management</w:t>
                  </w:r>
                  <w:r>
                    <w:rPr>
                      <w:rFonts w:ascii="Palatino Linotype"/>
                      <w:b/>
                      <w:i/>
                      <w:color w:val="345E74"/>
                      <w:spacing w:val="-1"/>
                      <w:w w:val="90"/>
                      <w:sz w:val="26"/>
                    </w:rPr>
                    <w:t xml:space="preserve"> </w:t>
                  </w:r>
                  <w:r>
                    <w:rPr>
                      <w:rFonts w:ascii="Palatino Linotype"/>
                      <w:b/>
                      <w:i/>
                      <w:color w:val="345E74"/>
                      <w:w w:val="90"/>
                      <w:sz w:val="26"/>
                    </w:rPr>
                    <w:t>that</w:t>
                  </w:r>
                  <w:r>
                    <w:rPr>
                      <w:rFonts w:ascii="Palatino Linotype"/>
                      <w:b/>
                      <w:i/>
                      <w:color w:val="345E74"/>
                      <w:spacing w:val="-1"/>
                      <w:w w:val="90"/>
                      <w:sz w:val="26"/>
                    </w:rPr>
                    <w:t xml:space="preserve"> </w:t>
                  </w:r>
                  <w:r>
                    <w:rPr>
                      <w:rFonts w:ascii="Palatino Linotype"/>
                      <w:b/>
                      <w:i/>
                      <w:color w:val="345E74"/>
                      <w:w w:val="90"/>
                      <w:sz w:val="26"/>
                    </w:rPr>
                    <w:t>can</w:t>
                  </w:r>
                  <w:r>
                    <w:rPr>
                      <w:rFonts w:ascii="Palatino Linotype"/>
                      <w:b/>
                      <w:i/>
                      <w:color w:val="345E74"/>
                      <w:spacing w:val="-2"/>
                      <w:w w:val="90"/>
                      <w:sz w:val="26"/>
                    </w:rPr>
                    <w:t xml:space="preserve"> </w:t>
                  </w:r>
                  <w:r>
                    <w:rPr>
                      <w:rFonts w:ascii="Palatino Linotype"/>
                      <w:b/>
                      <w:i/>
                      <w:color w:val="345E74"/>
                      <w:w w:val="90"/>
                      <w:sz w:val="26"/>
                    </w:rPr>
                    <w:t>reduce</w:t>
                  </w:r>
                  <w:r>
                    <w:rPr>
                      <w:rFonts w:ascii="Palatino Linotype"/>
                      <w:b/>
                      <w:i/>
                      <w:color w:val="345E74"/>
                      <w:spacing w:val="-2"/>
                      <w:w w:val="90"/>
                      <w:sz w:val="26"/>
                    </w:rPr>
                    <w:t xml:space="preserve"> </w:t>
                  </w:r>
                  <w:r>
                    <w:rPr>
                      <w:rFonts w:ascii="Palatino Linotype"/>
                      <w:b/>
                      <w:i/>
                      <w:color w:val="345E74"/>
                      <w:w w:val="90"/>
                      <w:sz w:val="26"/>
                    </w:rPr>
                    <w:t>the</w:t>
                  </w:r>
                  <w:r>
                    <w:rPr>
                      <w:rFonts w:ascii="Palatino Linotype"/>
                      <w:b/>
                      <w:i/>
                      <w:color w:val="345E74"/>
                      <w:spacing w:val="-2"/>
                      <w:w w:val="90"/>
                      <w:sz w:val="26"/>
                    </w:rPr>
                    <w:t xml:space="preserve"> </w:t>
                  </w:r>
                  <w:r>
                    <w:rPr>
                      <w:rFonts w:ascii="Palatino Linotype"/>
                      <w:b/>
                      <w:i/>
                      <w:color w:val="345E74"/>
                      <w:w w:val="90"/>
                      <w:sz w:val="26"/>
                    </w:rPr>
                    <w:t>risk</w:t>
                  </w:r>
                </w:p>
                <w:p w14:paraId="4872B036" w14:textId="77777777" w:rsidR="00C4326A" w:rsidRDefault="008B18BB">
                  <w:pPr>
                    <w:spacing w:line="349" w:lineRule="exact"/>
                    <w:ind w:left="3955"/>
                    <w:rPr>
                      <w:rFonts w:ascii="Palatino Linotype"/>
                      <w:b/>
                      <w:i/>
                      <w:color w:val="000000"/>
                      <w:sz w:val="26"/>
                    </w:rPr>
                  </w:pPr>
                  <w:r>
                    <w:rPr>
                      <w:rFonts w:ascii="Palatino Linotype"/>
                      <w:b/>
                      <w:i/>
                      <w:color w:val="345E74"/>
                      <w:w w:val="90"/>
                      <w:sz w:val="26"/>
                    </w:rPr>
                    <w:t>of</w:t>
                  </w:r>
                  <w:r>
                    <w:rPr>
                      <w:rFonts w:ascii="Palatino Linotype"/>
                      <w:b/>
                      <w:i/>
                      <w:color w:val="345E74"/>
                      <w:spacing w:val="-6"/>
                      <w:w w:val="90"/>
                      <w:sz w:val="26"/>
                    </w:rPr>
                    <w:t xml:space="preserve"> </w:t>
                  </w:r>
                  <w:r>
                    <w:rPr>
                      <w:rFonts w:ascii="Palatino Linotype"/>
                      <w:b/>
                      <w:i/>
                      <w:color w:val="345E74"/>
                      <w:w w:val="90"/>
                      <w:sz w:val="26"/>
                    </w:rPr>
                    <w:t>prescription</w:t>
                  </w:r>
                  <w:r>
                    <w:rPr>
                      <w:rFonts w:ascii="Palatino Linotype"/>
                      <w:b/>
                      <w:i/>
                      <w:color w:val="345E74"/>
                      <w:spacing w:val="-7"/>
                      <w:w w:val="90"/>
                      <w:sz w:val="26"/>
                    </w:rPr>
                    <w:t xml:space="preserve"> </w:t>
                  </w:r>
                  <w:r>
                    <w:rPr>
                      <w:rFonts w:ascii="Palatino Linotype"/>
                      <w:b/>
                      <w:i/>
                      <w:color w:val="345E74"/>
                      <w:w w:val="90"/>
                      <w:sz w:val="26"/>
                    </w:rPr>
                    <w:t>drug</w:t>
                  </w:r>
                  <w:r>
                    <w:rPr>
                      <w:rFonts w:ascii="Palatino Linotype"/>
                      <w:b/>
                      <w:i/>
                      <w:color w:val="345E74"/>
                      <w:spacing w:val="-8"/>
                      <w:w w:val="90"/>
                      <w:sz w:val="26"/>
                    </w:rPr>
                    <w:t xml:space="preserve"> </w:t>
                  </w:r>
                  <w:r>
                    <w:rPr>
                      <w:rFonts w:ascii="Palatino Linotype"/>
                      <w:b/>
                      <w:i/>
                      <w:color w:val="345E74"/>
                      <w:spacing w:val="-2"/>
                      <w:w w:val="90"/>
                      <w:sz w:val="26"/>
                    </w:rPr>
                    <w:t>misuse.</w:t>
                  </w:r>
                </w:p>
              </w:txbxContent>
            </v:textbox>
            <w10:anchorlock/>
          </v:shape>
        </w:pict>
      </w:r>
    </w:p>
    <w:p w14:paraId="4A4A223E" w14:textId="77777777" w:rsidR="00C4326A" w:rsidRDefault="00C4326A">
      <w:pPr>
        <w:pStyle w:val="BodyText"/>
        <w:spacing w:before="1"/>
        <w:rPr>
          <w:sz w:val="6"/>
        </w:rPr>
      </w:pPr>
    </w:p>
    <w:p w14:paraId="19107214" w14:textId="77777777" w:rsidR="00C4326A" w:rsidRDefault="00C4326A">
      <w:pPr>
        <w:rPr>
          <w:sz w:val="6"/>
        </w:rPr>
        <w:sectPr w:rsidR="00C4326A">
          <w:pgSz w:w="12240" w:h="15840"/>
          <w:pgMar w:top="720" w:right="420" w:bottom="880" w:left="420" w:header="0" w:footer="615" w:gutter="0"/>
          <w:cols w:space="720"/>
        </w:sectPr>
      </w:pPr>
    </w:p>
    <w:p w14:paraId="26F51CAB" w14:textId="77777777" w:rsidR="00C4326A" w:rsidRDefault="008B18BB">
      <w:pPr>
        <w:pStyle w:val="BodyText"/>
        <w:spacing w:before="73" w:line="288" w:lineRule="auto"/>
        <w:ind w:left="299" w:right="34"/>
      </w:pPr>
      <w:r>
        <w:rPr>
          <w:color w:val="233645"/>
        </w:rPr>
        <w:t>Pain is the most common reason people seek medical treatment. Patients often want the most potent pain relievers—opioids or other analgesic medications—and in the past few decades, these medications were prescribed with great frequency. Sales of opioid pai</w:t>
      </w:r>
      <w:r>
        <w:rPr>
          <w:color w:val="233645"/>
        </w:rPr>
        <w:t>n medication</w:t>
      </w:r>
      <w:r>
        <w:rPr>
          <w:color w:val="233645"/>
          <w:spacing w:val="-1"/>
        </w:rPr>
        <w:t xml:space="preserve"> </w:t>
      </w:r>
      <w:r>
        <w:rPr>
          <w:color w:val="233645"/>
        </w:rPr>
        <w:t>have</w:t>
      </w:r>
      <w:r>
        <w:rPr>
          <w:color w:val="233645"/>
          <w:spacing w:val="-1"/>
        </w:rPr>
        <w:t xml:space="preserve"> </w:t>
      </w:r>
      <w:r>
        <w:rPr>
          <w:color w:val="233645"/>
        </w:rPr>
        <w:t>increased in</w:t>
      </w:r>
      <w:r>
        <w:rPr>
          <w:color w:val="233645"/>
          <w:spacing w:val="-3"/>
        </w:rPr>
        <w:t xml:space="preserve"> </w:t>
      </w:r>
      <w:r>
        <w:rPr>
          <w:color w:val="233645"/>
        </w:rPr>
        <w:t>parallel</w:t>
      </w:r>
      <w:r>
        <w:rPr>
          <w:color w:val="233645"/>
          <w:spacing w:val="-4"/>
        </w:rPr>
        <w:t xml:space="preserve"> </w:t>
      </w:r>
      <w:r>
        <w:rPr>
          <w:color w:val="233645"/>
        </w:rPr>
        <w:t>with</w:t>
      </w:r>
      <w:r>
        <w:rPr>
          <w:color w:val="233645"/>
          <w:spacing w:val="-1"/>
        </w:rPr>
        <w:t xml:space="preserve"> </w:t>
      </w:r>
      <w:r>
        <w:rPr>
          <w:color w:val="233645"/>
        </w:rPr>
        <w:t>opioid-related overdose deaths,</w:t>
      </w:r>
      <w:r>
        <w:rPr>
          <w:color w:val="233645"/>
          <w:vertAlign w:val="superscript"/>
        </w:rPr>
        <w:t>1</w:t>
      </w:r>
      <w:r>
        <w:rPr>
          <w:color w:val="233645"/>
        </w:rPr>
        <w:t xml:space="preserve"> leading the Centers for Disease Control and Prevention (CDC) to issue new prescribing guidelines.</w:t>
      </w:r>
      <w:r>
        <w:rPr>
          <w:color w:val="233645"/>
          <w:spacing w:val="-6"/>
        </w:rPr>
        <w:t xml:space="preserve"> </w:t>
      </w:r>
      <w:r>
        <w:rPr>
          <w:color w:val="233645"/>
        </w:rPr>
        <w:t>Employees</w:t>
      </w:r>
      <w:r>
        <w:rPr>
          <w:color w:val="233645"/>
          <w:spacing w:val="-5"/>
        </w:rPr>
        <w:t xml:space="preserve"> </w:t>
      </w:r>
      <w:r>
        <w:rPr>
          <w:color w:val="233645"/>
        </w:rPr>
        <w:t>who</w:t>
      </w:r>
      <w:r>
        <w:rPr>
          <w:color w:val="233645"/>
          <w:spacing w:val="-4"/>
        </w:rPr>
        <w:t xml:space="preserve"> </w:t>
      </w:r>
      <w:r>
        <w:rPr>
          <w:color w:val="233645"/>
        </w:rPr>
        <w:t>have</w:t>
      </w:r>
      <w:r>
        <w:rPr>
          <w:color w:val="233645"/>
          <w:spacing w:val="-6"/>
        </w:rPr>
        <w:t xml:space="preserve"> </w:t>
      </w:r>
      <w:r>
        <w:rPr>
          <w:color w:val="233645"/>
        </w:rPr>
        <w:t>been</w:t>
      </w:r>
      <w:r>
        <w:rPr>
          <w:color w:val="233645"/>
          <w:spacing w:val="-4"/>
        </w:rPr>
        <w:t xml:space="preserve"> </w:t>
      </w:r>
      <w:r>
        <w:rPr>
          <w:color w:val="233645"/>
        </w:rPr>
        <w:t>injured</w:t>
      </w:r>
      <w:r>
        <w:rPr>
          <w:color w:val="233645"/>
          <w:spacing w:val="-6"/>
        </w:rPr>
        <w:t xml:space="preserve"> </w:t>
      </w:r>
      <w:r>
        <w:rPr>
          <w:color w:val="233645"/>
        </w:rPr>
        <w:t>on</w:t>
      </w:r>
      <w:r>
        <w:rPr>
          <w:color w:val="233645"/>
          <w:spacing w:val="-6"/>
        </w:rPr>
        <w:t xml:space="preserve"> </w:t>
      </w:r>
      <w:r>
        <w:rPr>
          <w:color w:val="233645"/>
        </w:rPr>
        <w:t>the</w:t>
      </w:r>
      <w:r>
        <w:rPr>
          <w:color w:val="233645"/>
          <w:spacing w:val="-6"/>
        </w:rPr>
        <w:t xml:space="preserve"> </w:t>
      </w:r>
      <w:r>
        <w:rPr>
          <w:color w:val="233645"/>
        </w:rPr>
        <w:t>job or those who have developed chronic p</w:t>
      </w:r>
      <w:r>
        <w:rPr>
          <w:color w:val="233645"/>
        </w:rPr>
        <w:t xml:space="preserve">ain might seek relief with opioid medications. Opioid medications are potent pain relievers, but there are many reasons why employees should first try safer medications or alternative pain relief strategies before taking opioid </w:t>
      </w:r>
      <w:r>
        <w:rPr>
          <w:color w:val="233645"/>
          <w:spacing w:val="-2"/>
        </w:rPr>
        <w:t>medications.</w:t>
      </w:r>
    </w:p>
    <w:p w14:paraId="245996D4" w14:textId="77777777" w:rsidR="00C4326A" w:rsidRDefault="008B18BB">
      <w:pPr>
        <w:pStyle w:val="BodyText"/>
        <w:spacing w:before="159" w:line="288" w:lineRule="auto"/>
        <w:ind w:left="300" w:right="57"/>
      </w:pPr>
      <w:r>
        <w:rPr>
          <w:color w:val="233645"/>
        </w:rPr>
        <w:t>Prescription dr</w:t>
      </w:r>
      <w:r>
        <w:rPr>
          <w:color w:val="233645"/>
        </w:rPr>
        <w:t>ug misuse, caused mainly by misuse of opioid pain medication, is one of the fastest-growing drug problems in the United States. Since 2003, more overdose deaths have involved opioid analgesics than heroin and cocaine combined. This crisis parallels the hug</w:t>
      </w:r>
      <w:r>
        <w:rPr>
          <w:color w:val="233645"/>
        </w:rPr>
        <w:t>e</w:t>
      </w:r>
      <w:r>
        <w:rPr>
          <w:color w:val="233645"/>
          <w:spacing w:val="-4"/>
        </w:rPr>
        <w:t xml:space="preserve"> </w:t>
      </w:r>
      <w:r>
        <w:rPr>
          <w:color w:val="233645"/>
        </w:rPr>
        <w:t>increase</w:t>
      </w:r>
      <w:r>
        <w:rPr>
          <w:color w:val="233645"/>
          <w:spacing w:val="-6"/>
        </w:rPr>
        <w:t xml:space="preserve"> </w:t>
      </w:r>
      <w:r>
        <w:rPr>
          <w:color w:val="233645"/>
        </w:rPr>
        <w:t>in</w:t>
      </w:r>
      <w:r>
        <w:rPr>
          <w:color w:val="233645"/>
          <w:spacing w:val="-6"/>
        </w:rPr>
        <w:t xml:space="preserve"> </w:t>
      </w:r>
      <w:r>
        <w:rPr>
          <w:color w:val="233645"/>
        </w:rPr>
        <w:t>the</w:t>
      </w:r>
      <w:r>
        <w:rPr>
          <w:color w:val="233645"/>
          <w:spacing w:val="-6"/>
        </w:rPr>
        <w:t xml:space="preserve"> </w:t>
      </w:r>
      <w:r>
        <w:rPr>
          <w:color w:val="233645"/>
        </w:rPr>
        <w:t>number</w:t>
      </w:r>
      <w:r>
        <w:rPr>
          <w:color w:val="233645"/>
          <w:spacing w:val="-5"/>
        </w:rPr>
        <w:t xml:space="preserve"> </w:t>
      </w:r>
      <w:r>
        <w:rPr>
          <w:color w:val="233645"/>
        </w:rPr>
        <w:t>of</w:t>
      </w:r>
      <w:r>
        <w:rPr>
          <w:color w:val="233645"/>
          <w:spacing w:val="-6"/>
        </w:rPr>
        <w:t xml:space="preserve"> </w:t>
      </w:r>
      <w:r>
        <w:rPr>
          <w:color w:val="233645"/>
        </w:rPr>
        <w:t>prescriptions</w:t>
      </w:r>
      <w:r>
        <w:rPr>
          <w:color w:val="233645"/>
          <w:spacing w:val="-5"/>
        </w:rPr>
        <w:t xml:space="preserve"> </w:t>
      </w:r>
      <w:r>
        <w:rPr>
          <w:color w:val="233645"/>
        </w:rPr>
        <w:t>written</w:t>
      </w:r>
      <w:r>
        <w:rPr>
          <w:color w:val="233645"/>
          <w:spacing w:val="-6"/>
        </w:rPr>
        <w:t xml:space="preserve"> </w:t>
      </w:r>
      <w:r>
        <w:rPr>
          <w:color w:val="233645"/>
        </w:rPr>
        <w:t>for opioid medications over the past decade.</w:t>
      </w:r>
    </w:p>
    <w:p w14:paraId="1BFBFA2A" w14:textId="77777777" w:rsidR="00C4326A" w:rsidRDefault="008B18BB">
      <w:pPr>
        <w:pStyle w:val="BodyText"/>
        <w:spacing w:before="162" w:line="288" w:lineRule="auto"/>
        <w:ind w:left="299" w:right="34"/>
      </w:pPr>
      <w:r>
        <w:rPr>
          <w:color w:val="233645"/>
        </w:rPr>
        <w:t>Depending</w:t>
      </w:r>
      <w:r>
        <w:rPr>
          <w:color w:val="233645"/>
          <w:spacing w:val="-6"/>
        </w:rPr>
        <w:t xml:space="preserve"> </w:t>
      </w:r>
      <w:r>
        <w:rPr>
          <w:color w:val="233645"/>
        </w:rPr>
        <w:t>on</w:t>
      </w:r>
      <w:r>
        <w:rPr>
          <w:color w:val="233645"/>
          <w:spacing w:val="-8"/>
        </w:rPr>
        <w:t xml:space="preserve"> </w:t>
      </w:r>
      <w:r>
        <w:rPr>
          <w:color w:val="233645"/>
        </w:rPr>
        <w:t>the</w:t>
      </w:r>
      <w:r>
        <w:rPr>
          <w:color w:val="233645"/>
          <w:spacing w:val="-6"/>
        </w:rPr>
        <w:t xml:space="preserve"> </w:t>
      </w:r>
      <w:r>
        <w:rPr>
          <w:color w:val="233645"/>
        </w:rPr>
        <w:t>employee’s</w:t>
      </w:r>
      <w:r>
        <w:rPr>
          <w:color w:val="233645"/>
          <w:spacing w:val="-7"/>
        </w:rPr>
        <w:t xml:space="preserve"> </w:t>
      </w:r>
      <w:r>
        <w:rPr>
          <w:color w:val="233645"/>
        </w:rPr>
        <w:t>symptoms</w:t>
      </w:r>
      <w:r>
        <w:rPr>
          <w:color w:val="233645"/>
          <w:spacing w:val="-7"/>
        </w:rPr>
        <w:t xml:space="preserve"> </w:t>
      </w:r>
      <w:r>
        <w:rPr>
          <w:color w:val="233645"/>
        </w:rPr>
        <w:t>and</w:t>
      </w:r>
      <w:r>
        <w:rPr>
          <w:color w:val="233645"/>
          <w:spacing w:val="-8"/>
        </w:rPr>
        <w:t xml:space="preserve"> </w:t>
      </w:r>
      <w:r>
        <w:rPr>
          <w:color w:val="233645"/>
        </w:rPr>
        <w:t>diagnosis, a stepped care approach to pain management may be the best approach for pain relief.</w:t>
      </w:r>
      <w:r>
        <w:rPr>
          <w:color w:val="233645"/>
          <w:vertAlign w:val="superscript"/>
        </w:rPr>
        <w:t>2</w:t>
      </w:r>
      <w:r>
        <w:rPr>
          <w:color w:val="233645"/>
        </w:rPr>
        <w:t xml:space="preserve"> A stepped care approach treats people for stages (or steps). Treatment intensity increases step by step if lower-intensity interventions fail or do not have an</w:t>
      </w:r>
      <w:r>
        <w:rPr>
          <w:color w:val="233645"/>
        </w:rPr>
        <w:t xml:space="preserve"> adequate effect.</w:t>
      </w:r>
    </w:p>
    <w:p w14:paraId="2CB8EB1C" w14:textId="77777777" w:rsidR="00C4326A" w:rsidRDefault="008B18BB">
      <w:pPr>
        <w:pStyle w:val="Heading2"/>
        <w:spacing w:before="157" w:line="223" w:lineRule="auto"/>
        <w:ind w:left="300" w:right="34" w:firstLine="429"/>
      </w:pPr>
      <w:r>
        <w:rPr>
          <w:noProof/>
        </w:rPr>
        <w:drawing>
          <wp:anchor distT="0" distB="0" distL="0" distR="0" simplePos="0" relativeHeight="486704640" behindDoc="1" locked="0" layoutInCell="1" allowOverlap="1" wp14:anchorId="682BB363" wp14:editId="6F8DDA05">
            <wp:simplePos x="0" y="0"/>
            <wp:positionH relativeFrom="page">
              <wp:posOffset>457200</wp:posOffset>
            </wp:positionH>
            <wp:positionV relativeFrom="paragraph">
              <wp:posOffset>125741</wp:posOffset>
            </wp:positionV>
            <wp:extent cx="180975" cy="180975"/>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34" w:name="A_stepped_approach_to_pain_management_in"/>
      <w:bookmarkEnd w:id="34"/>
      <w:r>
        <w:rPr>
          <w:color w:val="345E74"/>
          <w:w w:val="95"/>
        </w:rPr>
        <w:t>A stepped approach to pain</w:t>
      </w:r>
      <w:r>
        <w:rPr>
          <w:color w:val="345E74"/>
          <w:w w:val="95"/>
        </w:rPr>
        <w:t xml:space="preserve"> </w:t>
      </w:r>
      <w:r>
        <w:rPr>
          <w:color w:val="345E74"/>
          <w:w w:val="90"/>
        </w:rPr>
        <w:t>management</w:t>
      </w:r>
      <w:r>
        <w:rPr>
          <w:color w:val="345E74"/>
          <w:spacing w:val="-6"/>
          <w:w w:val="90"/>
        </w:rPr>
        <w:t xml:space="preserve"> </w:t>
      </w:r>
      <w:r>
        <w:rPr>
          <w:color w:val="345E74"/>
          <w:w w:val="90"/>
        </w:rPr>
        <w:t>involves</w:t>
      </w:r>
      <w:r>
        <w:rPr>
          <w:color w:val="345E74"/>
          <w:spacing w:val="-6"/>
          <w:w w:val="90"/>
        </w:rPr>
        <w:t xml:space="preserve"> </w:t>
      </w:r>
      <w:r>
        <w:rPr>
          <w:color w:val="345E74"/>
          <w:w w:val="90"/>
        </w:rPr>
        <w:t>the</w:t>
      </w:r>
      <w:r>
        <w:rPr>
          <w:color w:val="345E74"/>
          <w:spacing w:val="-6"/>
          <w:w w:val="90"/>
        </w:rPr>
        <w:t xml:space="preserve"> </w:t>
      </w:r>
      <w:r>
        <w:rPr>
          <w:color w:val="345E74"/>
          <w:w w:val="90"/>
        </w:rPr>
        <w:t xml:space="preserve">following </w:t>
      </w:r>
      <w:r>
        <w:rPr>
          <w:color w:val="345E74"/>
          <w:spacing w:val="-2"/>
        </w:rPr>
        <w:t>components:</w:t>
      </w:r>
    </w:p>
    <w:p w14:paraId="4D206072" w14:textId="77777777" w:rsidR="00C4326A" w:rsidRDefault="008B18BB">
      <w:pPr>
        <w:pStyle w:val="BodyText"/>
        <w:spacing w:before="121" w:line="288" w:lineRule="auto"/>
        <w:ind w:left="299" w:right="227"/>
        <w:jc w:val="both"/>
      </w:pPr>
      <w:r>
        <w:rPr>
          <w:b/>
          <w:color w:val="345E74"/>
        </w:rPr>
        <w:t>Step</w:t>
      </w:r>
      <w:r>
        <w:rPr>
          <w:b/>
          <w:color w:val="345E74"/>
          <w:spacing w:val="-5"/>
        </w:rPr>
        <w:t xml:space="preserve"> </w:t>
      </w:r>
      <w:r>
        <w:rPr>
          <w:b/>
          <w:color w:val="345E74"/>
        </w:rPr>
        <w:t>1</w:t>
      </w:r>
      <w:r>
        <w:rPr>
          <w:b/>
          <w:color w:val="345E74"/>
          <w:spacing w:val="-6"/>
        </w:rPr>
        <w:t xml:space="preserve"> </w:t>
      </w:r>
      <w:r>
        <w:rPr>
          <w:color w:val="233645"/>
        </w:rPr>
        <w:t>typically</w:t>
      </w:r>
      <w:r>
        <w:rPr>
          <w:color w:val="233645"/>
          <w:spacing w:val="-5"/>
        </w:rPr>
        <w:t xml:space="preserve"> </w:t>
      </w:r>
      <w:r>
        <w:rPr>
          <w:color w:val="233645"/>
        </w:rPr>
        <w:t>begins</w:t>
      </w:r>
      <w:r>
        <w:rPr>
          <w:color w:val="233645"/>
          <w:spacing w:val="-5"/>
        </w:rPr>
        <w:t xml:space="preserve"> </w:t>
      </w:r>
      <w:r>
        <w:rPr>
          <w:color w:val="233645"/>
        </w:rPr>
        <w:t>with</w:t>
      </w:r>
      <w:r>
        <w:rPr>
          <w:color w:val="233645"/>
          <w:spacing w:val="-4"/>
        </w:rPr>
        <w:t xml:space="preserve"> </w:t>
      </w:r>
      <w:r>
        <w:rPr>
          <w:color w:val="233645"/>
        </w:rPr>
        <w:t>a</w:t>
      </w:r>
      <w:r>
        <w:rPr>
          <w:color w:val="233645"/>
          <w:spacing w:val="-6"/>
        </w:rPr>
        <w:t xml:space="preserve"> </w:t>
      </w:r>
      <w:r>
        <w:rPr>
          <w:color w:val="233645"/>
        </w:rPr>
        <w:t>discussion</w:t>
      </w:r>
      <w:r>
        <w:rPr>
          <w:color w:val="233645"/>
          <w:spacing w:val="-6"/>
        </w:rPr>
        <w:t xml:space="preserve"> </w:t>
      </w:r>
      <w:r>
        <w:rPr>
          <w:color w:val="233645"/>
        </w:rPr>
        <w:t>regarding</w:t>
      </w:r>
      <w:r>
        <w:rPr>
          <w:color w:val="233645"/>
          <w:spacing w:val="-6"/>
        </w:rPr>
        <w:t xml:space="preserve"> </w:t>
      </w:r>
      <w:r>
        <w:rPr>
          <w:color w:val="233645"/>
        </w:rPr>
        <w:t>the causes</w:t>
      </w:r>
      <w:r>
        <w:rPr>
          <w:color w:val="233645"/>
          <w:spacing w:val="-6"/>
        </w:rPr>
        <w:t xml:space="preserve"> </w:t>
      </w:r>
      <w:r>
        <w:rPr>
          <w:color w:val="233645"/>
        </w:rPr>
        <w:t>of</w:t>
      </w:r>
      <w:r>
        <w:rPr>
          <w:color w:val="233645"/>
          <w:spacing w:val="-7"/>
        </w:rPr>
        <w:t xml:space="preserve"> </w:t>
      </w:r>
      <w:r>
        <w:rPr>
          <w:color w:val="233645"/>
        </w:rPr>
        <w:t>pain,</w:t>
      </w:r>
      <w:r>
        <w:rPr>
          <w:color w:val="233645"/>
          <w:spacing w:val="-7"/>
        </w:rPr>
        <w:t xml:space="preserve"> </w:t>
      </w:r>
      <w:r>
        <w:rPr>
          <w:color w:val="233645"/>
        </w:rPr>
        <w:t>non-opioid</w:t>
      </w:r>
      <w:r>
        <w:rPr>
          <w:color w:val="233645"/>
          <w:spacing w:val="-5"/>
        </w:rPr>
        <w:t xml:space="preserve"> </w:t>
      </w:r>
      <w:r>
        <w:rPr>
          <w:color w:val="233645"/>
        </w:rPr>
        <w:t>medications,</w:t>
      </w:r>
      <w:r>
        <w:rPr>
          <w:color w:val="233645"/>
          <w:spacing w:val="-7"/>
        </w:rPr>
        <w:t xml:space="preserve"> </w:t>
      </w:r>
      <w:r>
        <w:rPr>
          <w:color w:val="233645"/>
        </w:rPr>
        <w:t>and</w:t>
      </w:r>
      <w:r>
        <w:rPr>
          <w:color w:val="233645"/>
          <w:spacing w:val="-5"/>
        </w:rPr>
        <w:t xml:space="preserve"> </w:t>
      </w:r>
      <w:r>
        <w:rPr>
          <w:color w:val="233645"/>
        </w:rPr>
        <w:t>advice</w:t>
      </w:r>
      <w:r>
        <w:rPr>
          <w:color w:val="233645"/>
          <w:spacing w:val="-5"/>
        </w:rPr>
        <w:t xml:space="preserve"> </w:t>
      </w:r>
      <w:r>
        <w:rPr>
          <w:color w:val="233645"/>
        </w:rPr>
        <w:t>on how to resume or maintain activities.</w:t>
      </w:r>
    </w:p>
    <w:p w14:paraId="6E20D5FE" w14:textId="77777777" w:rsidR="00C4326A" w:rsidRDefault="008B18BB">
      <w:pPr>
        <w:pStyle w:val="BodyText"/>
        <w:spacing w:before="75" w:line="288" w:lineRule="auto"/>
        <w:ind w:left="299" w:right="304"/>
      </w:pPr>
      <w:r>
        <w:br w:type="column"/>
      </w:r>
      <w:r>
        <w:rPr>
          <w:b/>
          <w:color w:val="345E74"/>
        </w:rPr>
        <w:t>Step</w:t>
      </w:r>
      <w:r>
        <w:rPr>
          <w:b/>
          <w:color w:val="345E74"/>
          <w:spacing w:val="-4"/>
        </w:rPr>
        <w:t xml:space="preserve"> </w:t>
      </w:r>
      <w:r>
        <w:rPr>
          <w:b/>
          <w:color w:val="345E74"/>
        </w:rPr>
        <w:t>2</w:t>
      </w:r>
      <w:r>
        <w:rPr>
          <w:b/>
          <w:color w:val="345E74"/>
          <w:spacing w:val="-3"/>
        </w:rPr>
        <w:t xml:space="preserve"> </w:t>
      </w:r>
      <w:r>
        <w:rPr>
          <w:color w:val="233645"/>
        </w:rPr>
        <w:t>may</w:t>
      </w:r>
      <w:r>
        <w:rPr>
          <w:color w:val="233645"/>
          <w:spacing w:val="-4"/>
        </w:rPr>
        <w:t xml:space="preserve"> </w:t>
      </w:r>
      <w:r>
        <w:rPr>
          <w:color w:val="233645"/>
        </w:rPr>
        <w:t>include</w:t>
      </w:r>
      <w:r>
        <w:rPr>
          <w:color w:val="233645"/>
          <w:spacing w:val="-5"/>
        </w:rPr>
        <w:t xml:space="preserve"> </w:t>
      </w:r>
      <w:r>
        <w:rPr>
          <w:color w:val="233645"/>
        </w:rPr>
        <w:t>one</w:t>
      </w:r>
      <w:r>
        <w:rPr>
          <w:color w:val="233645"/>
          <w:spacing w:val="-3"/>
        </w:rPr>
        <w:t xml:space="preserve"> </w:t>
      </w:r>
      <w:r>
        <w:rPr>
          <w:color w:val="233645"/>
        </w:rPr>
        <w:t>or</w:t>
      </w:r>
      <w:r>
        <w:rPr>
          <w:color w:val="233645"/>
          <w:spacing w:val="-2"/>
        </w:rPr>
        <w:t xml:space="preserve"> </w:t>
      </w:r>
      <w:r>
        <w:rPr>
          <w:color w:val="233645"/>
        </w:rPr>
        <w:t>a</w:t>
      </w:r>
      <w:r>
        <w:rPr>
          <w:color w:val="233645"/>
          <w:spacing w:val="-5"/>
        </w:rPr>
        <w:t xml:space="preserve"> </w:t>
      </w:r>
      <w:r>
        <w:rPr>
          <w:color w:val="233645"/>
        </w:rPr>
        <w:t>combination</w:t>
      </w:r>
      <w:r>
        <w:rPr>
          <w:color w:val="233645"/>
          <w:spacing w:val="-5"/>
        </w:rPr>
        <w:t xml:space="preserve"> </w:t>
      </w:r>
      <w:r>
        <w:rPr>
          <w:color w:val="233645"/>
        </w:rPr>
        <w:t>of</w:t>
      </w:r>
      <w:r>
        <w:rPr>
          <w:color w:val="233645"/>
          <w:spacing w:val="-5"/>
        </w:rPr>
        <w:t xml:space="preserve"> </w:t>
      </w:r>
      <w:r>
        <w:rPr>
          <w:color w:val="233645"/>
        </w:rPr>
        <w:t>the</w:t>
      </w:r>
      <w:r>
        <w:rPr>
          <w:color w:val="233645"/>
          <w:spacing w:val="-5"/>
        </w:rPr>
        <w:t xml:space="preserve"> </w:t>
      </w:r>
      <w:r>
        <w:rPr>
          <w:color w:val="233645"/>
        </w:rPr>
        <w:t>following approaches: self-management techniques, exercise, behavioral health approaches, therapeutic massage, acupuncture, physical therapy, and spinal manipulation f</w:t>
      </w:r>
      <w:r>
        <w:rPr>
          <w:color w:val="233645"/>
        </w:rPr>
        <w:t>or back pain. These approaches most often require a coordination of efforts between the patient and various health professionals to improve outcomes.</w:t>
      </w:r>
    </w:p>
    <w:p w14:paraId="7CBE76A4" w14:textId="77777777" w:rsidR="00C4326A" w:rsidRDefault="008B18BB">
      <w:pPr>
        <w:pStyle w:val="BodyText"/>
        <w:spacing w:before="159" w:line="288" w:lineRule="auto"/>
        <w:ind w:left="299" w:right="327"/>
      </w:pPr>
      <w:r>
        <w:rPr>
          <w:b/>
          <w:color w:val="345E74"/>
        </w:rPr>
        <w:t xml:space="preserve">Step 3 </w:t>
      </w:r>
      <w:r>
        <w:rPr>
          <w:color w:val="233645"/>
        </w:rPr>
        <w:t>targets patients who need even more intensive interventions</w:t>
      </w:r>
      <w:r>
        <w:rPr>
          <w:color w:val="233645"/>
          <w:spacing w:val="-6"/>
        </w:rPr>
        <w:t xml:space="preserve"> </w:t>
      </w:r>
      <w:r>
        <w:rPr>
          <w:color w:val="233645"/>
        </w:rPr>
        <w:t>and</w:t>
      </w:r>
      <w:r>
        <w:rPr>
          <w:color w:val="233645"/>
          <w:spacing w:val="-7"/>
        </w:rPr>
        <w:t xml:space="preserve"> </w:t>
      </w:r>
      <w:r>
        <w:rPr>
          <w:color w:val="233645"/>
        </w:rPr>
        <w:t>those</w:t>
      </w:r>
      <w:r>
        <w:rPr>
          <w:color w:val="233645"/>
          <w:spacing w:val="-7"/>
        </w:rPr>
        <w:t xml:space="preserve"> </w:t>
      </w:r>
      <w:r>
        <w:rPr>
          <w:color w:val="233645"/>
        </w:rPr>
        <w:t>who</w:t>
      </w:r>
      <w:r>
        <w:rPr>
          <w:color w:val="233645"/>
          <w:spacing w:val="-7"/>
        </w:rPr>
        <w:t xml:space="preserve"> </w:t>
      </w:r>
      <w:r>
        <w:rPr>
          <w:color w:val="233645"/>
        </w:rPr>
        <w:t>have</w:t>
      </w:r>
      <w:r>
        <w:rPr>
          <w:color w:val="233645"/>
          <w:spacing w:val="-5"/>
        </w:rPr>
        <w:t xml:space="preserve"> </w:t>
      </w:r>
      <w:r>
        <w:rPr>
          <w:color w:val="233645"/>
        </w:rPr>
        <w:t>not</w:t>
      </w:r>
      <w:r>
        <w:rPr>
          <w:color w:val="233645"/>
          <w:spacing w:val="-7"/>
        </w:rPr>
        <w:t xml:space="preserve"> </w:t>
      </w:r>
      <w:r>
        <w:rPr>
          <w:color w:val="233645"/>
        </w:rPr>
        <w:t>received</w:t>
      </w:r>
      <w:r>
        <w:rPr>
          <w:color w:val="233645"/>
          <w:spacing w:val="-5"/>
        </w:rPr>
        <w:t xml:space="preserve"> </w:t>
      </w:r>
      <w:r>
        <w:rPr>
          <w:color w:val="233645"/>
        </w:rPr>
        <w:t>adequat</w:t>
      </w:r>
      <w:r>
        <w:rPr>
          <w:color w:val="233645"/>
        </w:rPr>
        <w:t xml:space="preserve">e relief from previous steps or activities. Interventions at this level often rely on opioid medications that are best monitored for signs of adverse reactions or improper </w:t>
      </w:r>
      <w:r>
        <w:rPr>
          <w:color w:val="233645"/>
          <w:spacing w:val="-2"/>
        </w:rPr>
        <w:t>administration.</w:t>
      </w:r>
    </w:p>
    <w:p w14:paraId="31DA7E12" w14:textId="77777777" w:rsidR="00C4326A" w:rsidRDefault="008B18BB">
      <w:pPr>
        <w:pStyle w:val="Heading2"/>
        <w:spacing w:before="136"/>
      </w:pPr>
      <w:r>
        <w:rPr>
          <w:noProof/>
        </w:rPr>
        <w:drawing>
          <wp:anchor distT="0" distB="0" distL="0" distR="0" simplePos="0" relativeHeight="15756800" behindDoc="0" locked="0" layoutInCell="1" allowOverlap="1" wp14:anchorId="2FF1D1BA" wp14:editId="6B07933A">
            <wp:simplePos x="0" y="0"/>
            <wp:positionH relativeFrom="page">
              <wp:posOffset>4114800</wp:posOffset>
            </wp:positionH>
            <wp:positionV relativeFrom="paragraph">
              <wp:posOffset>125612</wp:posOffset>
            </wp:positionV>
            <wp:extent cx="180975" cy="180975"/>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35" w:name="More_Details"/>
      <w:bookmarkEnd w:id="35"/>
      <w:r>
        <w:rPr>
          <w:color w:val="345E74"/>
          <w:w w:val="90"/>
        </w:rPr>
        <w:t>More</w:t>
      </w:r>
      <w:r>
        <w:rPr>
          <w:color w:val="345E74"/>
          <w:spacing w:val="12"/>
        </w:rPr>
        <w:t xml:space="preserve"> </w:t>
      </w:r>
      <w:r>
        <w:rPr>
          <w:color w:val="345E74"/>
          <w:spacing w:val="-2"/>
        </w:rPr>
        <w:t>Details</w:t>
      </w:r>
    </w:p>
    <w:p w14:paraId="26234232" w14:textId="77777777" w:rsidR="00C4326A" w:rsidRDefault="008B18BB">
      <w:pPr>
        <w:pStyle w:val="BodyText"/>
        <w:spacing w:before="112" w:line="288" w:lineRule="auto"/>
        <w:ind w:left="299" w:right="338"/>
      </w:pPr>
      <w:r>
        <w:rPr>
          <w:color w:val="233645"/>
        </w:rPr>
        <w:t>When</w:t>
      </w:r>
      <w:r>
        <w:rPr>
          <w:color w:val="233645"/>
          <w:spacing w:val="-5"/>
        </w:rPr>
        <w:t xml:space="preserve"> </w:t>
      </w:r>
      <w:r>
        <w:rPr>
          <w:color w:val="233645"/>
        </w:rPr>
        <w:t>suggesting</w:t>
      </w:r>
      <w:r>
        <w:rPr>
          <w:color w:val="233645"/>
          <w:spacing w:val="-5"/>
        </w:rPr>
        <w:t xml:space="preserve"> </w:t>
      </w:r>
      <w:r>
        <w:rPr>
          <w:color w:val="233645"/>
        </w:rPr>
        <w:t>pain</w:t>
      </w:r>
      <w:r>
        <w:rPr>
          <w:color w:val="233645"/>
          <w:spacing w:val="-5"/>
        </w:rPr>
        <w:t xml:space="preserve"> </w:t>
      </w:r>
      <w:r>
        <w:rPr>
          <w:color w:val="233645"/>
        </w:rPr>
        <w:t>relief</w:t>
      </w:r>
      <w:r>
        <w:rPr>
          <w:color w:val="233645"/>
          <w:spacing w:val="-5"/>
        </w:rPr>
        <w:t xml:space="preserve"> </w:t>
      </w:r>
      <w:r>
        <w:rPr>
          <w:color w:val="233645"/>
        </w:rPr>
        <w:t>strategies,</w:t>
      </w:r>
      <w:r>
        <w:rPr>
          <w:color w:val="233645"/>
          <w:spacing w:val="-5"/>
        </w:rPr>
        <w:t xml:space="preserve"> </w:t>
      </w:r>
      <w:r>
        <w:rPr>
          <w:color w:val="233645"/>
        </w:rPr>
        <w:t>it</w:t>
      </w:r>
      <w:r>
        <w:rPr>
          <w:color w:val="233645"/>
          <w:spacing w:val="-5"/>
        </w:rPr>
        <w:t xml:space="preserve"> </w:t>
      </w:r>
      <w:r>
        <w:rPr>
          <w:color w:val="233645"/>
        </w:rPr>
        <w:t>helps</w:t>
      </w:r>
      <w:r>
        <w:rPr>
          <w:color w:val="233645"/>
          <w:spacing w:val="-5"/>
        </w:rPr>
        <w:t xml:space="preserve"> </w:t>
      </w:r>
      <w:r>
        <w:rPr>
          <w:color w:val="233645"/>
        </w:rPr>
        <w:t>to</w:t>
      </w:r>
      <w:r>
        <w:rPr>
          <w:color w:val="233645"/>
          <w:spacing w:val="-5"/>
        </w:rPr>
        <w:t xml:space="preserve"> </w:t>
      </w:r>
      <w:r>
        <w:rPr>
          <w:color w:val="233645"/>
        </w:rPr>
        <w:t>realize that</w:t>
      </w:r>
      <w:r>
        <w:rPr>
          <w:color w:val="233645"/>
          <w:spacing w:val="-4"/>
        </w:rPr>
        <w:t xml:space="preserve"> </w:t>
      </w:r>
      <w:r>
        <w:rPr>
          <w:color w:val="233645"/>
        </w:rPr>
        <w:t>in</w:t>
      </w:r>
      <w:r>
        <w:rPr>
          <w:color w:val="233645"/>
          <w:spacing w:val="-4"/>
        </w:rPr>
        <w:t xml:space="preserve"> </w:t>
      </w:r>
      <w:r>
        <w:rPr>
          <w:color w:val="233645"/>
        </w:rPr>
        <w:t>many</w:t>
      </w:r>
      <w:r>
        <w:rPr>
          <w:color w:val="233645"/>
          <w:spacing w:val="-5"/>
        </w:rPr>
        <w:t xml:space="preserve"> </w:t>
      </w:r>
      <w:r>
        <w:rPr>
          <w:color w:val="233645"/>
        </w:rPr>
        <w:t>ways,</w:t>
      </w:r>
      <w:r>
        <w:rPr>
          <w:color w:val="233645"/>
          <w:spacing w:val="-5"/>
        </w:rPr>
        <w:t xml:space="preserve"> </w:t>
      </w:r>
      <w:r>
        <w:rPr>
          <w:color w:val="233645"/>
        </w:rPr>
        <w:t>the</w:t>
      </w:r>
      <w:r>
        <w:rPr>
          <w:color w:val="233645"/>
          <w:spacing w:val="-4"/>
        </w:rPr>
        <w:t xml:space="preserve"> </w:t>
      </w:r>
      <w:r>
        <w:rPr>
          <w:color w:val="233645"/>
        </w:rPr>
        <w:t>person</w:t>
      </w:r>
      <w:r>
        <w:rPr>
          <w:color w:val="233645"/>
          <w:spacing w:val="-5"/>
        </w:rPr>
        <w:t xml:space="preserve"> </w:t>
      </w:r>
      <w:r>
        <w:rPr>
          <w:color w:val="233645"/>
        </w:rPr>
        <w:t>with</w:t>
      </w:r>
      <w:r>
        <w:rPr>
          <w:color w:val="233645"/>
          <w:spacing w:val="-5"/>
        </w:rPr>
        <w:t xml:space="preserve"> </w:t>
      </w:r>
      <w:r>
        <w:rPr>
          <w:color w:val="233645"/>
        </w:rPr>
        <w:t>the</w:t>
      </w:r>
      <w:r>
        <w:rPr>
          <w:color w:val="233645"/>
          <w:spacing w:val="-4"/>
        </w:rPr>
        <w:t xml:space="preserve"> </w:t>
      </w:r>
      <w:r>
        <w:rPr>
          <w:color w:val="233645"/>
        </w:rPr>
        <w:t>pain</w:t>
      </w:r>
      <w:r>
        <w:rPr>
          <w:color w:val="233645"/>
          <w:spacing w:val="-5"/>
        </w:rPr>
        <w:t xml:space="preserve"> </w:t>
      </w:r>
      <w:r>
        <w:rPr>
          <w:color w:val="233645"/>
        </w:rPr>
        <w:t>knows</w:t>
      </w:r>
      <w:r>
        <w:rPr>
          <w:color w:val="233645"/>
          <w:spacing w:val="-2"/>
        </w:rPr>
        <w:t xml:space="preserve"> </w:t>
      </w:r>
      <w:r>
        <w:rPr>
          <w:color w:val="233645"/>
        </w:rPr>
        <w:t>his</w:t>
      </w:r>
      <w:r>
        <w:rPr>
          <w:color w:val="233645"/>
          <w:spacing w:val="-2"/>
        </w:rPr>
        <w:t xml:space="preserve"> </w:t>
      </w:r>
      <w:r>
        <w:rPr>
          <w:color w:val="233645"/>
        </w:rPr>
        <w:t>or her</w:t>
      </w:r>
      <w:r>
        <w:rPr>
          <w:color w:val="233645"/>
          <w:spacing w:val="-2"/>
        </w:rPr>
        <w:t xml:space="preserve"> </w:t>
      </w:r>
      <w:r>
        <w:rPr>
          <w:color w:val="233645"/>
        </w:rPr>
        <w:t>body</w:t>
      </w:r>
      <w:r>
        <w:rPr>
          <w:color w:val="233645"/>
          <w:spacing w:val="-2"/>
        </w:rPr>
        <w:t xml:space="preserve"> </w:t>
      </w:r>
      <w:r>
        <w:rPr>
          <w:color w:val="233645"/>
        </w:rPr>
        <w:t>better</w:t>
      </w:r>
      <w:r>
        <w:rPr>
          <w:color w:val="233645"/>
          <w:spacing w:val="-2"/>
        </w:rPr>
        <w:t xml:space="preserve"> </w:t>
      </w:r>
      <w:r>
        <w:rPr>
          <w:color w:val="233645"/>
        </w:rPr>
        <w:t>than</w:t>
      </w:r>
      <w:r>
        <w:rPr>
          <w:color w:val="233645"/>
          <w:spacing w:val="-3"/>
        </w:rPr>
        <w:t xml:space="preserve"> </w:t>
      </w:r>
      <w:r>
        <w:rPr>
          <w:color w:val="233645"/>
        </w:rPr>
        <w:t>anyone</w:t>
      </w:r>
      <w:r>
        <w:rPr>
          <w:color w:val="233645"/>
          <w:spacing w:val="-3"/>
        </w:rPr>
        <w:t xml:space="preserve"> </w:t>
      </w:r>
      <w:r>
        <w:rPr>
          <w:color w:val="233645"/>
        </w:rPr>
        <w:t>else</w:t>
      </w:r>
      <w:r>
        <w:rPr>
          <w:color w:val="233645"/>
          <w:spacing w:val="-1"/>
        </w:rPr>
        <w:t xml:space="preserve"> </w:t>
      </w:r>
      <w:r>
        <w:rPr>
          <w:color w:val="233645"/>
        </w:rPr>
        <w:t>does</w:t>
      </w:r>
      <w:r>
        <w:rPr>
          <w:color w:val="233645"/>
          <w:spacing w:val="-2"/>
        </w:rPr>
        <w:t xml:space="preserve"> </w:t>
      </w:r>
      <w:r>
        <w:rPr>
          <w:color w:val="233645"/>
        </w:rPr>
        <w:t>and</w:t>
      </w:r>
      <w:r>
        <w:rPr>
          <w:color w:val="233645"/>
          <w:spacing w:val="-1"/>
        </w:rPr>
        <w:t xml:space="preserve"> </w:t>
      </w:r>
      <w:r>
        <w:rPr>
          <w:color w:val="233645"/>
        </w:rPr>
        <w:t>is</w:t>
      </w:r>
      <w:r>
        <w:rPr>
          <w:color w:val="233645"/>
          <w:spacing w:val="-2"/>
        </w:rPr>
        <w:t xml:space="preserve"> </w:t>
      </w:r>
      <w:r>
        <w:rPr>
          <w:color w:val="233645"/>
        </w:rPr>
        <w:t>in</w:t>
      </w:r>
      <w:r>
        <w:rPr>
          <w:color w:val="233645"/>
          <w:spacing w:val="-3"/>
        </w:rPr>
        <w:t xml:space="preserve"> </w:t>
      </w:r>
      <w:r>
        <w:rPr>
          <w:color w:val="233645"/>
        </w:rPr>
        <w:t>the</w:t>
      </w:r>
      <w:r>
        <w:rPr>
          <w:color w:val="233645"/>
          <w:spacing w:val="-3"/>
        </w:rPr>
        <w:t xml:space="preserve"> </w:t>
      </w:r>
      <w:r>
        <w:rPr>
          <w:color w:val="233645"/>
        </w:rPr>
        <w:t xml:space="preserve">best position to determine treatments of choice. Finding personal solutions and techniques to relieve pain is called </w:t>
      </w:r>
      <w:r>
        <w:rPr>
          <w:b/>
          <w:color w:val="233645"/>
        </w:rPr>
        <w:t>self-management</w:t>
      </w:r>
      <w:r>
        <w:rPr>
          <w:color w:val="233645"/>
        </w:rPr>
        <w:t>. Self-management is best viewed as a component of a comprehensive wellness strategy that includes partnering with a health care provider. As an EAP professional, you can suggest self- management techniques for pain relief to employees seeking assistance w</w:t>
      </w:r>
      <w:r>
        <w:rPr>
          <w:color w:val="233645"/>
        </w:rPr>
        <w:t>ith pain-related issues. The idea behind self-management is to empower workers to exercise some control over and reduce their pain, be more mobile, live happier lives, and reduce their chances of having a recurrence by applying simple and durable lifestyle</w:t>
      </w:r>
      <w:r>
        <w:rPr>
          <w:color w:val="233645"/>
        </w:rPr>
        <w:t xml:space="preserve"> approaches.</w:t>
      </w:r>
    </w:p>
    <w:p w14:paraId="31AF40D9" w14:textId="77777777" w:rsidR="00C4326A" w:rsidRDefault="00C4326A">
      <w:pPr>
        <w:spacing w:line="288" w:lineRule="auto"/>
        <w:sectPr w:rsidR="00C4326A">
          <w:type w:val="continuous"/>
          <w:pgSz w:w="12240" w:h="15840"/>
          <w:pgMar w:top="1500" w:right="420" w:bottom="280" w:left="420" w:header="0" w:footer="615" w:gutter="0"/>
          <w:cols w:num="2" w:space="720" w:equalWidth="0">
            <w:col w:w="5341" w:space="419"/>
            <w:col w:w="5640"/>
          </w:cols>
        </w:sectPr>
      </w:pPr>
    </w:p>
    <w:p w14:paraId="2B577FA7" w14:textId="77777777" w:rsidR="00C4326A" w:rsidRDefault="008B18BB">
      <w:pPr>
        <w:pStyle w:val="BodyText"/>
        <w:ind w:left="300"/>
      </w:pPr>
      <w:r>
        <w:pict w14:anchorId="739ED674">
          <v:group id="docshapegroup109" o:spid="_x0000_s2100" style="width:540pt;height:18.75pt;mso-position-horizontal-relative:char;mso-position-vertical-relative:line" coordsize="10800,375">
            <v:rect id="docshape110" o:spid="_x0000_s2101" style="position:absolute;width:10800;height:375" fillcolor="#dbc8a2" stroked="f"/>
            <w10:anchorlock/>
          </v:group>
        </w:pict>
      </w:r>
    </w:p>
    <w:p w14:paraId="56C8F3B2" w14:textId="77777777" w:rsidR="00C4326A" w:rsidRDefault="00C4326A">
      <w:pPr>
        <w:pStyle w:val="BodyText"/>
        <w:spacing w:before="1"/>
        <w:rPr>
          <w:sz w:val="6"/>
        </w:rPr>
      </w:pPr>
    </w:p>
    <w:p w14:paraId="7639DF2F" w14:textId="77777777" w:rsidR="00C4326A" w:rsidRDefault="00C4326A">
      <w:pPr>
        <w:rPr>
          <w:sz w:val="6"/>
        </w:rPr>
        <w:sectPr w:rsidR="00C4326A">
          <w:pgSz w:w="12240" w:h="15840"/>
          <w:pgMar w:top="480" w:right="420" w:bottom="880" w:left="420" w:header="0" w:footer="615" w:gutter="0"/>
          <w:cols w:space="720"/>
        </w:sectPr>
      </w:pPr>
    </w:p>
    <w:p w14:paraId="25340104" w14:textId="77777777" w:rsidR="00C4326A" w:rsidRDefault="008B18BB">
      <w:pPr>
        <w:pStyle w:val="Heading5"/>
        <w:spacing w:before="45"/>
      </w:pPr>
      <w:r>
        <w:rPr>
          <w:color w:val="345E74"/>
        </w:rPr>
        <w:t>Some</w:t>
      </w:r>
      <w:r>
        <w:rPr>
          <w:color w:val="345E74"/>
          <w:spacing w:val="-14"/>
        </w:rPr>
        <w:t xml:space="preserve"> </w:t>
      </w:r>
      <w:r>
        <w:rPr>
          <w:color w:val="345E74"/>
        </w:rPr>
        <w:t>self-management</w:t>
      </w:r>
      <w:r>
        <w:rPr>
          <w:color w:val="345E74"/>
          <w:spacing w:val="-13"/>
        </w:rPr>
        <w:t xml:space="preserve"> </w:t>
      </w:r>
      <w:r>
        <w:rPr>
          <w:color w:val="345E74"/>
        </w:rPr>
        <w:t>techniques</w:t>
      </w:r>
      <w:r>
        <w:rPr>
          <w:color w:val="345E74"/>
          <w:spacing w:val="-13"/>
        </w:rPr>
        <w:t xml:space="preserve"> </w:t>
      </w:r>
      <w:r>
        <w:rPr>
          <w:color w:val="345E74"/>
          <w:spacing w:val="-2"/>
        </w:rPr>
        <w:t>include:</w:t>
      </w:r>
    </w:p>
    <w:p w14:paraId="5717C281" w14:textId="77777777" w:rsidR="00C4326A" w:rsidRDefault="00C4326A">
      <w:pPr>
        <w:pStyle w:val="BodyText"/>
        <w:spacing w:before="2"/>
        <w:rPr>
          <w:b/>
          <w:sz w:val="18"/>
        </w:rPr>
      </w:pPr>
    </w:p>
    <w:p w14:paraId="458DB6B7" w14:textId="77777777" w:rsidR="00C4326A" w:rsidRDefault="008B18BB">
      <w:pPr>
        <w:pStyle w:val="ListParagraph"/>
        <w:numPr>
          <w:ilvl w:val="0"/>
          <w:numId w:val="3"/>
        </w:numPr>
        <w:tabs>
          <w:tab w:val="left" w:pos="875"/>
          <w:tab w:val="left" w:pos="876"/>
        </w:tabs>
        <w:spacing w:before="0" w:line="278" w:lineRule="auto"/>
        <w:ind w:left="875" w:right="448"/>
        <w:rPr>
          <w:sz w:val="18"/>
        </w:rPr>
      </w:pPr>
      <w:r>
        <w:rPr>
          <w:color w:val="233645"/>
          <w:position w:val="1"/>
          <w:sz w:val="18"/>
        </w:rPr>
        <w:t xml:space="preserve">Reducing pain directly through strategies such as </w:t>
      </w:r>
      <w:r>
        <w:rPr>
          <w:color w:val="233645"/>
          <w:sz w:val="18"/>
        </w:rPr>
        <w:t>weight</w:t>
      </w:r>
      <w:r>
        <w:rPr>
          <w:color w:val="233645"/>
          <w:spacing w:val="-8"/>
          <w:sz w:val="18"/>
        </w:rPr>
        <w:t xml:space="preserve"> </w:t>
      </w:r>
      <w:r>
        <w:rPr>
          <w:color w:val="233645"/>
          <w:sz w:val="18"/>
        </w:rPr>
        <w:t>loss,</w:t>
      </w:r>
      <w:r>
        <w:rPr>
          <w:color w:val="233645"/>
          <w:spacing w:val="-8"/>
          <w:sz w:val="18"/>
        </w:rPr>
        <w:t xml:space="preserve"> </w:t>
      </w:r>
      <w:r>
        <w:rPr>
          <w:color w:val="233645"/>
          <w:sz w:val="18"/>
        </w:rPr>
        <w:t>over-the-counter</w:t>
      </w:r>
      <w:r>
        <w:rPr>
          <w:color w:val="233645"/>
          <w:spacing w:val="-8"/>
          <w:sz w:val="18"/>
        </w:rPr>
        <w:t xml:space="preserve"> </w:t>
      </w:r>
      <w:r>
        <w:rPr>
          <w:color w:val="233645"/>
          <w:sz w:val="18"/>
        </w:rPr>
        <w:t>medications,</w:t>
      </w:r>
      <w:r>
        <w:rPr>
          <w:color w:val="233645"/>
          <w:spacing w:val="-6"/>
          <w:sz w:val="18"/>
        </w:rPr>
        <w:t xml:space="preserve"> </w:t>
      </w:r>
      <w:r>
        <w:rPr>
          <w:color w:val="233645"/>
          <w:sz w:val="18"/>
        </w:rPr>
        <w:t>and</w:t>
      </w:r>
      <w:r>
        <w:rPr>
          <w:color w:val="233645"/>
          <w:spacing w:val="-5"/>
          <w:sz w:val="18"/>
        </w:rPr>
        <w:t xml:space="preserve"> </w:t>
      </w:r>
      <w:r>
        <w:rPr>
          <w:color w:val="233645"/>
          <w:sz w:val="18"/>
        </w:rPr>
        <w:t>the application of heat and cold;</w:t>
      </w:r>
    </w:p>
    <w:p w14:paraId="68A75AE0" w14:textId="77777777" w:rsidR="00C4326A" w:rsidRDefault="008B18BB">
      <w:pPr>
        <w:pStyle w:val="ListParagraph"/>
        <w:numPr>
          <w:ilvl w:val="0"/>
          <w:numId w:val="3"/>
        </w:numPr>
        <w:tabs>
          <w:tab w:val="left" w:pos="875"/>
          <w:tab w:val="left" w:pos="876"/>
        </w:tabs>
        <w:spacing w:before="133" w:line="271" w:lineRule="auto"/>
        <w:ind w:left="875" w:right="149"/>
        <w:rPr>
          <w:sz w:val="18"/>
        </w:rPr>
      </w:pPr>
      <w:r>
        <w:rPr>
          <w:color w:val="233645"/>
          <w:position w:val="1"/>
          <w:sz w:val="18"/>
        </w:rPr>
        <w:t>Exercise</w:t>
      </w:r>
      <w:r>
        <w:rPr>
          <w:color w:val="233645"/>
          <w:spacing w:val="-7"/>
          <w:position w:val="1"/>
          <w:sz w:val="18"/>
        </w:rPr>
        <w:t xml:space="preserve"> </w:t>
      </w:r>
      <w:r>
        <w:rPr>
          <w:color w:val="233645"/>
          <w:position w:val="1"/>
          <w:sz w:val="18"/>
        </w:rPr>
        <w:t>to</w:t>
      </w:r>
      <w:r>
        <w:rPr>
          <w:color w:val="233645"/>
          <w:spacing w:val="-7"/>
          <w:position w:val="1"/>
          <w:sz w:val="18"/>
        </w:rPr>
        <w:t xml:space="preserve"> </w:t>
      </w:r>
      <w:r>
        <w:rPr>
          <w:color w:val="233645"/>
          <w:position w:val="1"/>
          <w:sz w:val="18"/>
        </w:rPr>
        <w:t>maintain</w:t>
      </w:r>
      <w:r>
        <w:rPr>
          <w:color w:val="233645"/>
          <w:spacing w:val="-4"/>
          <w:position w:val="1"/>
          <w:sz w:val="18"/>
        </w:rPr>
        <w:t xml:space="preserve"> </w:t>
      </w:r>
      <w:r>
        <w:rPr>
          <w:color w:val="233645"/>
          <w:position w:val="1"/>
          <w:sz w:val="18"/>
        </w:rPr>
        <w:t>functioning</w:t>
      </w:r>
      <w:r>
        <w:rPr>
          <w:color w:val="233645"/>
          <w:spacing w:val="-4"/>
          <w:position w:val="1"/>
          <w:sz w:val="18"/>
        </w:rPr>
        <w:t xml:space="preserve"> </w:t>
      </w:r>
      <w:r>
        <w:rPr>
          <w:color w:val="233645"/>
          <w:position w:val="1"/>
          <w:sz w:val="18"/>
        </w:rPr>
        <w:t>and</w:t>
      </w:r>
      <w:r>
        <w:rPr>
          <w:color w:val="233645"/>
          <w:spacing w:val="-4"/>
          <w:position w:val="1"/>
          <w:sz w:val="18"/>
        </w:rPr>
        <w:t xml:space="preserve"> </w:t>
      </w:r>
      <w:r>
        <w:rPr>
          <w:color w:val="233645"/>
          <w:position w:val="1"/>
          <w:sz w:val="18"/>
        </w:rPr>
        <w:t>reduce</w:t>
      </w:r>
      <w:r>
        <w:rPr>
          <w:color w:val="233645"/>
          <w:spacing w:val="-4"/>
          <w:position w:val="1"/>
          <w:sz w:val="18"/>
        </w:rPr>
        <w:t xml:space="preserve"> </w:t>
      </w:r>
      <w:r>
        <w:rPr>
          <w:color w:val="233645"/>
          <w:position w:val="1"/>
          <w:sz w:val="18"/>
        </w:rPr>
        <w:t>the</w:t>
      </w:r>
      <w:r>
        <w:rPr>
          <w:color w:val="233645"/>
          <w:spacing w:val="-4"/>
          <w:position w:val="1"/>
          <w:sz w:val="18"/>
        </w:rPr>
        <w:t xml:space="preserve"> </w:t>
      </w:r>
      <w:r>
        <w:rPr>
          <w:color w:val="233645"/>
          <w:position w:val="1"/>
          <w:sz w:val="18"/>
        </w:rPr>
        <w:t>risk</w:t>
      </w:r>
      <w:r>
        <w:rPr>
          <w:color w:val="233645"/>
          <w:spacing w:val="-4"/>
          <w:position w:val="1"/>
          <w:sz w:val="18"/>
        </w:rPr>
        <w:t xml:space="preserve"> </w:t>
      </w:r>
      <w:r>
        <w:rPr>
          <w:color w:val="233645"/>
          <w:position w:val="1"/>
          <w:sz w:val="18"/>
        </w:rPr>
        <w:t xml:space="preserve">of </w:t>
      </w:r>
      <w:r>
        <w:rPr>
          <w:color w:val="233645"/>
          <w:sz w:val="18"/>
        </w:rPr>
        <w:t>injury recurrence;</w:t>
      </w:r>
    </w:p>
    <w:p w14:paraId="77563FC1" w14:textId="77777777" w:rsidR="00C4326A" w:rsidRDefault="008B18BB">
      <w:pPr>
        <w:pStyle w:val="ListParagraph"/>
        <w:numPr>
          <w:ilvl w:val="0"/>
          <w:numId w:val="3"/>
        </w:numPr>
        <w:tabs>
          <w:tab w:val="left" w:pos="875"/>
          <w:tab w:val="left" w:pos="876"/>
        </w:tabs>
        <w:spacing w:line="283" w:lineRule="auto"/>
        <w:ind w:left="875" w:right="48"/>
        <w:rPr>
          <w:sz w:val="18"/>
        </w:rPr>
      </w:pPr>
      <w:r>
        <w:rPr>
          <w:color w:val="233645"/>
          <w:position w:val="1"/>
          <w:sz w:val="18"/>
        </w:rPr>
        <w:t xml:space="preserve">Learning to cope with pain through using </w:t>
      </w:r>
      <w:r>
        <w:rPr>
          <w:color w:val="233645"/>
          <w:sz w:val="18"/>
        </w:rPr>
        <w:t>complementary techniques such as distraction, guided imagery, and mindfulness-based interventions (MBIs) including</w:t>
      </w:r>
      <w:r>
        <w:rPr>
          <w:color w:val="233645"/>
          <w:spacing w:val="-7"/>
          <w:sz w:val="18"/>
        </w:rPr>
        <w:t xml:space="preserve"> </w:t>
      </w:r>
      <w:r>
        <w:rPr>
          <w:color w:val="233645"/>
          <w:sz w:val="18"/>
        </w:rPr>
        <w:t>progressive</w:t>
      </w:r>
      <w:r>
        <w:rPr>
          <w:color w:val="233645"/>
          <w:spacing w:val="-9"/>
          <w:sz w:val="18"/>
        </w:rPr>
        <w:t xml:space="preserve"> </w:t>
      </w:r>
      <w:r>
        <w:rPr>
          <w:color w:val="233645"/>
          <w:sz w:val="18"/>
        </w:rPr>
        <w:t>muscle</w:t>
      </w:r>
      <w:r>
        <w:rPr>
          <w:color w:val="233645"/>
          <w:spacing w:val="-7"/>
          <w:sz w:val="18"/>
        </w:rPr>
        <w:t xml:space="preserve"> </w:t>
      </w:r>
      <w:r>
        <w:rPr>
          <w:color w:val="233645"/>
          <w:sz w:val="18"/>
        </w:rPr>
        <w:t>relaxation</w:t>
      </w:r>
      <w:r>
        <w:rPr>
          <w:color w:val="233645"/>
          <w:spacing w:val="-7"/>
          <w:sz w:val="18"/>
        </w:rPr>
        <w:t xml:space="preserve"> </w:t>
      </w:r>
      <w:r>
        <w:rPr>
          <w:color w:val="233645"/>
          <w:sz w:val="18"/>
        </w:rPr>
        <w:t>and</w:t>
      </w:r>
      <w:r>
        <w:rPr>
          <w:color w:val="233645"/>
          <w:spacing w:val="-7"/>
          <w:sz w:val="18"/>
        </w:rPr>
        <w:t xml:space="preserve"> </w:t>
      </w:r>
      <w:r>
        <w:rPr>
          <w:color w:val="233645"/>
          <w:sz w:val="18"/>
        </w:rPr>
        <w:t>meditation;</w:t>
      </w:r>
    </w:p>
    <w:p w14:paraId="42D8BD09" w14:textId="77777777" w:rsidR="00C4326A" w:rsidRDefault="008B18BB">
      <w:pPr>
        <w:pStyle w:val="ListParagraph"/>
        <w:numPr>
          <w:ilvl w:val="0"/>
          <w:numId w:val="3"/>
        </w:numPr>
        <w:tabs>
          <w:tab w:val="left" w:pos="875"/>
          <w:tab w:val="left" w:pos="876"/>
        </w:tabs>
        <w:spacing w:before="125" w:line="271" w:lineRule="auto"/>
        <w:ind w:left="875" w:right="361"/>
        <w:rPr>
          <w:sz w:val="18"/>
        </w:rPr>
      </w:pPr>
      <w:r>
        <w:rPr>
          <w:color w:val="233645"/>
          <w:position w:val="1"/>
          <w:sz w:val="18"/>
        </w:rPr>
        <w:t>Addressing</w:t>
      </w:r>
      <w:r>
        <w:rPr>
          <w:color w:val="233645"/>
          <w:spacing w:val="-6"/>
          <w:position w:val="1"/>
          <w:sz w:val="18"/>
        </w:rPr>
        <w:t xml:space="preserve"> </w:t>
      </w:r>
      <w:r>
        <w:rPr>
          <w:color w:val="233645"/>
          <w:position w:val="1"/>
          <w:sz w:val="18"/>
        </w:rPr>
        <w:t>other</w:t>
      </w:r>
      <w:r>
        <w:rPr>
          <w:color w:val="233645"/>
          <w:spacing w:val="-8"/>
          <w:position w:val="1"/>
          <w:sz w:val="18"/>
        </w:rPr>
        <w:t xml:space="preserve"> </w:t>
      </w:r>
      <w:r>
        <w:rPr>
          <w:color w:val="233645"/>
          <w:position w:val="1"/>
          <w:sz w:val="18"/>
        </w:rPr>
        <w:t>concerns</w:t>
      </w:r>
      <w:r>
        <w:rPr>
          <w:color w:val="233645"/>
          <w:spacing w:val="-6"/>
          <w:position w:val="1"/>
          <w:sz w:val="18"/>
        </w:rPr>
        <w:t xml:space="preserve"> </w:t>
      </w:r>
      <w:r>
        <w:rPr>
          <w:color w:val="233645"/>
          <w:position w:val="1"/>
          <w:sz w:val="18"/>
        </w:rPr>
        <w:t>that</w:t>
      </w:r>
      <w:r>
        <w:rPr>
          <w:color w:val="233645"/>
          <w:spacing w:val="-6"/>
          <w:position w:val="1"/>
          <w:sz w:val="18"/>
        </w:rPr>
        <w:t xml:space="preserve"> </w:t>
      </w:r>
      <w:r>
        <w:rPr>
          <w:color w:val="233645"/>
          <w:position w:val="1"/>
          <w:sz w:val="18"/>
        </w:rPr>
        <w:t>may</w:t>
      </w:r>
      <w:r>
        <w:rPr>
          <w:color w:val="233645"/>
          <w:spacing w:val="-6"/>
          <w:position w:val="1"/>
          <w:sz w:val="18"/>
        </w:rPr>
        <w:t xml:space="preserve"> </w:t>
      </w:r>
      <w:r>
        <w:rPr>
          <w:color w:val="233645"/>
          <w:position w:val="1"/>
          <w:sz w:val="18"/>
        </w:rPr>
        <w:t>be</w:t>
      </w:r>
      <w:r>
        <w:rPr>
          <w:color w:val="233645"/>
          <w:spacing w:val="-8"/>
          <w:position w:val="1"/>
          <w:sz w:val="18"/>
        </w:rPr>
        <w:t xml:space="preserve"> </w:t>
      </w:r>
      <w:r>
        <w:rPr>
          <w:color w:val="233645"/>
          <w:position w:val="1"/>
          <w:sz w:val="18"/>
        </w:rPr>
        <w:t xml:space="preserve">contributing </w:t>
      </w:r>
      <w:r>
        <w:rPr>
          <w:color w:val="233645"/>
          <w:sz w:val="18"/>
        </w:rPr>
        <w:t xml:space="preserve">to </w:t>
      </w:r>
      <w:r>
        <w:rPr>
          <w:color w:val="233645"/>
          <w:sz w:val="18"/>
        </w:rPr>
        <w:t>pain such as anxiety, lack of social activities,</w:t>
      </w:r>
    </w:p>
    <w:p w14:paraId="0FD8C7BB" w14:textId="77777777" w:rsidR="00C4326A" w:rsidRDefault="008B18BB">
      <w:pPr>
        <w:spacing w:before="14"/>
        <w:ind w:left="875"/>
        <w:rPr>
          <w:sz w:val="18"/>
        </w:rPr>
      </w:pPr>
      <w:r>
        <w:rPr>
          <w:color w:val="233645"/>
          <w:sz w:val="18"/>
        </w:rPr>
        <w:t xml:space="preserve">or </w:t>
      </w:r>
      <w:r>
        <w:rPr>
          <w:color w:val="233645"/>
          <w:spacing w:val="-2"/>
          <w:sz w:val="18"/>
        </w:rPr>
        <w:t>depression;</w:t>
      </w:r>
    </w:p>
    <w:p w14:paraId="0A731306" w14:textId="77777777" w:rsidR="00C4326A" w:rsidRDefault="008B18BB">
      <w:pPr>
        <w:pStyle w:val="ListParagraph"/>
        <w:numPr>
          <w:ilvl w:val="0"/>
          <w:numId w:val="3"/>
        </w:numPr>
        <w:tabs>
          <w:tab w:val="left" w:pos="875"/>
          <w:tab w:val="left" w:pos="876"/>
        </w:tabs>
        <w:spacing w:before="165" w:line="271" w:lineRule="auto"/>
        <w:ind w:left="875" w:right="109"/>
        <w:rPr>
          <w:sz w:val="18"/>
        </w:rPr>
      </w:pPr>
      <w:r>
        <w:rPr>
          <w:color w:val="233645"/>
          <w:position w:val="1"/>
          <w:sz w:val="18"/>
        </w:rPr>
        <w:t>Joining</w:t>
      </w:r>
      <w:r>
        <w:rPr>
          <w:color w:val="233645"/>
          <w:spacing w:val="-6"/>
          <w:position w:val="1"/>
          <w:sz w:val="18"/>
        </w:rPr>
        <w:t xml:space="preserve"> </w:t>
      </w:r>
      <w:r>
        <w:rPr>
          <w:color w:val="233645"/>
          <w:position w:val="1"/>
          <w:sz w:val="18"/>
        </w:rPr>
        <w:t>a</w:t>
      </w:r>
      <w:r>
        <w:rPr>
          <w:color w:val="233645"/>
          <w:spacing w:val="-3"/>
          <w:position w:val="1"/>
          <w:sz w:val="18"/>
        </w:rPr>
        <w:t xml:space="preserve"> </w:t>
      </w:r>
      <w:r>
        <w:rPr>
          <w:color w:val="233645"/>
          <w:position w:val="1"/>
          <w:sz w:val="18"/>
        </w:rPr>
        <w:t>support</w:t>
      </w:r>
      <w:r>
        <w:rPr>
          <w:color w:val="233645"/>
          <w:spacing w:val="-4"/>
          <w:position w:val="1"/>
          <w:sz w:val="18"/>
        </w:rPr>
        <w:t xml:space="preserve"> </w:t>
      </w:r>
      <w:r>
        <w:rPr>
          <w:color w:val="233645"/>
          <w:position w:val="1"/>
          <w:sz w:val="18"/>
        </w:rPr>
        <w:t>group</w:t>
      </w:r>
      <w:r>
        <w:rPr>
          <w:color w:val="233645"/>
          <w:spacing w:val="-3"/>
          <w:position w:val="1"/>
          <w:sz w:val="18"/>
        </w:rPr>
        <w:t xml:space="preserve"> </w:t>
      </w:r>
      <w:r>
        <w:rPr>
          <w:color w:val="233645"/>
          <w:position w:val="1"/>
          <w:sz w:val="18"/>
        </w:rPr>
        <w:t>for</w:t>
      </w:r>
      <w:r>
        <w:rPr>
          <w:color w:val="233645"/>
          <w:spacing w:val="-4"/>
          <w:position w:val="1"/>
          <w:sz w:val="18"/>
        </w:rPr>
        <w:t xml:space="preserve"> </w:t>
      </w:r>
      <w:r>
        <w:rPr>
          <w:color w:val="233645"/>
          <w:position w:val="1"/>
          <w:sz w:val="18"/>
        </w:rPr>
        <w:t>people</w:t>
      </w:r>
      <w:r>
        <w:rPr>
          <w:color w:val="233645"/>
          <w:spacing w:val="-6"/>
          <w:position w:val="1"/>
          <w:sz w:val="18"/>
        </w:rPr>
        <w:t xml:space="preserve"> </w:t>
      </w:r>
      <w:r>
        <w:rPr>
          <w:color w:val="233645"/>
          <w:position w:val="1"/>
          <w:sz w:val="18"/>
        </w:rPr>
        <w:t>dealing</w:t>
      </w:r>
      <w:r>
        <w:rPr>
          <w:color w:val="233645"/>
          <w:spacing w:val="-6"/>
          <w:position w:val="1"/>
          <w:sz w:val="18"/>
        </w:rPr>
        <w:t xml:space="preserve"> </w:t>
      </w:r>
      <w:r>
        <w:rPr>
          <w:color w:val="233645"/>
          <w:position w:val="1"/>
          <w:sz w:val="18"/>
        </w:rPr>
        <w:t>with</w:t>
      </w:r>
      <w:r>
        <w:rPr>
          <w:color w:val="233645"/>
          <w:spacing w:val="-6"/>
          <w:position w:val="1"/>
          <w:sz w:val="18"/>
        </w:rPr>
        <w:t xml:space="preserve"> </w:t>
      </w:r>
      <w:r>
        <w:rPr>
          <w:color w:val="233645"/>
          <w:position w:val="1"/>
          <w:sz w:val="18"/>
        </w:rPr>
        <w:t xml:space="preserve">chronic </w:t>
      </w:r>
      <w:r>
        <w:rPr>
          <w:color w:val="233645"/>
          <w:sz w:val="18"/>
        </w:rPr>
        <w:t>pain; and</w:t>
      </w:r>
    </w:p>
    <w:p w14:paraId="7BAD8898" w14:textId="77777777" w:rsidR="00C4326A" w:rsidRDefault="008B18BB">
      <w:pPr>
        <w:pStyle w:val="ListParagraph"/>
        <w:numPr>
          <w:ilvl w:val="0"/>
          <w:numId w:val="3"/>
        </w:numPr>
        <w:tabs>
          <w:tab w:val="left" w:pos="875"/>
          <w:tab w:val="left" w:pos="876"/>
        </w:tabs>
        <w:ind w:hanging="289"/>
        <w:rPr>
          <w:sz w:val="18"/>
        </w:rPr>
      </w:pPr>
      <w:r>
        <w:rPr>
          <w:color w:val="233645"/>
          <w:position w:val="1"/>
          <w:sz w:val="18"/>
        </w:rPr>
        <w:t>Planning</w:t>
      </w:r>
      <w:r>
        <w:rPr>
          <w:color w:val="233645"/>
          <w:spacing w:val="-2"/>
          <w:position w:val="1"/>
          <w:sz w:val="18"/>
        </w:rPr>
        <w:t xml:space="preserve"> </w:t>
      </w:r>
      <w:r>
        <w:rPr>
          <w:color w:val="233645"/>
          <w:position w:val="1"/>
          <w:sz w:val="18"/>
        </w:rPr>
        <w:t>fun</w:t>
      </w:r>
      <w:r>
        <w:rPr>
          <w:color w:val="233645"/>
          <w:spacing w:val="-2"/>
          <w:position w:val="1"/>
          <w:sz w:val="18"/>
        </w:rPr>
        <w:t xml:space="preserve"> </w:t>
      </w:r>
      <w:r>
        <w:rPr>
          <w:color w:val="233645"/>
          <w:position w:val="1"/>
          <w:sz w:val="18"/>
        </w:rPr>
        <w:t>activities</w:t>
      </w:r>
      <w:r>
        <w:rPr>
          <w:color w:val="233645"/>
          <w:spacing w:val="-2"/>
          <w:position w:val="1"/>
          <w:sz w:val="18"/>
        </w:rPr>
        <w:t xml:space="preserve"> </w:t>
      </w:r>
      <w:r>
        <w:rPr>
          <w:color w:val="233645"/>
          <w:position w:val="1"/>
          <w:sz w:val="18"/>
        </w:rPr>
        <w:t>that</w:t>
      </w:r>
      <w:r>
        <w:rPr>
          <w:color w:val="233645"/>
          <w:spacing w:val="-2"/>
          <w:position w:val="1"/>
          <w:sz w:val="18"/>
        </w:rPr>
        <w:t xml:space="preserve"> </w:t>
      </w:r>
      <w:r>
        <w:rPr>
          <w:color w:val="233645"/>
          <w:position w:val="1"/>
          <w:sz w:val="18"/>
        </w:rPr>
        <w:t>lessen</w:t>
      </w:r>
      <w:r>
        <w:rPr>
          <w:color w:val="233645"/>
          <w:spacing w:val="-2"/>
          <w:position w:val="1"/>
          <w:sz w:val="18"/>
        </w:rPr>
        <w:t xml:space="preserve"> </w:t>
      </w:r>
      <w:r>
        <w:rPr>
          <w:color w:val="233645"/>
          <w:position w:val="1"/>
          <w:sz w:val="18"/>
        </w:rPr>
        <w:t>the</w:t>
      </w:r>
      <w:r>
        <w:rPr>
          <w:color w:val="233645"/>
          <w:spacing w:val="-2"/>
          <w:position w:val="1"/>
          <w:sz w:val="18"/>
        </w:rPr>
        <w:t xml:space="preserve"> </w:t>
      </w:r>
      <w:r>
        <w:rPr>
          <w:color w:val="233645"/>
          <w:position w:val="1"/>
          <w:sz w:val="18"/>
        </w:rPr>
        <w:t>focus</w:t>
      </w:r>
      <w:r>
        <w:rPr>
          <w:color w:val="233645"/>
          <w:spacing w:val="-1"/>
          <w:position w:val="1"/>
          <w:sz w:val="18"/>
        </w:rPr>
        <w:t xml:space="preserve"> </w:t>
      </w:r>
      <w:r>
        <w:rPr>
          <w:color w:val="233645"/>
          <w:position w:val="1"/>
          <w:sz w:val="18"/>
        </w:rPr>
        <w:t>on</w:t>
      </w:r>
      <w:r>
        <w:rPr>
          <w:color w:val="233645"/>
          <w:spacing w:val="-2"/>
          <w:position w:val="1"/>
          <w:sz w:val="18"/>
        </w:rPr>
        <w:t xml:space="preserve"> </w:t>
      </w:r>
      <w:r>
        <w:rPr>
          <w:color w:val="233645"/>
          <w:position w:val="1"/>
          <w:sz w:val="18"/>
        </w:rPr>
        <w:t>the</w:t>
      </w:r>
      <w:r>
        <w:rPr>
          <w:color w:val="233645"/>
          <w:spacing w:val="-4"/>
          <w:position w:val="1"/>
          <w:sz w:val="18"/>
        </w:rPr>
        <w:t xml:space="preserve"> </w:t>
      </w:r>
      <w:r>
        <w:rPr>
          <w:color w:val="233645"/>
          <w:spacing w:val="-2"/>
          <w:position w:val="1"/>
          <w:sz w:val="18"/>
        </w:rPr>
        <w:t>pain.</w:t>
      </w:r>
    </w:p>
    <w:p w14:paraId="4B5E30FF" w14:textId="77777777" w:rsidR="00C4326A" w:rsidRDefault="008B18BB">
      <w:pPr>
        <w:pStyle w:val="Heading2"/>
        <w:spacing w:before="126"/>
      </w:pPr>
      <w:r>
        <w:rPr>
          <w:noProof/>
        </w:rPr>
        <w:drawing>
          <wp:anchor distT="0" distB="0" distL="0" distR="0" simplePos="0" relativeHeight="15758336" behindDoc="0" locked="0" layoutInCell="1" allowOverlap="1" wp14:anchorId="2F960F7C" wp14:editId="2ADCDEE4">
            <wp:simplePos x="0" y="0"/>
            <wp:positionH relativeFrom="page">
              <wp:posOffset>457200</wp:posOffset>
            </wp:positionH>
            <wp:positionV relativeFrom="paragraph">
              <wp:posOffset>120380</wp:posOffset>
            </wp:positionV>
            <wp:extent cx="180975" cy="180975"/>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36" w:name="Behavioral_Health_Approaches"/>
      <w:bookmarkEnd w:id="36"/>
      <w:r>
        <w:rPr>
          <w:color w:val="345E74"/>
          <w:w w:val="90"/>
        </w:rPr>
        <w:t>Behavioral</w:t>
      </w:r>
      <w:r>
        <w:rPr>
          <w:color w:val="345E74"/>
          <w:spacing w:val="5"/>
        </w:rPr>
        <w:t xml:space="preserve"> </w:t>
      </w:r>
      <w:r>
        <w:rPr>
          <w:color w:val="345E74"/>
          <w:w w:val="90"/>
        </w:rPr>
        <w:t>Health</w:t>
      </w:r>
      <w:r>
        <w:rPr>
          <w:color w:val="345E74"/>
          <w:spacing w:val="10"/>
        </w:rPr>
        <w:t xml:space="preserve"> </w:t>
      </w:r>
      <w:r>
        <w:rPr>
          <w:color w:val="345E74"/>
          <w:spacing w:val="-2"/>
          <w:w w:val="90"/>
        </w:rPr>
        <w:t>Approaches</w:t>
      </w:r>
    </w:p>
    <w:p w14:paraId="778A7130" w14:textId="77777777" w:rsidR="00C4326A" w:rsidRDefault="008B18BB">
      <w:pPr>
        <w:pStyle w:val="BodyText"/>
        <w:spacing w:before="114" w:line="288" w:lineRule="auto"/>
        <w:ind w:left="300" w:right="103"/>
      </w:pPr>
      <w:r>
        <w:rPr>
          <w:color w:val="233645"/>
        </w:rPr>
        <w:t xml:space="preserve">Some of the most effective means to alleviate pain involve ways to better coexist with it. </w:t>
      </w:r>
      <w:r>
        <w:rPr>
          <w:b/>
          <w:color w:val="233645"/>
        </w:rPr>
        <w:t xml:space="preserve">Cognitive- behavioral therapy </w:t>
      </w:r>
      <w:r>
        <w:rPr>
          <w:color w:val="233645"/>
        </w:rPr>
        <w:t>(CBT) is effective in reducing the perception and experience of chronic pain.</w:t>
      </w:r>
      <w:r>
        <w:rPr>
          <w:color w:val="233645"/>
          <w:vertAlign w:val="superscript"/>
        </w:rPr>
        <w:t>3,4</w:t>
      </w:r>
      <w:r>
        <w:rPr>
          <w:color w:val="233645"/>
        </w:rPr>
        <w:t xml:space="preserve"> CBT focuses on replacing maladaptive thoughts and beha</w:t>
      </w:r>
      <w:r>
        <w:rPr>
          <w:color w:val="233645"/>
        </w:rPr>
        <w:t>viors with more adaptive ones. Methods that employees</w:t>
      </w:r>
      <w:r>
        <w:rPr>
          <w:color w:val="233645"/>
          <w:spacing w:val="-5"/>
        </w:rPr>
        <w:t xml:space="preserve"> </w:t>
      </w:r>
      <w:r>
        <w:rPr>
          <w:color w:val="233645"/>
        </w:rPr>
        <w:t>can</w:t>
      </w:r>
      <w:r>
        <w:rPr>
          <w:color w:val="233645"/>
          <w:spacing w:val="-6"/>
        </w:rPr>
        <w:t xml:space="preserve"> </w:t>
      </w:r>
      <w:r>
        <w:rPr>
          <w:color w:val="233645"/>
        </w:rPr>
        <w:t>use</w:t>
      </w:r>
      <w:r>
        <w:rPr>
          <w:color w:val="233645"/>
          <w:spacing w:val="-4"/>
        </w:rPr>
        <w:t xml:space="preserve"> </w:t>
      </w:r>
      <w:r>
        <w:rPr>
          <w:color w:val="233645"/>
        </w:rPr>
        <w:t>at</w:t>
      </w:r>
      <w:r>
        <w:rPr>
          <w:color w:val="233645"/>
          <w:spacing w:val="-6"/>
        </w:rPr>
        <w:t xml:space="preserve"> </w:t>
      </w:r>
      <w:r>
        <w:rPr>
          <w:color w:val="233645"/>
        </w:rPr>
        <w:t>home</w:t>
      </w:r>
      <w:r>
        <w:rPr>
          <w:color w:val="233645"/>
          <w:spacing w:val="-6"/>
        </w:rPr>
        <w:t xml:space="preserve"> </w:t>
      </w:r>
      <w:r>
        <w:rPr>
          <w:color w:val="233645"/>
        </w:rPr>
        <w:t>include</w:t>
      </w:r>
      <w:r>
        <w:rPr>
          <w:color w:val="233645"/>
          <w:spacing w:val="-6"/>
        </w:rPr>
        <w:t xml:space="preserve"> </w:t>
      </w:r>
      <w:r>
        <w:rPr>
          <w:color w:val="233645"/>
        </w:rPr>
        <w:t>distraction,</w:t>
      </w:r>
      <w:r>
        <w:rPr>
          <w:color w:val="233645"/>
          <w:spacing w:val="-6"/>
        </w:rPr>
        <w:t xml:space="preserve"> </w:t>
      </w:r>
      <w:r>
        <w:rPr>
          <w:color w:val="233645"/>
        </w:rPr>
        <w:t>guided imagery, and MBIs, such as progressive muscle relaxation and meditation. MBIs have many proven health benefits, including relief of distress caused by pain.</w:t>
      </w:r>
      <w:r>
        <w:rPr>
          <w:color w:val="233645"/>
          <w:vertAlign w:val="superscript"/>
        </w:rPr>
        <w:t>5</w:t>
      </w:r>
      <w:r>
        <w:rPr>
          <w:color w:val="233645"/>
        </w:rPr>
        <w:t xml:space="preserve"> More information on these techniques can be found on the Preventing Prescription Abuse in t</w:t>
      </w:r>
      <w:r>
        <w:rPr>
          <w:color w:val="233645"/>
        </w:rPr>
        <w:t xml:space="preserve">he Workplace (PAW) fact sheets noted in the References </w:t>
      </w:r>
      <w:r>
        <w:rPr>
          <w:color w:val="233645"/>
          <w:spacing w:val="-2"/>
        </w:rPr>
        <w:t>section.</w:t>
      </w:r>
      <w:r>
        <w:rPr>
          <w:color w:val="233645"/>
          <w:spacing w:val="-2"/>
          <w:vertAlign w:val="superscript"/>
        </w:rPr>
        <w:t>6</w:t>
      </w:r>
    </w:p>
    <w:p w14:paraId="15253461" w14:textId="77777777" w:rsidR="00C4326A" w:rsidRDefault="008B18BB">
      <w:pPr>
        <w:pStyle w:val="BodyText"/>
        <w:spacing w:before="161" w:line="288" w:lineRule="auto"/>
        <w:ind w:left="299" w:right="46"/>
      </w:pPr>
      <w:r>
        <w:rPr>
          <w:color w:val="233645"/>
        </w:rPr>
        <w:t>Research has shown a relationship between chronic pain and other conditions, including depression</w:t>
      </w:r>
      <w:r>
        <w:rPr>
          <w:color w:val="233645"/>
          <w:vertAlign w:val="superscript"/>
        </w:rPr>
        <w:t>7–10</w:t>
      </w:r>
      <w:r>
        <w:rPr>
          <w:color w:val="233645"/>
        </w:rPr>
        <w:t xml:space="preserve"> and anxiety.</w:t>
      </w:r>
      <w:r>
        <w:rPr>
          <w:color w:val="233645"/>
          <w:vertAlign w:val="superscript"/>
        </w:rPr>
        <w:t>11,12</w:t>
      </w:r>
      <w:r>
        <w:rPr>
          <w:color w:val="233645"/>
          <w:spacing w:val="-7"/>
        </w:rPr>
        <w:t xml:space="preserve"> </w:t>
      </w:r>
      <w:r>
        <w:rPr>
          <w:color w:val="233645"/>
        </w:rPr>
        <w:t>The</w:t>
      </w:r>
      <w:r>
        <w:rPr>
          <w:color w:val="233645"/>
          <w:spacing w:val="-7"/>
        </w:rPr>
        <w:t xml:space="preserve"> </w:t>
      </w:r>
      <w:r>
        <w:rPr>
          <w:color w:val="233645"/>
        </w:rPr>
        <w:t>relationship</w:t>
      </w:r>
      <w:r>
        <w:rPr>
          <w:color w:val="233645"/>
          <w:spacing w:val="-7"/>
        </w:rPr>
        <w:t xml:space="preserve"> </w:t>
      </w:r>
      <w:r>
        <w:rPr>
          <w:color w:val="233645"/>
        </w:rPr>
        <w:t>between</w:t>
      </w:r>
      <w:r>
        <w:rPr>
          <w:color w:val="233645"/>
          <w:spacing w:val="-7"/>
        </w:rPr>
        <w:t xml:space="preserve"> </w:t>
      </w:r>
      <w:r>
        <w:rPr>
          <w:color w:val="233645"/>
        </w:rPr>
        <w:t>these</w:t>
      </w:r>
      <w:r>
        <w:rPr>
          <w:color w:val="233645"/>
          <w:spacing w:val="-7"/>
        </w:rPr>
        <w:t xml:space="preserve"> </w:t>
      </w:r>
      <w:r>
        <w:rPr>
          <w:color w:val="233645"/>
        </w:rPr>
        <w:t>conditions</w:t>
      </w:r>
      <w:r>
        <w:rPr>
          <w:color w:val="233645"/>
          <w:spacing w:val="-4"/>
        </w:rPr>
        <w:t xml:space="preserve"> </w:t>
      </w:r>
      <w:r>
        <w:rPr>
          <w:color w:val="233645"/>
        </w:rPr>
        <w:t>is reciprocal. Not only can</w:t>
      </w:r>
      <w:r>
        <w:rPr>
          <w:color w:val="233645"/>
          <w:spacing w:val="-1"/>
        </w:rPr>
        <w:t xml:space="preserve"> </w:t>
      </w:r>
      <w:r>
        <w:rPr>
          <w:color w:val="233645"/>
        </w:rPr>
        <w:t>d</w:t>
      </w:r>
      <w:r>
        <w:rPr>
          <w:color w:val="233645"/>
        </w:rPr>
        <w:t>epression and anxiety develop in response to pain suffering, but having these</w:t>
      </w:r>
      <w:r>
        <w:rPr>
          <w:color w:val="233645"/>
          <w:spacing w:val="40"/>
        </w:rPr>
        <w:t xml:space="preserve"> </w:t>
      </w:r>
      <w:r>
        <w:rPr>
          <w:color w:val="233645"/>
        </w:rPr>
        <w:t>conditions also increases the chance of reporting pain symptoms. If someone with chronic pain has these conditions, it is important these conditions are treated.</w:t>
      </w:r>
    </w:p>
    <w:p w14:paraId="4F571D1E" w14:textId="77777777" w:rsidR="00C4326A" w:rsidRDefault="008B18BB">
      <w:pPr>
        <w:pStyle w:val="BodyText"/>
        <w:spacing w:line="288" w:lineRule="auto"/>
        <w:ind w:left="300" w:right="103"/>
      </w:pPr>
      <w:r>
        <w:rPr>
          <w:color w:val="233645"/>
        </w:rPr>
        <w:t>People</w:t>
      </w:r>
      <w:r>
        <w:rPr>
          <w:color w:val="233645"/>
          <w:spacing w:val="-8"/>
        </w:rPr>
        <w:t xml:space="preserve"> </w:t>
      </w:r>
      <w:r>
        <w:rPr>
          <w:color w:val="233645"/>
        </w:rPr>
        <w:t>who</w:t>
      </w:r>
      <w:r>
        <w:rPr>
          <w:color w:val="233645"/>
          <w:spacing w:val="-8"/>
        </w:rPr>
        <w:t xml:space="preserve"> </w:t>
      </w:r>
      <w:r>
        <w:rPr>
          <w:color w:val="233645"/>
        </w:rPr>
        <w:t>can</w:t>
      </w:r>
      <w:r>
        <w:rPr>
          <w:color w:val="233645"/>
          <w:spacing w:val="-8"/>
        </w:rPr>
        <w:t xml:space="preserve"> </w:t>
      </w:r>
      <w:r>
        <w:rPr>
          <w:color w:val="233645"/>
        </w:rPr>
        <w:t>s</w:t>
      </w:r>
      <w:r>
        <w:rPr>
          <w:color w:val="233645"/>
        </w:rPr>
        <w:t>uccessfully</w:t>
      </w:r>
      <w:r>
        <w:rPr>
          <w:color w:val="233645"/>
          <w:spacing w:val="-7"/>
        </w:rPr>
        <w:t xml:space="preserve"> </w:t>
      </w:r>
      <w:r>
        <w:rPr>
          <w:color w:val="233645"/>
        </w:rPr>
        <w:t>manage</w:t>
      </w:r>
      <w:r>
        <w:rPr>
          <w:color w:val="233645"/>
          <w:spacing w:val="-8"/>
        </w:rPr>
        <w:t xml:space="preserve"> </w:t>
      </w:r>
      <w:r>
        <w:rPr>
          <w:color w:val="233645"/>
        </w:rPr>
        <w:t>depression</w:t>
      </w:r>
      <w:r>
        <w:rPr>
          <w:color w:val="233645"/>
          <w:spacing w:val="-6"/>
        </w:rPr>
        <w:t xml:space="preserve"> </w:t>
      </w:r>
      <w:r>
        <w:rPr>
          <w:color w:val="233645"/>
        </w:rPr>
        <w:t>and anxiety have better pain outcomes (for example, with chronic lower back pain</w:t>
      </w:r>
      <w:r>
        <w:rPr>
          <w:color w:val="233645"/>
          <w:vertAlign w:val="superscript"/>
        </w:rPr>
        <w:t>13</w:t>
      </w:r>
      <w:r>
        <w:rPr>
          <w:color w:val="233645"/>
        </w:rPr>
        <w:t xml:space="preserve">) than those who do not get </w:t>
      </w:r>
      <w:r>
        <w:rPr>
          <w:color w:val="233645"/>
          <w:spacing w:val="-2"/>
        </w:rPr>
        <w:t>help.</w:t>
      </w:r>
    </w:p>
    <w:p w14:paraId="5C04E45C" w14:textId="77777777" w:rsidR="00C4326A" w:rsidRDefault="008B18BB">
      <w:pPr>
        <w:pStyle w:val="BodyText"/>
        <w:spacing w:before="159" w:line="288" w:lineRule="auto"/>
        <w:ind w:left="299" w:right="122"/>
      </w:pPr>
      <w:r>
        <w:rPr>
          <w:color w:val="233645"/>
        </w:rPr>
        <w:t>Understanding</w:t>
      </w:r>
      <w:r>
        <w:rPr>
          <w:color w:val="233645"/>
          <w:spacing w:val="-9"/>
        </w:rPr>
        <w:t xml:space="preserve"> </w:t>
      </w:r>
      <w:r>
        <w:rPr>
          <w:color w:val="233645"/>
        </w:rPr>
        <w:t>the</w:t>
      </w:r>
      <w:r>
        <w:rPr>
          <w:color w:val="233645"/>
          <w:spacing w:val="-9"/>
        </w:rPr>
        <w:t xml:space="preserve"> </w:t>
      </w:r>
      <w:r>
        <w:rPr>
          <w:color w:val="233645"/>
        </w:rPr>
        <w:t>relationship</w:t>
      </w:r>
      <w:r>
        <w:rPr>
          <w:color w:val="233645"/>
          <w:spacing w:val="-8"/>
        </w:rPr>
        <w:t xml:space="preserve"> </w:t>
      </w:r>
      <w:r>
        <w:rPr>
          <w:color w:val="233645"/>
        </w:rPr>
        <w:t>between</w:t>
      </w:r>
      <w:r>
        <w:rPr>
          <w:color w:val="233645"/>
          <w:spacing w:val="-8"/>
        </w:rPr>
        <w:t xml:space="preserve"> </w:t>
      </w:r>
      <w:r>
        <w:rPr>
          <w:color w:val="233645"/>
        </w:rPr>
        <w:t>chronic</w:t>
      </w:r>
      <w:r>
        <w:rPr>
          <w:color w:val="233645"/>
          <w:spacing w:val="-8"/>
        </w:rPr>
        <w:t xml:space="preserve"> </w:t>
      </w:r>
      <w:r>
        <w:rPr>
          <w:color w:val="233645"/>
        </w:rPr>
        <w:t>pain and these co-existing conditions can be critical in ensuri</w:t>
      </w:r>
      <w:r>
        <w:rPr>
          <w:color w:val="233645"/>
        </w:rPr>
        <w:t>ng that employees get the comprehensive</w:t>
      </w:r>
    </w:p>
    <w:p w14:paraId="42B97CCE" w14:textId="77777777" w:rsidR="00C4326A" w:rsidRDefault="008B18BB">
      <w:pPr>
        <w:pStyle w:val="BodyText"/>
        <w:spacing w:before="43" w:line="288" w:lineRule="auto"/>
        <w:ind w:left="299" w:right="327"/>
      </w:pPr>
      <w:r>
        <w:br w:type="column"/>
      </w:r>
      <w:r>
        <w:rPr>
          <w:color w:val="233645"/>
        </w:rPr>
        <w:t>treatment they need. EAPs can provide additional counseling to help employees cope better with chronic pain and assess for and provide counseling to manage anxiety</w:t>
      </w:r>
      <w:r>
        <w:rPr>
          <w:color w:val="233645"/>
          <w:spacing w:val="-3"/>
        </w:rPr>
        <w:t xml:space="preserve"> </w:t>
      </w:r>
      <w:r>
        <w:rPr>
          <w:color w:val="233645"/>
        </w:rPr>
        <w:t>and</w:t>
      </w:r>
      <w:r>
        <w:rPr>
          <w:color w:val="233645"/>
          <w:spacing w:val="-5"/>
        </w:rPr>
        <w:t xml:space="preserve"> </w:t>
      </w:r>
      <w:r>
        <w:rPr>
          <w:color w:val="233645"/>
        </w:rPr>
        <w:t>depression.</w:t>
      </w:r>
      <w:r>
        <w:rPr>
          <w:color w:val="233645"/>
          <w:spacing w:val="-5"/>
        </w:rPr>
        <w:t xml:space="preserve"> </w:t>
      </w:r>
      <w:r>
        <w:rPr>
          <w:color w:val="233645"/>
        </w:rPr>
        <w:t>As</w:t>
      </w:r>
      <w:r>
        <w:rPr>
          <w:color w:val="233645"/>
          <w:spacing w:val="-3"/>
        </w:rPr>
        <w:t xml:space="preserve"> </w:t>
      </w:r>
      <w:r>
        <w:rPr>
          <w:color w:val="233645"/>
        </w:rPr>
        <w:t>needed,</w:t>
      </w:r>
      <w:r>
        <w:rPr>
          <w:color w:val="233645"/>
          <w:spacing w:val="-5"/>
        </w:rPr>
        <w:t xml:space="preserve"> </w:t>
      </w:r>
      <w:r>
        <w:rPr>
          <w:color w:val="233645"/>
        </w:rPr>
        <w:t>EAPs</w:t>
      </w:r>
      <w:r>
        <w:rPr>
          <w:color w:val="233645"/>
          <w:spacing w:val="-6"/>
        </w:rPr>
        <w:t xml:space="preserve"> </w:t>
      </w:r>
      <w:r>
        <w:rPr>
          <w:color w:val="233645"/>
        </w:rPr>
        <w:t>can</w:t>
      </w:r>
      <w:r>
        <w:rPr>
          <w:color w:val="233645"/>
          <w:spacing w:val="-7"/>
        </w:rPr>
        <w:t xml:space="preserve"> </w:t>
      </w:r>
      <w:r>
        <w:rPr>
          <w:color w:val="233645"/>
        </w:rPr>
        <w:t>also</w:t>
      </w:r>
      <w:r>
        <w:rPr>
          <w:color w:val="233645"/>
          <w:spacing w:val="-7"/>
        </w:rPr>
        <w:t xml:space="preserve"> </w:t>
      </w:r>
      <w:r>
        <w:rPr>
          <w:color w:val="233645"/>
        </w:rPr>
        <w:t xml:space="preserve">refer employees to additional long-term counseling </w:t>
      </w:r>
      <w:r>
        <w:rPr>
          <w:color w:val="233645"/>
        </w:rPr>
        <w:t>and treatment for pain related issues and problems.</w:t>
      </w:r>
    </w:p>
    <w:p w14:paraId="60F5CD71" w14:textId="77777777" w:rsidR="00C4326A" w:rsidRDefault="008B18BB">
      <w:pPr>
        <w:pStyle w:val="BodyText"/>
        <w:spacing w:before="162" w:line="288" w:lineRule="auto"/>
        <w:ind w:left="299" w:right="502"/>
      </w:pPr>
      <w:r>
        <w:rPr>
          <w:color w:val="233645"/>
        </w:rPr>
        <w:t>For</w:t>
      </w:r>
      <w:r>
        <w:rPr>
          <w:color w:val="233645"/>
          <w:spacing w:val="-9"/>
        </w:rPr>
        <w:t xml:space="preserve"> </w:t>
      </w:r>
      <w:r>
        <w:rPr>
          <w:color w:val="233645"/>
        </w:rPr>
        <w:t>additional</w:t>
      </w:r>
      <w:r>
        <w:rPr>
          <w:color w:val="233645"/>
          <w:spacing w:val="-9"/>
        </w:rPr>
        <w:t xml:space="preserve"> </w:t>
      </w:r>
      <w:r>
        <w:rPr>
          <w:color w:val="233645"/>
        </w:rPr>
        <w:t>in-depth</w:t>
      </w:r>
      <w:r>
        <w:rPr>
          <w:color w:val="233645"/>
          <w:spacing w:val="-8"/>
        </w:rPr>
        <w:t xml:space="preserve"> </w:t>
      </w:r>
      <w:r>
        <w:rPr>
          <w:color w:val="233645"/>
        </w:rPr>
        <w:t>and</w:t>
      </w:r>
      <w:r>
        <w:rPr>
          <w:color w:val="233645"/>
          <w:spacing w:val="-6"/>
        </w:rPr>
        <w:t xml:space="preserve"> </w:t>
      </w:r>
      <w:r>
        <w:rPr>
          <w:color w:val="233645"/>
        </w:rPr>
        <w:t>comprehensive</w:t>
      </w:r>
      <w:r>
        <w:rPr>
          <w:color w:val="233645"/>
          <w:spacing w:val="-8"/>
        </w:rPr>
        <w:t xml:space="preserve"> </w:t>
      </w:r>
      <w:r>
        <w:rPr>
          <w:color w:val="233645"/>
        </w:rPr>
        <w:t>information on this issue, read Pain Management Best Practices Inter-Agency Task Force Report.</w:t>
      </w:r>
      <w:r>
        <w:rPr>
          <w:color w:val="233645"/>
          <w:vertAlign w:val="superscript"/>
        </w:rPr>
        <w:t>14</w:t>
      </w:r>
    </w:p>
    <w:p w14:paraId="50D74363" w14:textId="77777777" w:rsidR="00C4326A" w:rsidRDefault="008B18BB">
      <w:pPr>
        <w:pStyle w:val="Heading2"/>
        <w:spacing w:before="136"/>
      </w:pPr>
      <w:r>
        <w:rPr>
          <w:noProof/>
        </w:rPr>
        <w:drawing>
          <wp:anchor distT="0" distB="0" distL="0" distR="0" simplePos="0" relativeHeight="15758848" behindDoc="0" locked="0" layoutInCell="1" allowOverlap="1" wp14:anchorId="765F984F" wp14:editId="4C62F37A">
            <wp:simplePos x="0" y="0"/>
            <wp:positionH relativeFrom="page">
              <wp:posOffset>4114800</wp:posOffset>
            </wp:positionH>
            <wp:positionV relativeFrom="paragraph">
              <wp:posOffset>126382</wp:posOffset>
            </wp:positionV>
            <wp:extent cx="180975" cy="180975"/>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6D4116E9" w14:textId="77777777" w:rsidR="00C4326A" w:rsidRDefault="008B18BB">
      <w:pPr>
        <w:spacing w:before="114" w:line="288" w:lineRule="auto"/>
        <w:ind w:left="571" w:right="334" w:hanging="272"/>
        <w:rPr>
          <w:sz w:val="14"/>
        </w:rPr>
      </w:pPr>
      <w:r>
        <w:rPr>
          <w:color w:val="233645"/>
          <w:sz w:val="14"/>
          <w:vertAlign w:val="superscript"/>
        </w:rPr>
        <w:t>1</w:t>
      </w:r>
      <w:r>
        <w:rPr>
          <w:color w:val="233645"/>
          <w:spacing w:val="-13"/>
          <w:sz w:val="14"/>
        </w:rPr>
        <w:t xml:space="preserve"> </w:t>
      </w:r>
      <w:r>
        <w:rPr>
          <w:color w:val="233645"/>
          <w:sz w:val="14"/>
        </w:rPr>
        <w:t>Dowell</w:t>
      </w:r>
      <w:r>
        <w:rPr>
          <w:color w:val="233645"/>
          <w:spacing w:val="-6"/>
          <w:sz w:val="14"/>
        </w:rPr>
        <w:t xml:space="preserve"> </w:t>
      </w:r>
      <w:r>
        <w:rPr>
          <w:color w:val="233645"/>
          <w:sz w:val="14"/>
        </w:rPr>
        <w:t>D.,</w:t>
      </w:r>
      <w:r>
        <w:rPr>
          <w:color w:val="233645"/>
          <w:spacing w:val="-4"/>
          <w:sz w:val="14"/>
        </w:rPr>
        <w:t xml:space="preserve"> </w:t>
      </w:r>
      <w:r>
        <w:rPr>
          <w:color w:val="233645"/>
          <w:sz w:val="14"/>
        </w:rPr>
        <w:t>Haegerich</w:t>
      </w:r>
      <w:r>
        <w:rPr>
          <w:color w:val="233645"/>
          <w:spacing w:val="-4"/>
          <w:sz w:val="14"/>
        </w:rPr>
        <w:t xml:space="preserve"> </w:t>
      </w:r>
      <w:r>
        <w:rPr>
          <w:color w:val="233645"/>
          <w:sz w:val="14"/>
        </w:rPr>
        <w:t>T.</w:t>
      </w:r>
      <w:r>
        <w:rPr>
          <w:color w:val="233645"/>
          <w:spacing w:val="-2"/>
          <w:sz w:val="14"/>
        </w:rPr>
        <w:t xml:space="preserve"> </w:t>
      </w:r>
      <w:r>
        <w:rPr>
          <w:color w:val="233645"/>
          <w:sz w:val="14"/>
        </w:rPr>
        <w:t>M.,</w:t>
      </w:r>
      <w:r>
        <w:rPr>
          <w:color w:val="233645"/>
          <w:spacing w:val="-2"/>
          <w:sz w:val="14"/>
        </w:rPr>
        <w:t xml:space="preserve"> </w:t>
      </w:r>
      <w:r>
        <w:rPr>
          <w:color w:val="233645"/>
          <w:sz w:val="14"/>
        </w:rPr>
        <w:t>&amp;</w:t>
      </w:r>
      <w:r>
        <w:rPr>
          <w:color w:val="233645"/>
          <w:spacing w:val="-3"/>
          <w:sz w:val="14"/>
        </w:rPr>
        <w:t xml:space="preserve"> </w:t>
      </w:r>
      <w:r>
        <w:rPr>
          <w:color w:val="233645"/>
          <w:sz w:val="14"/>
        </w:rPr>
        <w:t>Chou</w:t>
      </w:r>
      <w:r>
        <w:rPr>
          <w:color w:val="233645"/>
          <w:spacing w:val="-2"/>
          <w:sz w:val="14"/>
        </w:rPr>
        <w:t xml:space="preserve"> </w:t>
      </w:r>
      <w:r>
        <w:rPr>
          <w:color w:val="233645"/>
          <w:sz w:val="14"/>
        </w:rPr>
        <w:t>R.</w:t>
      </w:r>
      <w:r>
        <w:rPr>
          <w:color w:val="233645"/>
          <w:spacing w:val="-4"/>
          <w:sz w:val="14"/>
        </w:rPr>
        <w:t xml:space="preserve"> </w:t>
      </w:r>
      <w:r>
        <w:rPr>
          <w:color w:val="233645"/>
          <w:sz w:val="14"/>
        </w:rPr>
        <w:t>(2016).</w:t>
      </w:r>
      <w:r>
        <w:rPr>
          <w:color w:val="233645"/>
          <w:spacing w:val="-2"/>
          <w:sz w:val="14"/>
        </w:rPr>
        <w:t xml:space="preserve"> </w:t>
      </w:r>
      <w:r>
        <w:rPr>
          <w:color w:val="233645"/>
          <w:sz w:val="14"/>
        </w:rPr>
        <w:t>CDC</w:t>
      </w:r>
      <w:r>
        <w:rPr>
          <w:color w:val="233645"/>
          <w:spacing w:val="-4"/>
          <w:sz w:val="14"/>
        </w:rPr>
        <w:t xml:space="preserve"> </w:t>
      </w:r>
      <w:r>
        <w:rPr>
          <w:color w:val="233645"/>
          <w:sz w:val="14"/>
        </w:rPr>
        <w:t>Guideline</w:t>
      </w:r>
      <w:r>
        <w:rPr>
          <w:color w:val="233645"/>
          <w:spacing w:val="-5"/>
          <w:sz w:val="14"/>
        </w:rPr>
        <w:t xml:space="preserve"> </w:t>
      </w:r>
      <w:r>
        <w:rPr>
          <w:color w:val="233645"/>
          <w:sz w:val="14"/>
        </w:rPr>
        <w:t>for</w:t>
      </w:r>
      <w:r>
        <w:rPr>
          <w:color w:val="233645"/>
          <w:spacing w:val="-5"/>
          <w:sz w:val="14"/>
        </w:rPr>
        <w:t xml:space="preserve"> </w:t>
      </w:r>
      <w:r>
        <w:rPr>
          <w:color w:val="233645"/>
          <w:sz w:val="14"/>
        </w:rPr>
        <w:t>Prescribing</w:t>
      </w:r>
      <w:r>
        <w:rPr>
          <w:color w:val="233645"/>
          <w:spacing w:val="40"/>
          <w:sz w:val="14"/>
        </w:rPr>
        <w:t xml:space="preserve"> </w:t>
      </w:r>
      <w:r>
        <w:rPr>
          <w:color w:val="233645"/>
          <w:sz w:val="14"/>
        </w:rPr>
        <w:t>Opioids</w:t>
      </w:r>
      <w:r>
        <w:rPr>
          <w:color w:val="233645"/>
          <w:spacing w:val="-1"/>
          <w:sz w:val="14"/>
        </w:rPr>
        <w:t xml:space="preserve"> </w:t>
      </w:r>
      <w:r>
        <w:rPr>
          <w:color w:val="233645"/>
          <w:sz w:val="14"/>
        </w:rPr>
        <w:t>for</w:t>
      </w:r>
      <w:r>
        <w:rPr>
          <w:color w:val="233645"/>
          <w:spacing w:val="-2"/>
          <w:sz w:val="14"/>
        </w:rPr>
        <w:t xml:space="preserve"> </w:t>
      </w:r>
      <w:r>
        <w:rPr>
          <w:color w:val="233645"/>
          <w:sz w:val="14"/>
        </w:rPr>
        <w:t>Chronic Pain —</w:t>
      </w:r>
      <w:r>
        <w:rPr>
          <w:color w:val="233645"/>
          <w:spacing w:val="-1"/>
          <w:sz w:val="14"/>
        </w:rPr>
        <w:t xml:space="preserve"> </w:t>
      </w:r>
      <w:r>
        <w:rPr>
          <w:color w:val="233645"/>
          <w:sz w:val="14"/>
        </w:rPr>
        <w:t>United</w:t>
      </w:r>
      <w:r>
        <w:rPr>
          <w:color w:val="233645"/>
          <w:spacing w:val="-2"/>
          <w:sz w:val="14"/>
        </w:rPr>
        <w:t xml:space="preserve"> </w:t>
      </w:r>
      <w:r>
        <w:rPr>
          <w:color w:val="233645"/>
          <w:sz w:val="14"/>
        </w:rPr>
        <w:t xml:space="preserve">States. </w:t>
      </w:r>
      <w:r>
        <w:rPr>
          <w:i/>
          <w:color w:val="233645"/>
          <w:sz w:val="14"/>
        </w:rPr>
        <w:t>Morbidity</w:t>
      </w:r>
      <w:r>
        <w:rPr>
          <w:i/>
          <w:color w:val="233645"/>
          <w:spacing w:val="-1"/>
          <w:sz w:val="14"/>
        </w:rPr>
        <w:t xml:space="preserve"> </w:t>
      </w:r>
      <w:r>
        <w:rPr>
          <w:i/>
          <w:color w:val="233645"/>
          <w:sz w:val="14"/>
        </w:rPr>
        <w:t>and Mortality</w:t>
      </w:r>
      <w:r>
        <w:rPr>
          <w:i/>
          <w:color w:val="233645"/>
          <w:spacing w:val="-1"/>
          <w:sz w:val="14"/>
        </w:rPr>
        <w:t xml:space="preserve"> </w:t>
      </w:r>
      <w:r>
        <w:rPr>
          <w:i/>
          <w:color w:val="233645"/>
          <w:sz w:val="14"/>
        </w:rPr>
        <w:t>Weekly</w:t>
      </w:r>
      <w:r>
        <w:rPr>
          <w:i/>
          <w:color w:val="233645"/>
          <w:spacing w:val="40"/>
          <w:sz w:val="14"/>
        </w:rPr>
        <w:t xml:space="preserve"> </w:t>
      </w:r>
      <w:r>
        <w:rPr>
          <w:i/>
          <w:color w:val="233645"/>
          <w:sz w:val="14"/>
        </w:rPr>
        <w:t>Report, 65</w:t>
      </w:r>
      <w:r>
        <w:rPr>
          <w:color w:val="233645"/>
          <w:sz w:val="14"/>
        </w:rPr>
        <w:t>(1),1–49. Retrieved from</w:t>
      </w:r>
      <w:r>
        <w:rPr>
          <w:color w:val="233645"/>
          <w:spacing w:val="40"/>
          <w:sz w:val="14"/>
        </w:rPr>
        <w:t xml:space="preserve"> </w:t>
      </w:r>
      <w:hyperlink r:id="rId83">
        <w:r>
          <w:rPr>
            <w:color w:val="001587"/>
            <w:spacing w:val="-2"/>
            <w:sz w:val="14"/>
            <w:u w:val="thick" w:color="001587"/>
          </w:rPr>
          <w:t>https://www.cdc.gov/mmwr/volumes/65/rr/</w:t>
        </w:r>
        <w:r>
          <w:rPr>
            <w:color w:val="001587"/>
            <w:spacing w:val="-2"/>
            <w:sz w:val="14"/>
            <w:u w:val="thick" w:color="001587"/>
          </w:rPr>
          <w:t>rr6501e1.htm</w:t>
        </w:r>
      </w:hyperlink>
    </w:p>
    <w:p w14:paraId="7518E2B3" w14:textId="77777777" w:rsidR="00C4326A" w:rsidRDefault="008B18BB">
      <w:pPr>
        <w:spacing w:before="80" w:line="288" w:lineRule="auto"/>
        <w:ind w:left="571" w:right="327" w:hanging="272"/>
        <w:rPr>
          <w:sz w:val="14"/>
        </w:rPr>
      </w:pPr>
      <w:r>
        <w:rPr>
          <w:color w:val="233645"/>
          <w:sz w:val="14"/>
          <w:vertAlign w:val="superscript"/>
        </w:rPr>
        <w:t>2</w:t>
      </w:r>
      <w:r>
        <w:rPr>
          <w:color w:val="233645"/>
          <w:spacing w:val="-9"/>
          <w:sz w:val="14"/>
        </w:rPr>
        <w:t xml:space="preserve"> </w:t>
      </w:r>
      <w:r>
        <w:rPr>
          <w:color w:val="233645"/>
          <w:sz w:val="14"/>
        </w:rPr>
        <w:t>Von Korff, M., &amp; Moore, J. C. (2001). Stepped care for back pain: activating</w:t>
      </w:r>
      <w:r>
        <w:rPr>
          <w:color w:val="233645"/>
          <w:spacing w:val="40"/>
          <w:sz w:val="14"/>
        </w:rPr>
        <w:t xml:space="preserve"> </w:t>
      </w:r>
      <w:r>
        <w:rPr>
          <w:color w:val="233645"/>
          <w:sz w:val="14"/>
        </w:rPr>
        <w:t>approaches</w:t>
      </w:r>
      <w:r>
        <w:rPr>
          <w:color w:val="233645"/>
          <w:spacing w:val="-5"/>
          <w:sz w:val="14"/>
        </w:rPr>
        <w:t xml:space="preserve"> </w:t>
      </w:r>
      <w:r>
        <w:rPr>
          <w:color w:val="233645"/>
          <w:sz w:val="14"/>
        </w:rPr>
        <w:t>for</w:t>
      </w:r>
      <w:r>
        <w:rPr>
          <w:color w:val="233645"/>
          <w:spacing w:val="-3"/>
          <w:sz w:val="14"/>
        </w:rPr>
        <w:t xml:space="preserve"> </w:t>
      </w:r>
      <w:r>
        <w:rPr>
          <w:color w:val="233645"/>
          <w:sz w:val="14"/>
        </w:rPr>
        <w:t>primary</w:t>
      </w:r>
      <w:r>
        <w:rPr>
          <w:color w:val="233645"/>
          <w:spacing w:val="-5"/>
          <w:sz w:val="14"/>
        </w:rPr>
        <w:t xml:space="preserve"> </w:t>
      </w:r>
      <w:r>
        <w:rPr>
          <w:color w:val="233645"/>
          <w:sz w:val="14"/>
        </w:rPr>
        <w:t>care.</w:t>
      </w:r>
      <w:r>
        <w:rPr>
          <w:color w:val="233645"/>
          <w:spacing w:val="-5"/>
          <w:sz w:val="14"/>
        </w:rPr>
        <w:t xml:space="preserve"> </w:t>
      </w:r>
      <w:r>
        <w:rPr>
          <w:i/>
          <w:color w:val="233645"/>
          <w:sz w:val="14"/>
        </w:rPr>
        <w:t>Annals</w:t>
      </w:r>
      <w:r>
        <w:rPr>
          <w:i/>
          <w:color w:val="233645"/>
          <w:spacing w:val="-3"/>
          <w:sz w:val="14"/>
        </w:rPr>
        <w:t xml:space="preserve"> </w:t>
      </w:r>
      <w:r>
        <w:rPr>
          <w:i/>
          <w:color w:val="233645"/>
          <w:sz w:val="14"/>
        </w:rPr>
        <w:t>of</w:t>
      </w:r>
      <w:r>
        <w:rPr>
          <w:i/>
          <w:color w:val="233645"/>
          <w:spacing w:val="-3"/>
          <w:sz w:val="14"/>
        </w:rPr>
        <w:t xml:space="preserve"> </w:t>
      </w:r>
      <w:r>
        <w:rPr>
          <w:i/>
          <w:color w:val="233645"/>
          <w:sz w:val="14"/>
        </w:rPr>
        <w:t>Internal</w:t>
      </w:r>
      <w:r>
        <w:rPr>
          <w:i/>
          <w:color w:val="233645"/>
          <w:spacing w:val="-5"/>
          <w:sz w:val="14"/>
        </w:rPr>
        <w:t xml:space="preserve"> </w:t>
      </w:r>
      <w:r>
        <w:rPr>
          <w:i/>
          <w:color w:val="233645"/>
          <w:sz w:val="14"/>
        </w:rPr>
        <w:t>Medicine,</w:t>
      </w:r>
      <w:r>
        <w:rPr>
          <w:i/>
          <w:color w:val="233645"/>
          <w:spacing w:val="-3"/>
          <w:sz w:val="14"/>
        </w:rPr>
        <w:t xml:space="preserve"> </w:t>
      </w:r>
      <w:r>
        <w:rPr>
          <w:i/>
          <w:color w:val="233645"/>
          <w:sz w:val="14"/>
        </w:rPr>
        <w:t>134</w:t>
      </w:r>
      <w:r>
        <w:rPr>
          <w:color w:val="233645"/>
          <w:sz w:val="14"/>
        </w:rPr>
        <w:t>(9</w:t>
      </w:r>
      <w:r>
        <w:rPr>
          <w:color w:val="233645"/>
          <w:spacing w:val="-6"/>
          <w:sz w:val="14"/>
        </w:rPr>
        <w:t xml:space="preserve"> </w:t>
      </w:r>
      <w:r>
        <w:rPr>
          <w:color w:val="233645"/>
          <w:sz w:val="14"/>
        </w:rPr>
        <w:t>Pt.</w:t>
      </w:r>
      <w:r>
        <w:rPr>
          <w:color w:val="233645"/>
          <w:spacing w:val="-3"/>
          <w:sz w:val="14"/>
        </w:rPr>
        <w:t xml:space="preserve"> </w:t>
      </w:r>
      <w:r>
        <w:rPr>
          <w:color w:val="233645"/>
          <w:sz w:val="14"/>
        </w:rPr>
        <w:t>2),</w:t>
      </w:r>
      <w:r>
        <w:rPr>
          <w:color w:val="233645"/>
          <w:spacing w:val="-5"/>
          <w:sz w:val="14"/>
        </w:rPr>
        <w:t xml:space="preserve"> </w:t>
      </w:r>
      <w:r>
        <w:rPr>
          <w:color w:val="233645"/>
          <w:sz w:val="14"/>
        </w:rPr>
        <w:t>911–</w:t>
      </w:r>
      <w:r>
        <w:rPr>
          <w:color w:val="233645"/>
          <w:spacing w:val="40"/>
          <w:sz w:val="14"/>
        </w:rPr>
        <w:t xml:space="preserve"> </w:t>
      </w:r>
      <w:r>
        <w:rPr>
          <w:color w:val="233645"/>
          <w:spacing w:val="-4"/>
          <w:sz w:val="14"/>
        </w:rPr>
        <w:t>917.</w:t>
      </w:r>
    </w:p>
    <w:p w14:paraId="56BDE92F" w14:textId="77777777" w:rsidR="00C4326A" w:rsidRDefault="008B18BB">
      <w:pPr>
        <w:spacing w:before="80" w:line="288" w:lineRule="auto"/>
        <w:ind w:left="571" w:right="327" w:hanging="272"/>
        <w:rPr>
          <w:sz w:val="14"/>
        </w:rPr>
      </w:pPr>
      <w:r>
        <w:rPr>
          <w:color w:val="233645"/>
          <w:sz w:val="14"/>
          <w:vertAlign w:val="superscript"/>
        </w:rPr>
        <w:t>3</w:t>
      </w:r>
      <w:r>
        <w:rPr>
          <w:color w:val="233645"/>
          <w:spacing w:val="-11"/>
          <w:sz w:val="14"/>
        </w:rPr>
        <w:t xml:space="preserve"> </w:t>
      </w:r>
      <w:r>
        <w:rPr>
          <w:color w:val="233645"/>
          <w:sz w:val="14"/>
        </w:rPr>
        <w:t>Chou, R., &amp; Huffman, L. H. (2007). Nonpharmacologic therapies for acute and</w:t>
      </w:r>
      <w:r>
        <w:rPr>
          <w:color w:val="233645"/>
          <w:spacing w:val="40"/>
          <w:sz w:val="14"/>
        </w:rPr>
        <w:t xml:space="preserve"> </w:t>
      </w:r>
      <w:r>
        <w:rPr>
          <w:color w:val="233645"/>
          <w:sz w:val="14"/>
        </w:rPr>
        <w:t>chronic low back pain: a review of the evidence for an American Pain</w:t>
      </w:r>
      <w:r>
        <w:rPr>
          <w:color w:val="233645"/>
          <w:spacing w:val="40"/>
          <w:sz w:val="14"/>
        </w:rPr>
        <w:t xml:space="preserve"> </w:t>
      </w:r>
      <w:r>
        <w:rPr>
          <w:color w:val="233645"/>
          <w:sz w:val="14"/>
        </w:rPr>
        <w:t>Society/American</w:t>
      </w:r>
      <w:r>
        <w:rPr>
          <w:color w:val="233645"/>
          <w:spacing w:val="-7"/>
          <w:sz w:val="14"/>
        </w:rPr>
        <w:t xml:space="preserve"> </w:t>
      </w:r>
      <w:r>
        <w:rPr>
          <w:color w:val="233645"/>
          <w:sz w:val="14"/>
        </w:rPr>
        <w:t>College</w:t>
      </w:r>
      <w:r>
        <w:rPr>
          <w:color w:val="233645"/>
          <w:spacing w:val="-4"/>
          <w:sz w:val="14"/>
        </w:rPr>
        <w:t xml:space="preserve"> </w:t>
      </w:r>
      <w:r>
        <w:rPr>
          <w:color w:val="233645"/>
          <w:sz w:val="14"/>
        </w:rPr>
        <w:t>of</w:t>
      </w:r>
      <w:r>
        <w:rPr>
          <w:color w:val="233645"/>
          <w:spacing w:val="-6"/>
          <w:sz w:val="14"/>
        </w:rPr>
        <w:t xml:space="preserve"> </w:t>
      </w:r>
      <w:r>
        <w:rPr>
          <w:color w:val="233645"/>
          <w:sz w:val="14"/>
        </w:rPr>
        <w:t>Physicians</w:t>
      </w:r>
      <w:r>
        <w:rPr>
          <w:color w:val="233645"/>
          <w:spacing w:val="-6"/>
          <w:sz w:val="14"/>
        </w:rPr>
        <w:t xml:space="preserve"> </w:t>
      </w:r>
      <w:r>
        <w:rPr>
          <w:color w:val="233645"/>
          <w:sz w:val="14"/>
        </w:rPr>
        <w:t>clinical</w:t>
      </w:r>
      <w:r>
        <w:rPr>
          <w:color w:val="233645"/>
          <w:spacing w:val="-4"/>
          <w:sz w:val="14"/>
        </w:rPr>
        <w:t xml:space="preserve"> </w:t>
      </w:r>
      <w:r>
        <w:rPr>
          <w:color w:val="233645"/>
          <w:sz w:val="14"/>
        </w:rPr>
        <w:t>practice</w:t>
      </w:r>
      <w:r>
        <w:rPr>
          <w:color w:val="233645"/>
          <w:spacing w:val="-4"/>
          <w:sz w:val="14"/>
        </w:rPr>
        <w:t xml:space="preserve"> </w:t>
      </w:r>
      <w:r>
        <w:rPr>
          <w:color w:val="233645"/>
          <w:sz w:val="14"/>
        </w:rPr>
        <w:t>guideline.</w:t>
      </w:r>
      <w:r>
        <w:rPr>
          <w:color w:val="233645"/>
          <w:spacing w:val="-6"/>
          <w:sz w:val="14"/>
        </w:rPr>
        <w:t xml:space="preserve"> </w:t>
      </w:r>
      <w:r>
        <w:rPr>
          <w:i/>
          <w:color w:val="233645"/>
          <w:sz w:val="14"/>
        </w:rPr>
        <w:t>Annals</w:t>
      </w:r>
      <w:r>
        <w:rPr>
          <w:i/>
          <w:color w:val="233645"/>
          <w:spacing w:val="-4"/>
          <w:sz w:val="14"/>
        </w:rPr>
        <w:t xml:space="preserve"> </w:t>
      </w:r>
      <w:r>
        <w:rPr>
          <w:i/>
          <w:color w:val="233645"/>
          <w:sz w:val="14"/>
        </w:rPr>
        <w:t>of</w:t>
      </w:r>
      <w:r>
        <w:rPr>
          <w:i/>
          <w:color w:val="233645"/>
          <w:spacing w:val="40"/>
          <w:sz w:val="14"/>
        </w:rPr>
        <w:t xml:space="preserve"> </w:t>
      </w:r>
      <w:r>
        <w:rPr>
          <w:i/>
          <w:color w:val="233645"/>
          <w:sz w:val="14"/>
        </w:rPr>
        <w:t>Internal Medicine, 147</w:t>
      </w:r>
      <w:r>
        <w:rPr>
          <w:color w:val="233645"/>
          <w:sz w:val="14"/>
        </w:rPr>
        <w:t>(7), 492–504.</w:t>
      </w:r>
    </w:p>
    <w:p w14:paraId="4EA7892A" w14:textId="77777777" w:rsidR="00C4326A" w:rsidRDefault="008B18BB">
      <w:pPr>
        <w:spacing w:before="79" w:line="288" w:lineRule="auto"/>
        <w:ind w:left="571" w:right="327" w:hanging="272"/>
        <w:rPr>
          <w:sz w:val="14"/>
        </w:rPr>
      </w:pPr>
      <w:r>
        <w:rPr>
          <w:color w:val="233645"/>
          <w:sz w:val="14"/>
          <w:vertAlign w:val="superscript"/>
        </w:rPr>
        <w:t>4</w:t>
      </w:r>
      <w:r>
        <w:rPr>
          <w:color w:val="233645"/>
          <w:spacing w:val="-13"/>
          <w:sz w:val="14"/>
        </w:rPr>
        <w:t xml:space="preserve"> </w:t>
      </w:r>
      <w:r>
        <w:rPr>
          <w:color w:val="233645"/>
          <w:sz w:val="14"/>
        </w:rPr>
        <w:t>Roditi,</w:t>
      </w:r>
      <w:r>
        <w:rPr>
          <w:color w:val="233645"/>
          <w:spacing w:val="-7"/>
          <w:sz w:val="14"/>
        </w:rPr>
        <w:t xml:space="preserve"> </w:t>
      </w:r>
      <w:r>
        <w:rPr>
          <w:color w:val="233645"/>
          <w:sz w:val="14"/>
        </w:rPr>
        <w:t>D.,</w:t>
      </w:r>
      <w:r>
        <w:rPr>
          <w:color w:val="233645"/>
          <w:spacing w:val="-3"/>
          <w:sz w:val="14"/>
        </w:rPr>
        <w:t xml:space="preserve"> </w:t>
      </w:r>
      <w:r>
        <w:rPr>
          <w:color w:val="233645"/>
          <w:sz w:val="14"/>
        </w:rPr>
        <w:t>&amp;</w:t>
      </w:r>
      <w:r>
        <w:rPr>
          <w:color w:val="233645"/>
          <w:spacing w:val="-4"/>
          <w:sz w:val="14"/>
        </w:rPr>
        <w:t xml:space="preserve"> </w:t>
      </w:r>
      <w:r>
        <w:rPr>
          <w:color w:val="233645"/>
          <w:sz w:val="14"/>
        </w:rPr>
        <w:t>Robinson,</w:t>
      </w:r>
      <w:r>
        <w:rPr>
          <w:color w:val="233645"/>
          <w:spacing w:val="-3"/>
          <w:sz w:val="14"/>
        </w:rPr>
        <w:t xml:space="preserve"> </w:t>
      </w:r>
      <w:r>
        <w:rPr>
          <w:color w:val="233645"/>
          <w:sz w:val="14"/>
        </w:rPr>
        <w:t>M.</w:t>
      </w:r>
      <w:r>
        <w:rPr>
          <w:color w:val="233645"/>
          <w:spacing w:val="-3"/>
          <w:sz w:val="14"/>
        </w:rPr>
        <w:t xml:space="preserve"> </w:t>
      </w:r>
      <w:r>
        <w:rPr>
          <w:color w:val="233645"/>
          <w:sz w:val="14"/>
        </w:rPr>
        <w:t>(2011).</w:t>
      </w:r>
      <w:r>
        <w:rPr>
          <w:color w:val="233645"/>
          <w:spacing w:val="-3"/>
          <w:sz w:val="14"/>
        </w:rPr>
        <w:t xml:space="preserve"> </w:t>
      </w:r>
      <w:r>
        <w:rPr>
          <w:color w:val="233645"/>
          <w:sz w:val="14"/>
        </w:rPr>
        <w:t>The</w:t>
      </w:r>
      <w:r>
        <w:rPr>
          <w:color w:val="233645"/>
          <w:spacing w:val="-3"/>
          <w:sz w:val="14"/>
        </w:rPr>
        <w:t xml:space="preserve"> </w:t>
      </w:r>
      <w:r>
        <w:rPr>
          <w:color w:val="233645"/>
          <w:sz w:val="14"/>
        </w:rPr>
        <w:t>role</w:t>
      </w:r>
      <w:r>
        <w:rPr>
          <w:color w:val="233645"/>
          <w:spacing w:val="-3"/>
          <w:sz w:val="14"/>
        </w:rPr>
        <w:t xml:space="preserve"> </w:t>
      </w:r>
      <w:r>
        <w:rPr>
          <w:color w:val="233645"/>
          <w:sz w:val="14"/>
        </w:rPr>
        <w:t>of</w:t>
      </w:r>
      <w:r>
        <w:rPr>
          <w:color w:val="233645"/>
          <w:spacing w:val="-3"/>
          <w:sz w:val="14"/>
        </w:rPr>
        <w:t xml:space="preserve"> </w:t>
      </w:r>
      <w:r>
        <w:rPr>
          <w:color w:val="233645"/>
          <w:sz w:val="14"/>
        </w:rPr>
        <w:t>psychological</w:t>
      </w:r>
      <w:r>
        <w:rPr>
          <w:color w:val="233645"/>
          <w:spacing w:val="-5"/>
          <w:sz w:val="14"/>
        </w:rPr>
        <w:t xml:space="preserve"> </w:t>
      </w:r>
      <w:r>
        <w:rPr>
          <w:color w:val="233645"/>
          <w:sz w:val="14"/>
        </w:rPr>
        <w:t>interventions</w:t>
      </w:r>
      <w:r>
        <w:rPr>
          <w:color w:val="233645"/>
          <w:spacing w:val="-5"/>
          <w:sz w:val="14"/>
        </w:rPr>
        <w:t xml:space="preserve"> </w:t>
      </w:r>
      <w:r>
        <w:rPr>
          <w:color w:val="233645"/>
          <w:sz w:val="14"/>
        </w:rPr>
        <w:t>in</w:t>
      </w:r>
      <w:r>
        <w:rPr>
          <w:color w:val="233645"/>
          <w:spacing w:val="-3"/>
          <w:sz w:val="14"/>
        </w:rPr>
        <w:t xml:space="preserve"> </w:t>
      </w:r>
      <w:r>
        <w:rPr>
          <w:color w:val="233645"/>
          <w:sz w:val="14"/>
        </w:rPr>
        <w:t>the</w:t>
      </w:r>
      <w:r>
        <w:rPr>
          <w:color w:val="233645"/>
          <w:spacing w:val="40"/>
          <w:sz w:val="14"/>
        </w:rPr>
        <w:t xml:space="preserve"> </w:t>
      </w:r>
      <w:r>
        <w:rPr>
          <w:color w:val="233645"/>
          <w:sz w:val="14"/>
        </w:rPr>
        <w:t xml:space="preserve">management of patients with chronic pain. </w:t>
      </w:r>
      <w:r>
        <w:rPr>
          <w:i/>
          <w:color w:val="233645"/>
          <w:sz w:val="14"/>
        </w:rPr>
        <w:t>Psychological Research and</w:t>
      </w:r>
      <w:r>
        <w:rPr>
          <w:i/>
          <w:color w:val="233645"/>
          <w:spacing w:val="40"/>
          <w:sz w:val="14"/>
        </w:rPr>
        <w:t xml:space="preserve"> </w:t>
      </w:r>
      <w:r>
        <w:rPr>
          <w:i/>
          <w:color w:val="233645"/>
          <w:sz w:val="14"/>
        </w:rPr>
        <w:t>Behavior Management, 4</w:t>
      </w:r>
      <w:r>
        <w:rPr>
          <w:color w:val="233645"/>
          <w:sz w:val="14"/>
        </w:rPr>
        <w:t>, 41–49. Retrieved from</w:t>
      </w:r>
      <w:r>
        <w:rPr>
          <w:color w:val="233645"/>
          <w:spacing w:val="40"/>
          <w:sz w:val="14"/>
        </w:rPr>
        <w:t xml:space="preserve"> </w:t>
      </w:r>
      <w:hyperlink r:id="rId84">
        <w:r>
          <w:rPr>
            <w:color w:val="001587"/>
            <w:spacing w:val="-2"/>
            <w:sz w:val="14"/>
            <w:u w:val="thick" w:color="001587"/>
          </w:rPr>
          <w:t>https://www.ncbi.nlm.nih.gov/pmc/articles/PMC3218789/</w:t>
        </w:r>
      </w:hyperlink>
    </w:p>
    <w:p w14:paraId="0C45E8FA" w14:textId="77777777" w:rsidR="00C4326A" w:rsidRDefault="008B18BB">
      <w:pPr>
        <w:spacing w:before="82"/>
        <w:ind w:left="299"/>
        <w:rPr>
          <w:sz w:val="14"/>
        </w:rPr>
      </w:pPr>
      <w:r>
        <w:rPr>
          <w:color w:val="233645"/>
          <w:sz w:val="14"/>
          <w:vertAlign w:val="superscript"/>
        </w:rPr>
        <w:t>5</w:t>
      </w:r>
      <w:r>
        <w:rPr>
          <w:color w:val="233645"/>
          <w:spacing w:val="-13"/>
          <w:sz w:val="14"/>
        </w:rPr>
        <w:t xml:space="preserve"> </w:t>
      </w:r>
      <w:r>
        <w:rPr>
          <w:color w:val="233645"/>
          <w:sz w:val="14"/>
        </w:rPr>
        <w:t>Cullen,</w:t>
      </w:r>
      <w:r>
        <w:rPr>
          <w:color w:val="233645"/>
          <w:spacing w:val="-10"/>
          <w:sz w:val="14"/>
        </w:rPr>
        <w:t xml:space="preserve"> </w:t>
      </w:r>
      <w:r>
        <w:rPr>
          <w:color w:val="233645"/>
          <w:sz w:val="14"/>
        </w:rPr>
        <w:t>M.</w:t>
      </w:r>
      <w:r>
        <w:rPr>
          <w:color w:val="233645"/>
          <w:spacing w:val="-5"/>
          <w:sz w:val="14"/>
        </w:rPr>
        <w:t xml:space="preserve"> </w:t>
      </w:r>
      <w:r>
        <w:rPr>
          <w:color w:val="233645"/>
          <w:sz w:val="14"/>
        </w:rPr>
        <w:t>(2013).</w:t>
      </w:r>
      <w:r>
        <w:rPr>
          <w:color w:val="233645"/>
          <w:spacing w:val="-5"/>
          <w:sz w:val="14"/>
        </w:rPr>
        <w:t xml:space="preserve"> </w:t>
      </w:r>
      <w:r>
        <w:rPr>
          <w:color w:val="233645"/>
          <w:sz w:val="14"/>
        </w:rPr>
        <w:t>Mindfulness-based</w:t>
      </w:r>
      <w:r>
        <w:rPr>
          <w:color w:val="233645"/>
          <w:spacing w:val="-6"/>
          <w:sz w:val="14"/>
        </w:rPr>
        <w:t xml:space="preserve"> </w:t>
      </w:r>
      <w:r>
        <w:rPr>
          <w:color w:val="233645"/>
          <w:sz w:val="14"/>
        </w:rPr>
        <w:t>interventions:</w:t>
      </w:r>
      <w:r>
        <w:rPr>
          <w:color w:val="233645"/>
          <w:spacing w:val="-6"/>
          <w:sz w:val="14"/>
        </w:rPr>
        <w:t xml:space="preserve"> </w:t>
      </w:r>
      <w:r>
        <w:rPr>
          <w:color w:val="233645"/>
          <w:sz w:val="14"/>
        </w:rPr>
        <w:t>An</w:t>
      </w:r>
      <w:r>
        <w:rPr>
          <w:color w:val="233645"/>
          <w:spacing w:val="-8"/>
          <w:sz w:val="14"/>
        </w:rPr>
        <w:t xml:space="preserve"> </w:t>
      </w:r>
      <w:r>
        <w:rPr>
          <w:color w:val="233645"/>
          <w:sz w:val="14"/>
        </w:rPr>
        <w:t>emerging</w:t>
      </w:r>
      <w:r>
        <w:rPr>
          <w:color w:val="233645"/>
          <w:spacing w:val="-5"/>
          <w:sz w:val="14"/>
        </w:rPr>
        <w:t xml:space="preserve"> </w:t>
      </w:r>
      <w:r>
        <w:rPr>
          <w:color w:val="233645"/>
          <w:spacing w:val="-2"/>
          <w:sz w:val="14"/>
        </w:rPr>
        <w:t>phenomenon.</w:t>
      </w:r>
    </w:p>
    <w:p w14:paraId="710774B1" w14:textId="77777777" w:rsidR="00C4326A" w:rsidRDefault="008B18BB">
      <w:pPr>
        <w:spacing w:before="31"/>
        <w:ind w:left="571"/>
        <w:rPr>
          <w:sz w:val="14"/>
        </w:rPr>
      </w:pPr>
      <w:r>
        <w:rPr>
          <w:i/>
          <w:color w:val="233645"/>
          <w:sz w:val="14"/>
        </w:rPr>
        <w:t>Mindfulness,</w:t>
      </w:r>
      <w:r>
        <w:rPr>
          <w:i/>
          <w:color w:val="233645"/>
          <w:spacing w:val="-7"/>
          <w:sz w:val="14"/>
        </w:rPr>
        <w:t xml:space="preserve"> </w:t>
      </w:r>
      <w:r>
        <w:rPr>
          <w:i/>
          <w:color w:val="233645"/>
          <w:sz w:val="14"/>
        </w:rPr>
        <w:t>2</w:t>
      </w:r>
      <w:r>
        <w:rPr>
          <w:color w:val="233645"/>
          <w:sz w:val="14"/>
        </w:rPr>
        <w:t>(3),</w:t>
      </w:r>
      <w:r>
        <w:rPr>
          <w:color w:val="233645"/>
          <w:spacing w:val="-8"/>
          <w:sz w:val="14"/>
        </w:rPr>
        <w:t xml:space="preserve"> </w:t>
      </w:r>
      <w:r>
        <w:rPr>
          <w:color w:val="233645"/>
          <w:spacing w:val="-2"/>
          <w:sz w:val="14"/>
        </w:rPr>
        <w:t>186–193.</w:t>
      </w:r>
    </w:p>
    <w:p w14:paraId="46149B25" w14:textId="77777777" w:rsidR="00C4326A" w:rsidRDefault="008B18BB">
      <w:pPr>
        <w:spacing w:before="113" w:line="288" w:lineRule="auto"/>
        <w:ind w:left="571" w:right="611" w:hanging="272"/>
        <w:rPr>
          <w:sz w:val="14"/>
        </w:rPr>
      </w:pPr>
      <w:r>
        <w:rPr>
          <w:color w:val="233645"/>
          <w:sz w:val="14"/>
          <w:vertAlign w:val="superscript"/>
        </w:rPr>
        <w:t>6</w:t>
      </w:r>
      <w:r>
        <w:rPr>
          <w:color w:val="233645"/>
          <w:spacing w:val="-13"/>
          <w:sz w:val="14"/>
        </w:rPr>
        <w:t xml:space="preserve"> </w:t>
      </w:r>
      <w:r>
        <w:rPr>
          <w:color w:val="233645"/>
          <w:sz w:val="14"/>
        </w:rPr>
        <w:t>RTI</w:t>
      </w:r>
      <w:r>
        <w:rPr>
          <w:color w:val="233645"/>
          <w:spacing w:val="-7"/>
          <w:sz w:val="14"/>
        </w:rPr>
        <w:t xml:space="preserve"> </w:t>
      </w:r>
      <w:r>
        <w:rPr>
          <w:color w:val="233645"/>
          <w:sz w:val="14"/>
        </w:rPr>
        <w:t>International.</w:t>
      </w:r>
      <w:r>
        <w:rPr>
          <w:color w:val="233645"/>
          <w:spacing w:val="-5"/>
          <w:sz w:val="14"/>
        </w:rPr>
        <w:t xml:space="preserve"> </w:t>
      </w:r>
      <w:r>
        <w:rPr>
          <w:color w:val="233645"/>
          <w:sz w:val="14"/>
        </w:rPr>
        <w:t>(2018).</w:t>
      </w:r>
      <w:r>
        <w:rPr>
          <w:color w:val="233645"/>
          <w:spacing w:val="-5"/>
          <w:sz w:val="14"/>
        </w:rPr>
        <w:t xml:space="preserve"> </w:t>
      </w:r>
      <w:r>
        <w:rPr>
          <w:color w:val="233645"/>
          <w:sz w:val="14"/>
        </w:rPr>
        <w:t>SAMHSA</w:t>
      </w:r>
      <w:r>
        <w:rPr>
          <w:color w:val="233645"/>
          <w:spacing w:val="-4"/>
          <w:sz w:val="14"/>
        </w:rPr>
        <w:t xml:space="preserve"> </w:t>
      </w:r>
      <w:r>
        <w:rPr>
          <w:color w:val="233645"/>
          <w:sz w:val="14"/>
        </w:rPr>
        <w:t>Fact</w:t>
      </w:r>
      <w:r>
        <w:rPr>
          <w:color w:val="233645"/>
          <w:spacing w:val="-5"/>
          <w:sz w:val="14"/>
        </w:rPr>
        <w:t xml:space="preserve"> </w:t>
      </w:r>
      <w:r>
        <w:rPr>
          <w:color w:val="233645"/>
          <w:sz w:val="14"/>
        </w:rPr>
        <w:t>Sheets</w:t>
      </w:r>
      <w:r>
        <w:rPr>
          <w:color w:val="233645"/>
          <w:spacing w:val="-5"/>
          <w:sz w:val="14"/>
        </w:rPr>
        <w:t xml:space="preserve"> </w:t>
      </w:r>
      <w:r>
        <w:rPr>
          <w:color w:val="233645"/>
          <w:sz w:val="14"/>
        </w:rPr>
        <w:t>on</w:t>
      </w:r>
      <w:r>
        <w:rPr>
          <w:color w:val="233645"/>
          <w:spacing w:val="-6"/>
          <w:sz w:val="14"/>
        </w:rPr>
        <w:t xml:space="preserve"> </w:t>
      </w:r>
      <w:r>
        <w:rPr>
          <w:color w:val="233645"/>
          <w:sz w:val="14"/>
        </w:rPr>
        <w:t>Preventing</w:t>
      </w:r>
      <w:r>
        <w:rPr>
          <w:color w:val="233645"/>
          <w:spacing w:val="-6"/>
          <w:sz w:val="14"/>
        </w:rPr>
        <w:t xml:space="preserve"> </w:t>
      </w:r>
      <w:r>
        <w:rPr>
          <w:color w:val="233645"/>
          <w:sz w:val="14"/>
        </w:rPr>
        <w:t>Prescription</w:t>
      </w:r>
      <w:r>
        <w:rPr>
          <w:color w:val="233645"/>
          <w:spacing w:val="40"/>
          <w:sz w:val="14"/>
        </w:rPr>
        <w:t xml:space="preserve"> </w:t>
      </w:r>
      <w:r>
        <w:rPr>
          <w:color w:val="233645"/>
          <w:sz w:val="14"/>
        </w:rPr>
        <w:t>Abuse in the Workplace. Retrieved from</w:t>
      </w:r>
      <w:r>
        <w:rPr>
          <w:color w:val="233645"/>
          <w:spacing w:val="40"/>
          <w:sz w:val="14"/>
        </w:rPr>
        <w:t xml:space="preserve"> </w:t>
      </w:r>
      <w:hyperlink r:id="rId85">
        <w:r>
          <w:rPr>
            <w:color w:val="001587"/>
            <w:spacing w:val="-2"/>
            <w:sz w:val="14"/>
            <w:u w:val="thick" w:color="001587"/>
          </w:rPr>
          <w:t>https://www.rti.org/announcements/sa</w:t>
        </w:r>
        <w:r>
          <w:rPr>
            <w:color w:val="001587"/>
            <w:spacing w:val="-2"/>
            <w:sz w:val="14"/>
            <w:u w:val="thick" w:color="001587"/>
          </w:rPr>
          <w:t>mhsa-fact-sheets-preventing-</w:t>
        </w:r>
        <w:r>
          <w:rPr>
            <w:color w:val="001587"/>
            <w:spacing w:val="40"/>
            <w:sz w:val="14"/>
          </w:rPr>
          <w:t xml:space="preserve"> </w:t>
        </w:r>
        <w:r>
          <w:rPr>
            <w:color w:val="001587"/>
            <w:spacing w:val="-2"/>
            <w:sz w:val="14"/>
            <w:u w:val="thick" w:color="001587"/>
          </w:rPr>
          <w:t>prescription-abuse-workplace</w:t>
        </w:r>
      </w:hyperlink>
    </w:p>
    <w:p w14:paraId="1F90A333" w14:textId="77777777" w:rsidR="00C4326A" w:rsidRDefault="008B18BB">
      <w:pPr>
        <w:spacing w:before="79" w:line="288" w:lineRule="auto"/>
        <w:ind w:left="571" w:right="398" w:hanging="272"/>
        <w:jc w:val="both"/>
        <w:rPr>
          <w:sz w:val="14"/>
        </w:rPr>
      </w:pPr>
      <w:r>
        <w:rPr>
          <w:color w:val="233645"/>
          <w:sz w:val="14"/>
          <w:vertAlign w:val="superscript"/>
        </w:rPr>
        <w:t>7</w:t>
      </w:r>
      <w:r>
        <w:rPr>
          <w:color w:val="233645"/>
          <w:spacing w:val="-10"/>
          <w:sz w:val="14"/>
        </w:rPr>
        <w:t xml:space="preserve"> </w:t>
      </w:r>
      <w:r>
        <w:rPr>
          <w:color w:val="233645"/>
          <w:sz w:val="14"/>
        </w:rPr>
        <w:t>Fishbain,</w:t>
      </w:r>
      <w:r>
        <w:rPr>
          <w:color w:val="233645"/>
          <w:spacing w:val="-5"/>
          <w:sz w:val="14"/>
        </w:rPr>
        <w:t xml:space="preserve"> </w:t>
      </w:r>
      <w:r>
        <w:rPr>
          <w:color w:val="233645"/>
          <w:sz w:val="14"/>
        </w:rPr>
        <w:t>D.</w:t>
      </w:r>
      <w:r>
        <w:rPr>
          <w:color w:val="233645"/>
          <w:spacing w:val="-2"/>
          <w:sz w:val="14"/>
        </w:rPr>
        <w:t xml:space="preserve"> </w:t>
      </w:r>
      <w:r>
        <w:rPr>
          <w:color w:val="233645"/>
          <w:sz w:val="14"/>
        </w:rPr>
        <w:t>A.,</w:t>
      </w:r>
      <w:r>
        <w:rPr>
          <w:color w:val="233645"/>
          <w:spacing w:val="-2"/>
          <w:sz w:val="14"/>
        </w:rPr>
        <w:t xml:space="preserve"> </w:t>
      </w:r>
      <w:r>
        <w:rPr>
          <w:color w:val="233645"/>
          <w:sz w:val="14"/>
        </w:rPr>
        <w:t>Cutler,</w:t>
      </w:r>
      <w:r>
        <w:rPr>
          <w:color w:val="233645"/>
          <w:spacing w:val="-2"/>
          <w:sz w:val="14"/>
        </w:rPr>
        <w:t xml:space="preserve"> </w:t>
      </w:r>
      <w:r>
        <w:rPr>
          <w:color w:val="233645"/>
          <w:sz w:val="14"/>
        </w:rPr>
        <w:t>R.,</w:t>
      </w:r>
      <w:r>
        <w:rPr>
          <w:color w:val="233645"/>
          <w:spacing w:val="-2"/>
          <w:sz w:val="14"/>
        </w:rPr>
        <w:t xml:space="preserve"> </w:t>
      </w:r>
      <w:r>
        <w:rPr>
          <w:color w:val="233645"/>
          <w:sz w:val="14"/>
        </w:rPr>
        <w:t>Rosomoff, H.</w:t>
      </w:r>
      <w:r>
        <w:rPr>
          <w:color w:val="233645"/>
          <w:spacing w:val="-2"/>
          <w:sz w:val="14"/>
        </w:rPr>
        <w:t xml:space="preserve"> </w:t>
      </w:r>
      <w:r>
        <w:rPr>
          <w:color w:val="233645"/>
          <w:sz w:val="14"/>
        </w:rPr>
        <w:t>L., &amp;</w:t>
      </w:r>
      <w:r>
        <w:rPr>
          <w:color w:val="233645"/>
          <w:spacing w:val="-1"/>
          <w:sz w:val="14"/>
        </w:rPr>
        <w:t xml:space="preserve"> </w:t>
      </w:r>
      <w:r>
        <w:rPr>
          <w:color w:val="233645"/>
          <w:sz w:val="14"/>
        </w:rPr>
        <w:t>Rosomoff,</w:t>
      </w:r>
      <w:r>
        <w:rPr>
          <w:color w:val="233645"/>
          <w:spacing w:val="-2"/>
          <w:sz w:val="14"/>
        </w:rPr>
        <w:t xml:space="preserve"> </w:t>
      </w:r>
      <w:r>
        <w:rPr>
          <w:color w:val="233645"/>
          <w:sz w:val="14"/>
        </w:rPr>
        <w:t>R.</w:t>
      </w:r>
      <w:r>
        <w:rPr>
          <w:color w:val="233645"/>
          <w:spacing w:val="-2"/>
          <w:sz w:val="14"/>
        </w:rPr>
        <w:t xml:space="preserve"> </w:t>
      </w:r>
      <w:r>
        <w:rPr>
          <w:color w:val="233645"/>
          <w:sz w:val="14"/>
        </w:rPr>
        <w:t>S. (1997).</w:t>
      </w:r>
      <w:r>
        <w:rPr>
          <w:color w:val="233645"/>
          <w:spacing w:val="-2"/>
          <w:sz w:val="14"/>
        </w:rPr>
        <w:t xml:space="preserve"> </w:t>
      </w:r>
      <w:r>
        <w:rPr>
          <w:color w:val="233645"/>
          <w:sz w:val="14"/>
        </w:rPr>
        <w:t>Chronic</w:t>
      </w:r>
      <w:r>
        <w:rPr>
          <w:color w:val="233645"/>
          <w:spacing w:val="40"/>
          <w:sz w:val="14"/>
        </w:rPr>
        <w:t xml:space="preserve"> </w:t>
      </w:r>
      <w:r>
        <w:rPr>
          <w:color w:val="233645"/>
          <w:sz w:val="14"/>
        </w:rPr>
        <w:t>pain-associated</w:t>
      </w:r>
      <w:r>
        <w:rPr>
          <w:color w:val="233645"/>
          <w:spacing w:val="-7"/>
          <w:sz w:val="14"/>
        </w:rPr>
        <w:t xml:space="preserve"> </w:t>
      </w:r>
      <w:r>
        <w:rPr>
          <w:color w:val="233645"/>
          <w:sz w:val="14"/>
        </w:rPr>
        <w:t>depression:</w:t>
      </w:r>
      <w:r>
        <w:rPr>
          <w:color w:val="233645"/>
          <w:spacing w:val="-4"/>
          <w:sz w:val="14"/>
        </w:rPr>
        <w:t xml:space="preserve"> </w:t>
      </w:r>
      <w:r>
        <w:rPr>
          <w:color w:val="233645"/>
          <w:sz w:val="14"/>
        </w:rPr>
        <w:t>antecedent</w:t>
      </w:r>
      <w:r>
        <w:rPr>
          <w:color w:val="233645"/>
          <w:spacing w:val="-6"/>
          <w:sz w:val="14"/>
        </w:rPr>
        <w:t xml:space="preserve"> </w:t>
      </w:r>
      <w:r>
        <w:rPr>
          <w:color w:val="233645"/>
          <w:sz w:val="14"/>
        </w:rPr>
        <w:t>or</w:t>
      </w:r>
      <w:r>
        <w:rPr>
          <w:color w:val="233645"/>
          <w:spacing w:val="-4"/>
          <w:sz w:val="14"/>
        </w:rPr>
        <w:t xml:space="preserve"> </w:t>
      </w:r>
      <w:r>
        <w:rPr>
          <w:color w:val="233645"/>
          <w:sz w:val="14"/>
        </w:rPr>
        <w:t>consequence</w:t>
      </w:r>
      <w:r>
        <w:rPr>
          <w:color w:val="233645"/>
          <w:spacing w:val="-7"/>
          <w:sz w:val="14"/>
        </w:rPr>
        <w:t xml:space="preserve"> </w:t>
      </w:r>
      <w:r>
        <w:rPr>
          <w:color w:val="233645"/>
          <w:sz w:val="14"/>
        </w:rPr>
        <w:t>of</w:t>
      </w:r>
      <w:r>
        <w:rPr>
          <w:color w:val="233645"/>
          <w:spacing w:val="-4"/>
          <w:sz w:val="14"/>
        </w:rPr>
        <w:t xml:space="preserve"> </w:t>
      </w:r>
      <w:r>
        <w:rPr>
          <w:color w:val="233645"/>
          <w:sz w:val="14"/>
        </w:rPr>
        <w:t>chronic</w:t>
      </w:r>
      <w:r>
        <w:rPr>
          <w:color w:val="233645"/>
          <w:spacing w:val="-6"/>
          <w:sz w:val="14"/>
        </w:rPr>
        <w:t xml:space="preserve"> </w:t>
      </w:r>
      <w:r>
        <w:rPr>
          <w:color w:val="233645"/>
          <w:sz w:val="14"/>
        </w:rPr>
        <w:t>pain?</w:t>
      </w:r>
      <w:r>
        <w:rPr>
          <w:color w:val="233645"/>
          <w:spacing w:val="-7"/>
          <w:sz w:val="14"/>
        </w:rPr>
        <w:t xml:space="preserve"> </w:t>
      </w:r>
      <w:r>
        <w:rPr>
          <w:color w:val="233645"/>
          <w:sz w:val="14"/>
        </w:rPr>
        <w:t>A</w:t>
      </w:r>
      <w:r>
        <w:rPr>
          <w:color w:val="233645"/>
          <w:spacing w:val="40"/>
          <w:sz w:val="14"/>
        </w:rPr>
        <w:t xml:space="preserve"> </w:t>
      </w:r>
      <w:r>
        <w:rPr>
          <w:color w:val="233645"/>
          <w:sz w:val="14"/>
        </w:rPr>
        <w:t xml:space="preserve">review. </w:t>
      </w:r>
      <w:r>
        <w:rPr>
          <w:i/>
          <w:color w:val="233645"/>
          <w:sz w:val="14"/>
        </w:rPr>
        <w:t>Clinical Journal of Pain, 13</w:t>
      </w:r>
      <w:r>
        <w:rPr>
          <w:color w:val="233645"/>
          <w:sz w:val="14"/>
        </w:rPr>
        <w:t>(2), 116–137.</w:t>
      </w:r>
    </w:p>
    <w:p w14:paraId="0AD19D51" w14:textId="77777777" w:rsidR="00C4326A" w:rsidRDefault="008B18BB">
      <w:pPr>
        <w:spacing w:before="80" w:line="288" w:lineRule="auto"/>
        <w:ind w:left="571" w:right="452" w:hanging="272"/>
        <w:rPr>
          <w:sz w:val="14"/>
        </w:rPr>
      </w:pPr>
      <w:r>
        <w:rPr>
          <w:color w:val="233645"/>
          <w:sz w:val="14"/>
          <w:vertAlign w:val="superscript"/>
        </w:rPr>
        <w:t>8</w:t>
      </w:r>
      <w:r>
        <w:rPr>
          <w:color w:val="233645"/>
          <w:spacing w:val="-7"/>
          <w:sz w:val="14"/>
        </w:rPr>
        <w:t xml:space="preserve"> </w:t>
      </w:r>
      <w:r>
        <w:rPr>
          <w:color w:val="233645"/>
          <w:sz w:val="14"/>
        </w:rPr>
        <w:t>Ohayon, M. M. (2004). Specific characteristics of the pain/depression</w:t>
      </w:r>
      <w:r>
        <w:rPr>
          <w:color w:val="233645"/>
          <w:spacing w:val="40"/>
          <w:sz w:val="14"/>
        </w:rPr>
        <w:t xml:space="preserve"> </w:t>
      </w:r>
      <w:r>
        <w:rPr>
          <w:color w:val="233645"/>
          <w:sz w:val="14"/>
        </w:rPr>
        <w:t>association</w:t>
      </w:r>
      <w:r>
        <w:rPr>
          <w:color w:val="233645"/>
          <w:spacing w:val="-6"/>
          <w:sz w:val="14"/>
        </w:rPr>
        <w:t xml:space="preserve"> </w:t>
      </w:r>
      <w:r>
        <w:rPr>
          <w:color w:val="233645"/>
          <w:sz w:val="14"/>
        </w:rPr>
        <w:t>in</w:t>
      </w:r>
      <w:r>
        <w:rPr>
          <w:color w:val="233645"/>
          <w:spacing w:val="-4"/>
          <w:sz w:val="14"/>
        </w:rPr>
        <w:t xml:space="preserve"> </w:t>
      </w:r>
      <w:r>
        <w:rPr>
          <w:color w:val="233645"/>
          <w:sz w:val="14"/>
        </w:rPr>
        <w:t>the</w:t>
      </w:r>
      <w:r>
        <w:rPr>
          <w:color w:val="233645"/>
          <w:spacing w:val="-6"/>
          <w:sz w:val="14"/>
        </w:rPr>
        <w:t xml:space="preserve"> </w:t>
      </w:r>
      <w:r>
        <w:rPr>
          <w:color w:val="233645"/>
          <w:sz w:val="14"/>
        </w:rPr>
        <w:t>general</w:t>
      </w:r>
      <w:r>
        <w:rPr>
          <w:color w:val="233645"/>
          <w:spacing w:val="-5"/>
          <w:sz w:val="14"/>
        </w:rPr>
        <w:t xml:space="preserve"> </w:t>
      </w:r>
      <w:r>
        <w:rPr>
          <w:color w:val="233645"/>
          <w:sz w:val="14"/>
        </w:rPr>
        <w:t>population.</w:t>
      </w:r>
      <w:r>
        <w:rPr>
          <w:color w:val="233645"/>
          <w:spacing w:val="-4"/>
          <w:sz w:val="14"/>
        </w:rPr>
        <w:t xml:space="preserve"> </w:t>
      </w:r>
      <w:r>
        <w:rPr>
          <w:i/>
          <w:color w:val="233645"/>
          <w:sz w:val="14"/>
        </w:rPr>
        <w:t>Journal</w:t>
      </w:r>
      <w:r>
        <w:rPr>
          <w:i/>
          <w:color w:val="233645"/>
          <w:spacing w:val="-3"/>
          <w:sz w:val="14"/>
        </w:rPr>
        <w:t xml:space="preserve"> </w:t>
      </w:r>
      <w:r>
        <w:rPr>
          <w:i/>
          <w:color w:val="233645"/>
          <w:sz w:val="14"/>
        </w:rPr>
        <w:t>of</w:t>
      </w:r>
      <w:r>
        <w:rPr>
          <w:i/>
          <w:color w:val="233645"/>
          <w:spacing w:val="-5"/>
          <w:sz w:val="14"/>
        </w:rPr>
        <w:t xml:space="preserve"> </w:t>
      </w:r>
      <w:r>
        <w:rPr>
          <w:i/>
          <w:color w:val="233645"/>
          <w:sz w:val="14"/>
        </w:rPr>
        <w:t>Clinical</w:t>
      </w:r>
      <w:r>
        <w:rPr>
          <w:i/>
          <w:color w:val="233645"/>
          <w:spacing w:val="-5"/>
          <w:sz w:val="14"/>
        </w:rPr>
        <w:t xml:space="preserve"> </w:t>
      </w:r>
      <w:r>
        <w:rPr>
          <w:i/>
          <w:color w:val="233645"/>
          <w:sz w:val="14"/>
        </w:rPr>
        <w:t>Psychiatry,</w:t>
      </w:r>
      <w:r>
        <w:rPr>
          <w:i/>
          <w:color w:val="233645"/>
          <w:spacing w:val="-5"/>
          <w:sz w:val="14"/>
        </w:rPr>
        <w:t xml:space="preserve"> </w:t>
      </w:r>
      <w:r>
        <w:rPr>
          <w:i/>
          <w:color w:val="233645"/>
          <w:sz w:val="14"/>
        </w:rPr>
        <w:t>4</w:t>
      </w:r>
      <w:r>
        <w:rPr>
          <w:color w:val="233645"/>
          <w:sz w:val="14"/>
        </w:rPr>
        <w:t>(65),</w:t>
      </w:r>
      <w:r>
        <w:rPr>
          <w:color w:val="233645"/>
          <w:spacing w:val="40"/>
          <w:sz w:val="14"/>
        </w:rPr>
        <w:t xml:space="preserve"> </w:t>
      </w:r>
      <w:r>
        <w:rPr>
          <w:color w:val="233645"/>
          <w:spacing w:val="-4"/>
          <w:sz w:val="14"/>
        </w:rPr>
        <w:t>5–9.</w:t>
      </w:r>
    </w:p>
    <w:p w14:paraId="268CF256" w14:textId="77777777" w:rsidR="00C4326A" w:rsidRDefault="008B18BB">
      <w:pPr>
        <w:spacing w:before="81" w:line="285" w:lineRule="auto"/>
        <w:ind w:left="571" w:right="452" w:hanging="272"/>
        <w:rPr>
          <w:i/>
          <w:sz w:val="14"/>
        </w:rPr>
      </w:pPr>
      <w:r>
        <w:rPr>
          <w:color w:val="233645"/>
          <w:sz w:val="14"/>
          <w:vertAlign w:val="superscript"/>
        </w:rPr>
        <w:t>9</w:t>
      </w:r>
      <w:r>
        <w:rPr>
          <w:color w:val="233645"/>
          <w:spacing w:val="-8"/>
          <w:sz w:val="14"/>
        </w:rPr>
        <w:t xml:space="preserve"> </w:t>
      </w:r>
      <w:r>
        <w:rPr>
          <w:color w:val="233645"/>
          <w:sz w:val="14"/>
        </w:rPr>
        <w:t>Narasimhan, M., &amp; Campbell, N. (2010). A tale of two comorbidities:</w:t>
      </w:r>
      <w:r>
        <w:rPr>
          <w:color w:val="233645"/>
          <w:spacing w:val="40"/>
          <w:sz w:val="14"/>
        </w:rPr>
        <w:t xml:space="preserve"> </w:t>
      </w:r>
      <w:r>
        <w:rPr>
          <w:color w:val="233645"/>
          <w:sz w:val="14"/>
        </w:rPr>
        <w:t>Understanding</w:t>
      </w:r>
      <w:r>
        <w:rPr>
          <w:color w:val="233645"/>
          <w:spacing w:val="-4"/>
          <w:sz w:val="14"/>
        </w:rPr>
        <w:t xml:space="preserve"> </w:t>
      </w:r>
      <w:r>
        <w:rPr>
          <w:color w:val="233645"/>
          <w:sz w:val="14"/>
        </w:rPr>
        <w:t>the</w:t>
      </w:r>
      <w:r>
        <w:rPr>
          <w:color w:val="233645"/>
          <w:spacing w:val="-7"/>
          <w:sz w:val="14"/>
        </w:rPr>
        <w:t xml:space="preserve"> </w:t>
      </w:r>
      <w:r>
        <w:rPr>
          <w:color w:val="233645"/>
          <w:sz w:val="14"/>
        </w:rPr>
        <w:t>neurobiology</w:t>
      </w:r>
      <w:r>
        <w:rPr>
          <w:color w:val="233645"/>
          <w:spacing w:val="-4"/>
          <w:sz w:val="14"/>
        </w:rPr>
        <w:t xml:space="preserve"> </w:t>
      </w:r>
      <w:r>
        <w:rPr>
          <w:color w:val="233645"/>
          <w:sz w:val="14"/>
        </w:rPr>
        <w:t>of</w:t>
      </w:r>
      <w:r>
        <w:rPr>
          <w:color w:val="233645"/>
          <w:spacing w:val="-4"/>
          <w:sz w:val="14"/>
        </w:rPr>
        <w:t xml:space="preserve"> </w:t>
      </w:r>
      <w:r>
        <w:rPr>
          <w:color w:val="233645"/>
          <w:sz w:val="14"/>
        </w:rPr>
        <w:t>depression</w:t>
      </w:r>
      <w:r>
        <w:rPr>
          <w:color w:val="233645"/>
          <w:spacing w:val="-4"/>
          <w:sz w:val="14"/>
        </w:rPr>
        <w:t xml:space="preserve"> </w:t>
      </w:r>
      <w:r>
        <w:rPr>
          <w:color w:val="233645"/>
          <w:sz w:val="14"/>
        </w:rPr>
        <w:t>and</w:t>
      </w:r>
      <w:r>
        <w:rPr>
          <w:color w:val="233645"/>
          <w:spacing w:val="-7"/>
          <w:sz w:val="14"/>
        </w:rPr>
        <w:t xml:space="preserve"> </w:t>
      </w:r>
      <w:r>
        <w:rPr>
          <w:color w:val="233645"/>
          <w:sz w:val="14"/>
        </w:rPr>
        <w:t>pain.</w:t>
      </w:r>
      <w:r>
        <w:rPr>
          <w:color w:val="233645"/>
          <w:spacing w:val="-4"/>
          <w:sz w:val="14"/>
        </w:rPr>
        <w:t xml:space="preserve"> </w:t>
      </w:r>
      <w:r>
        <w:rPr>
          <w:i/>
          <w:color w:val="233645"/>
          <w:sz w:val="14"/>
        </w:rPr>
        <w:t>Indian</w:t>
      </w:r>
      <w:r>
        <w:rPr>
          <w:i/>
          <w:color w:val="233645"/>
          <w:spacing w:val="-4"/>
          <w:sz w:val="14"/>
        </w:rPr>
        <w:t xml:space="preserve"> </w:t>
      </w:r>
      <w:r>
        <w:rPr>
          <w:i/>
          <w:color w:val="233645"/>
          <w:sz w:val="14"/>
        </w:rPr>
        <w:t>Journal</w:t>
      </w:r>
      <w:r>
        <w:rPr>
          <w:i/>
          <w:color w:val="233645"/>
          <w:spacing w:val="-4"/>
          <w:sz w:val="14"/>
        </w:rPr>
        <w:t xml:space="preserve"> </w:t>
      </w:r>
      <w:r>
        <w:rPr>
          <w:i/>
          <w:color w:val="233645"/>
          <w:sz w:val="14"/>
        </w:rPr>
        <w:t>of</w:t>
      </w:r>
    </w:p>
    <w:p w14:paraId="083992C8" w14:textId="77777777" w:rsidR="00C4326A" w:rsidRDefault="008B18BB">
      <w:pPr>
        <w:spacing w:before="85"/>
        <w:ind w:left="571"/>
        <w:rPr>
          <w:sz w:val="14"/>
        </w:rPr>
      </w:pPr>
      <w:r>
        <w:pict w14:anchorId="0B237500">
          <v:rect id="docshape111" o:spid="_x0000_s2099" style="position:absolute;left:0;text-align:left;margin-left:425.05pt;margin-top:10.95pt;width:105.5pt;height:1.2pt;z-index:15757824;mso-position-horizontal-relative:page" fillcolor="#001587" stroked="f">
            <w10:wrap anchorx="page"/>
          </v:rect>
        </w:pict>
      </w:r>
      <w:r>
        <w:rPr>
          <w:i/>
          <w:color w:val="233645"/>
          <w:spacing w:val="-2"/>
          <w:sz w:val="14"/>
        </w:rPr>
        <w:t>Psychiatry,</w:t>
      </w:r>
      <w:r>
        <w:rPr>
          <w:i/>
          <w:color w:val="233645"/>
          <w:spacing w:val="20"/>
          <w:sz w:val="14"/>
        </w:rPr>
        <w:t xml:space="preserve"> </w:t>
      </w:r>
      <w:r>
        <w:rPr>
          <w:i/>
          <w:color w:val="233645"/>
          <w:spacing w:val="-2"/>
          <w:sz w:val="14"/>
        </w:rPr>
        <w:t>52</w:t>
      </w:r>
      <w:r>
        <w:rPr>
          <w:color w:val="233645"/>
          <w:spacing w:val="-2"/>
          <w:sz w:val="14"/>
        </w:rPr>
        <w:t>(2),</w:t>
      </w:r>
      <w:r>
        <w:rPr>
          <w:color w:val="233645"/>
          <w:spacing w:val="21"/>
          <w:sz w:val="14"/>
        </w:rPr>
        <w:t xml:space="preserve"> </w:t>
      </w:r>
      <w:r>
        <w:rPr>
          <w:color w:val="233645"/>
          <w:spacing w:val="-2"/>
          <w:sz w:val="14"/>
        </w:rPr>
        <w:t>127–130.</w:t>
      </w:r>
      <w:r>
        <w:rPr>
          <w:color w:val="233645"/>
          <w:spacing w:val="21"/>
          <w:sz w:val="14"/>
        </w:rPr>
        <w:t xml:space="preserve"> </w:t>
      </w:r>
      <w:hyperlink r:id="rId86">
        <w:r>
          <w:rPr>
            <w:color w:val="001587"/>
            <w:spacing w:val="-2"/>
            <w:sz w:val="14"/>
          </w:rPr>
          <w:t>http://doi.org/10.</w:t>
        </w:r>
        <w:r>
          <w:rPr>
            <w:color w:val="001587"/>
            <w:spacing w:val="-2"/>
            <w:sz w:val="14"/>
            <w:vertAlign w:val="superscript"/>
          </w:rPr>
          <w:t>41</w:t>
        </w:r>
        <w:r>
          <w:rPr>
            <w:color w:val="001587"/>
            <w:spacing w:val="-2"/>
            <w:sz w:val="14"/>
          </w:rPr>
          <w:t>/0019-554</w:t>
        </w:r>
      </w:hyperlink>
      <w:r>
        <w:rPr>
          <w:color w:val="001587"/>
          <w:spacing w:val="-2"/>
          <w:sz w:val="14"/>
        </w:rPr>
        <w:t>5.</w:t>
      </w:r>
      <w:r>
        <w:rPr>
          <w:color w:val="001587"/>
          <w:spacing w:val="-2"/>
          <w:sz w:val="14"/>
          <w:vertAlign w:val="superscript"/>
        </w:rPr>
        <w:t>64586</w:t>
      </w:r>
      <w:r>
        <w:rPr>
          <w:color w:val="233645"/>
          <w:spacing w:val="-2"/>
          <w:sz w:val="14"/>
        </w:rPr>
        <w:t>.</w:t>
      </w:r>
    </w:p>
    <w:p w14:paraId="23C0A55A" w14:textId="77777777" w:rsidR="00C4326A" w:rsidRDefault="008B18BB">
      <w:pPr>
        <w:spacing w:before="110" w:line="288" w:lineRule="auto"/>
        <w:ind w:left="571" w:right="520" w:hanging="272"/>
        <w:rPr>
          <w:sz w:val="14"/>
        </w:rPr>
      </w:pPr>
      <w:r>
        <w:rPr>
          <w:color w:val="233645"/>
          <w:sz w:val="14"/>
          <w:vertAlign w:val="superscript"/>
        </w:rPr>
        <w:t>10</w:t>
      </w:r>
      <w:r>
        <w:rPr>
          <w:color w:val="233645"/>
          <w:spacing w:val="-13"/>
          <w:sz w:val="14"/>
        </w:rPr>
        <w:t xml:space="preserve"> </w:t>
      </w:r>
      <w:r>
        <w:rPr>
          <w:color w:val="233645"/>
          <w:sz w:val="14"/>
        </w:rPr>
        <w:t>Goesling,</w:t>
      </w:r>
      <w:r>
        <w:rPr>
          <w:color w:val="233645"/>
          <w:spacing w:val="-6"/>
          <w:sz w:val="14"/>
        </w:rPr>
        <w:t xml:space="preserve"> </w:t>
      </w:r>
      <w:r>
        <w:rPr>
          <w:color w:val="233645"/>
          <w:sz w:val="14"/>
        </w:rPr>
        <w:t>J.,</w:t>
      </w:r>
      <w:r>
        <w:rPr>
          <w:color w:val="233645"/>
          <w:spacing w:val="-2"/>
          <w:sz w:val="14"/>
        </w:rPr>
        <w:t xml:space="preserve"> </w:t>
      </w:r>
      <w:r>
        <w:rPr>
          <w:color w:val="233645"/>
          <w:sz w:val="14"/>
        </w:rPr>
        <w:t>Clauw,</w:t>
      </w:r>
      <w:r>
        <w:rPr>
          <w:color w:val="233645"/>
          <w:spacing w:val="-4"/>
          <w:sz w:val="14"/>
        </w:rPr>
        <w:t xml:space="preserve"> </w:t>
      </w:r>
      <w:r>
        <w:rPr>
          <w:color w:val="233645"/>
          <w:sz w:val="14"/>
        </w:rPr>
        <w:t>D.</w:t>
      </w:r>
      <w:r>
        <w:rPr>
          <w:color w:val="233645"/>
          <w:spacing w:val="-2"/>
          <w:sz w:val="14"/>
        </w:rPr>
        <w:t xml:space="preserve"> </w:t>
      </w:r>
      <w:r>
        <w:rPr>
          <w:color w:val="233645"/>
          <w:sz w:val="14"/>
        </w:rPr>
        <w:t>J.,</w:t>
      </w:r>
      <w:r>
        <w:rPr>
          <w:color w:val="233645"/>
          <w:spacing w:val="-4"/>
          <w:sz w:val="14"/>
        </w:rPr>
        <w:t xml:space="preserve"> </w:t>
      </w:r>
      <w:r>
        <w:rPr>
          <w:color w:val="233645"/>
          <w:sz w:val="14"/>
        </w:rPr>
        <w:t>&amp;</w:t>
      </w:r>
      <w:r>
        <w:rPr>
          <w:color w:val="233645"/>
          <w:spacing w:val="-1"/>
          <w:sz w:val="14"/>
        </w:rPr>
        <w:t xml:space="preserve"> </w:t>
      </w:r>
      <w:r>
        <w:rPr>
          <w:color w:val="233645"/>
          <w:sz w:val="14"/>
        </w:rPr>
        <w:t>Hassett,</w:t>
      </w:r>
      <w:r>
        <w:rPr>
          <w:color w:val="233645"/>
          <w:spacing w:val="-2"/>
          <w:sz w:val="14"/>
        </w:rPr>
        <w:t xml:space="preserve"> </w:t>
      </w:r>
      <w:r>
        <w:rPr>
          <w:color w:val="233645"/>
          <w:sz w:val="14"/>
        </w:rPr>
        <w:t>A.</w:t>
      </w:r>
      <w:r>
        <w:rPr>
          <w:color w:val="233645"/>
          <w:spacing w:val="-4"/>
          <w:sz w:val="14"/>
        </w:rPr>
        <w:t xml:space="preserve"> </w:t>
      </w:r>
      <w:r>
        <w:rPr>
          <w:color w:val="233645"/>
          <w:sz w:val="14"/>
        </w:rPr>
        <w:t>L.</w:t>
      </w:r>
      <w:r>
        <w:rPr>
          <w:color w:val="233645"/>
          <w:spacing w:val="-2"/>
          <w:sz w:val="14"/>
        </w:rPr>
        <w:t xml:space="preserve"> </w:t>
      </w:r>
      <w:r>
        <w:rPr>
          <w:color w:val="233645"/>
          <w:sz w:val="14"/>
        </w:rPr>
        <w:t>(2013).</w:t>
      </w:r>
      <w:r>
        <w:rPr>
          <w:color w:val="233645"/>
          <w:spacing w:val="-4"/>
          <w:sz w:val="14"/>
        </w:rPr>
        <w:t xml:space="preserve"> </w:t>
      </w:r>
      <w:r>
        <w:rPr>
          <w:color w:val="233645"/>
          <w:sz w:val="14"/>
        </w:rPr>
        <w:t>Pain</w:t>
      </w:r>
      <w:r>
        <w:rPr>
          <w:color w:val="233645"/>
          <w:spacing w:val="-2"/>
          <w:sz w:val="14"/>
        </w:rPr>
        <w:t xml:space="preserve"> </w:t>
      </w:r>
      <w:r>
        <w:rPr>
          <w:color w:val="233645"/>
          <w:sz w:val="14"/>
        </w:rPr>
        <w:t>and</w:t>
      </w:r>
      <w:r>
        <w:rPr>
          <w:color w:val="233645"/>
          <w:spacing w:val="-5"/>
          <w:sz w:val="14"/>
        </w:rPr>
        <w:t xml:space="preserve"> </w:t>
      </w:r>
      <w:r>
        <w:rPr>
          <w:color w:val="233645"/>
          <w:sz w:val="14"/>
        </w:rPr>
        <w:t>depression:</w:t>
      </w:r>
      <w:r>
        <w:rPr>
          <w:color w:val="233645"/>
          <w:spacing w:val="-4"/>
          <w:sz w:val="14"/>
        </w:rPr>
        <w:t xml:space="preserve"> </w:t>
      </w:r>
      <w:r>
        <w:rPr>
          <w:color w:val="233645"/>
          <w:sz w:val="14"/>
        </w:rPr>
        <w:t>an</w:t>
      </w:r>
      <w:r>
        <w:rPr>
          <w:color w:val="233645"/>
          <w:spacing w:val="40"/>
          <w:sz w:val="14"/>
        </w:rPr>
        <w:t xml:space="preserve"> </w:t>
      </w:r>
      <w:r>
        <w:rPr>
          <w:color w:val="233645"/>
          <w:sz w:val="14"/>
        </w:rPr>
        <w:t xml:space="preserve">integrative review of neurobiological and psychological factors. </w:t>
      </w:r>
      <w:r>
        <w:rPr>
          <w:i/>
          <w:color w:val="233645"/>
          <w:sz w:val="14"/>
        </w:rPr>
        <w:t>Current</w:t>
      </w:r>
      <w:r>
        <w:rPr>
          <w:i/>
          <w:color w:val="233645"/>
          <w:spacing w:val="40"/>
          <w:sz w:val="14"/>
        </w:rPr>
        <w:t xml:space="preserve"> </w:t>
      </w:r>
      <w:r>
        <w:rPr>
          <w:i/>
          <w:color w:val="233645"/>
          <w:sz w:val="14"/>
        </w:rPr>
        <w:t>Psychiatry Reports, 15</w:t>
      </w:r>
      <w:r>
        <w:rPr>
          <w:color w:val="233645"/>
          <w:sz w:val="14"/>
        </w:rPr>
        <w:t>, 421.</w:t>
      </w:r>
    </w:p>
    <w:p w14:paraId="309424FE" w14:textId="77777777" w:rsidR="00C4326A" w:rsidRDefault="008B18BB">
      <w:pPr>
        <w:spacing w:before="80" w:line="288" w:lineRule="auto"/>
        <w:ind w:left="571" w:right="335" w:hanging="272"/>
        <w:jc w:val="both"/>
        <w:rPr>
          <w:sz w:val="14"/>
        </w:rPr>
      </w:pPr>
      <w:r>
        <w:rPr>
          <w:color w:val="233645"/>
          <w:sz w:val="14"/>
          <w:vertAlign w:val="superscript"/>
        </w:rPr>
        <w:t>11</w:t>
      </w:r>
      <w:r>
        <w:rPr>
          <w:color w:val="233645"/>
          <w:spacing w:val="-10"/>
          <w:sz w:val="14"/>
        </w:rPr>
        <w:t xml:space="preserve"> </w:t>
      </w:r>
      <w:r>
        <w:rPr>
          <w:color w:val="233645"/>
          <w:sz w:val="14"/>
        </w:rPr>
        <w:t>Means-Christensen,</w:t>
      </w:r>
      <w:r>
        <w:rPr>
          <w:color w:val="233645"/>
          <w:spacing w:val="-10"/>
          <w:sz w:val="14"/>
        </w:rPr>
        <w:t xml:space="preserve"> </w:t>
      </w:r>
      <w:r>
        <w:rPr>
          <w:color w:val="233645"/>
          <w:sz w:val="14"/>
        </w:rPr>
        <w:t>A.</w:t>
      </w:r>
      <w:r>
        <w:rPr>
          <w:color w:val="233645"/>
          <w:spacing w:val="-2"/>
          <w:sz w:val="14"/>
        </w:rPr>
        <w:t xml:space="preserve"> </w:t>
      </w:r>
      <w:r>
        <w:rPr>
          <w:color w:val="233645"/>
          <w:sz w:val="14"/>
        </w:rPr>
        <w:t>J.,</w:t>
      </w:r>
      <w:r>
        <w:rPr>
          <w:color w:val="233645"/>
          <w:spacing w:val="-3"/>
          <w:sz w:val="14"/>
        </w:rPr>
        <w:t xml:space="preserve"> </w:t>
      </w:r>
      <w:r>
        <w:rPr>
          <w:color w:val="233645"/>
          <w:sz w:val="14"/>
        </w:rPr>
        <w:t>Roy-Byrne,</w:t>
      </w:r>
      <w:r>
        <w:rPr>
          <w:color w:val="233645"/>
          <w:spacing w:val="-5"/>
          <w:sz w:val="14"/>
        </w:rPr>
        <w:t xml:space="preserve"> </w:t>
      </w:r>
      <w:r>
        <w:rPr>
          <w:color w:val="233645"/>
          <w:sz w:val="14"/>
        </w:rPr>
        <w:t>P.</w:t>
      </w:r>
      <w:r>
        <w:rPr>
          <w:color w:val="233645"/>
          <w:spacing w:val="-5"/>
          <w:sz w:val="14"/>
        </w:rPr>
        <w:t xml:space="preserve"> </w:t>
      </w:r>
      <w:r>
        <w:rPr>
          <w:color w:val="233645"/>
          <w:sz w:val="14"/>
        </w:rPr>
        <w:t>P.,</w:t>
      </w:r>
      <w:r>
        <w:rPr>
          <w:color w:val="233645"/>
          <w:spacing w:val="-5"/>
          <w:sz w:val="14"/>
        </w:rPr>
        <w:t xml:space="preserve"> </w:t>
      </w:r>
      <w:r>
        <w:rPr>
          <w:color w:val="233645"/>
          <w:sz w:val="14"/>
        </w:rPr>
        <w:t>Sherbourne,</w:t>
      </w:r>
      <w:r>
        <w:rPr>
          <w:color w:val="233645"/>
          <w:spacing w:val="-3"/>
          <w:sz w:val="14"/>
        </w:rPr>
        <w:t xml:space="preserve"> </w:t>
      </w:r>
      <w:r>
        <w:rPr>
          <w:color w:val="233645"/>
          <w:sz w:val="14"/>
        </w:rPr>
        <w:t>C.</w:t>
      </w:r>
      <w:r>
        <w:rPr>
          <w:color w:val="233645"/>
          <w:spacing w:val="-5"/>
          <w:sz w:val="14"/>
        </w:rPr>
        <w:t xml:space="preserve"> </w:t>
      </w:r>
      <w:r>
        <w:rPr>
          <w:color w:val="233645"/>
          <w:sz w:val="14"/>
        </w:rPr>
        <w:t>D.,</w:t>
      </w:r>
      <w:r>
        <w:rPr>
          <w:color w:val="233645"/>
          <w:spacing w:val="-5"/>
          <w:sz w:val="14"/>
        </w:rPr>
        <w:t xml:space="preserve"> </w:t>
      </w:r>
      <w:r>
        <w:rPr>
          <w:color w:val="233645"/>
          <w:sz w:val="14"/>
        </w:rPr>
        <w:t>Craske,</w:t>
      </w:r>
      <w:r>
        <w:rPr>
          <w:color w:val="233645"/>
          <w:spacing w:val="-3"/>
          <w:sz w:val="14"/>
        </w:rPr>
        <w:t xml:space="preserve"> </w:t>
      </w:r>
      <w:r>
        <w:rPr>
          <w:color w:val="233645"/>
          <w:sz w:val="14"/>
        </w:rPr>
        <w:t>M.</w:t>
      </w:r>
      <w:r>
        <w:rPr>
          <w:color w:val="233645"/>
          <w:spacing w:val="-3"/>
          <w:sz w:val="14"/>
        </w:rPr>
        <w:t xml:space="preserve"> </w:t>
      </w:r>
      <w:r>
        <w:rPr>
          <w:color w:val="233645"/>
          <w:sz w:val="14"/>
        </w:rPr>
        <w:t>G.,</w:t>
      </w:r>
      <w:r>
        <w:rPr>
          <w:color w:val="233645"/>
          <w:spacing w:val="40"/>
          <w:sz w:val="14"/>
        </w:rPr>
        <w:t xml:space="preserve"> </w:t>
      </w:r>
      <w:r>
        <w:rPr>
          <w:color w:val="233645"/>
          <w:sz w:val="14"/>
        </w:rPr>
        <w:t>&amp;</w:t>
      </w:r>
      <w:r>
        <w:rPr>
          <w:color w:val="233645"/>
          <w:spacing w:val="-1"/>
          <w:sz w:val="14"/>
        </w:rPr>
        <w:t xml:space="preserve"> </w:t>
      </w:r>
      <w:r>
        <w:rPr>
          <w:color w:val="233645"/>
          <w:sz w:val="14"/>
        </w:rPr>
        <w:t>Stein, M. B.</w:t>
      </w:r>
      <w:r>
        <w:rPr>
          <w:color w:val="233645"/>
          <w:spacing w:val="-2"/>
          <w:sz w:val="14"/>
        </w:rPr>
        <w:t xml:space="preserve"> </w:t>
      </w:r>
      <w:r>
        <w:rPr>
          <w:color w:val="233645"/>
          <w:sz w:val="14"/>
        </w:rPr>
        <w:t>(2008).</w:t>
      </w:r>
      <w:r>
        <w:rPr>
          <w:color w:val="233645"/>
          <w:spacing w:val="-2"/>
          <w:sz w:val="14"/>
        </w:rPr>
        <w:t xml:space="preserve"> </w:t>
      </w:r>
      <w:r>
        <w:rPr>
          <w:color w:val="233645"/>
          <w:sz w:val="14"/>
        </w:rPr>
        <w:t>Relationships among pain, anxiety, and</w:t>
      </w:r>
      <w:r>
        <w:rPr>
          <w:color w:val="233645"/>
          <w:spacing w:val="-3"/>
          <w:sz w:val="14"/>
        </w:rPr>
        <w:t xml:space="preserve"> </w:t>
      </w:r>
      <w:r>
        <w:rPr>
          <w:color w:val="233645"/>
          <w:sz w:val="14"/>
        </w:rPr>
        <w:t>depression in</w:t>
      </w:r>
      <w:r>
        <w:rPr>
          <w:color w:val="233645"/>
          <w:spacing w:val="40"/>
          <w:sz w:val="14"/>
        </w:rPr>
        <w:t xml:space="preserve"> </w:t>
      </w:r>
      <w:r>
        <w:rPr>
          <w:color w:val="233645"/>
          <w:sz w:val="14"/>
        </w:rPr>
        <w:t xml:space="preserve">primary care. </w:t>
      </w:r>
      <w:r>
        <w:rPr>
          <w:i/>
          <w:color w:val="233645"/>
          <w:sz w:val="14"/>
        </w:rPr>
        <w:t>Depression and Anxiety, 25</w:t>
      </w:r>
      <w:r>
        <w:rPr>
          <w:color w:val="233645"/>
          <w:sz w:val="14"/>
        </w:rPr>
        <w:t>(7), 593–600.</w:t>
      </w:r>
    </w:p>
    <w:p w14:paraId="3E5C0010" w14:textId="77777777" w:rsidR="00C4326A" w:rsidRDefault="008B18BB">
      <w:pPr>
        <w:spacing w:before="81" w:line="288" w:lineRule="auto"/>
        <w:ind w:left="571" w:right="321" w:hanging="272"/>
        <w:rPr>
          <w:sz w:val="14"/>
        </w:rPr>
      </w:pPr>
      <w:r>
        <w:rPr>
          <w:color w:val="233645"/>
          <w:sz w:val="14"/>
          <w:vertAlign w:val="superscript"/>
        </w:rPr>
        <w:t>12</w:t>
      </w:r>
      <w:r>
        <w:rPr>
          <w:color w:val="233645"/>
          <w:spacing w:val="-10"/>
          <w:sz w:val="14"/>
        </w:rPr>
        <w:t xml:space="preserve"> </w:t>
      </w:r>
      <w:r>
        <w:rPr>
          <w:color w:val="233645"/>
          <w:sz w:val="14"/>
        </w:rPr>
        <w:t>Von Korff, M., Crane, P., Lane, M., Miglioretti, D. L., Simon, G., Saunders, K.,</w:t>
      </w:r>
      <w:r>
        <w:rPr>
          <w:color w:val="233645"/>
          <w:spacing w:val="40"/>
          <w:sz w:val="14"/>
        </w:rPr>
        <w:t xml:space="preserve"> </w:t>
      </w:r>
      <w:r>
        <w:rPr>
          <w:color w:val="233645"/>
          <w:sz w:val="14"/>
        </w:rPr>
        <w:t>et al. (</w:t>
      </w:r>
      <w:r>
        <w:rPr>
          <w:color w:val="233645"/>
          <w:sz w:val="14"/>
        </w:rPr>
        <w:t>2005). Chronic spinal pain and physicalmental comorbidity in the</w:t>
      </w:r>
      <w:r>
        <w:rPr>
          <w:color w:val="233645"/>
          <w:spacing w:val="40"/>
          <w:sz w:val="14"/>
        </w:rPr>
        <w:t xml:space="preserve"> </w:t>
      </w:r>
      <w:r>
        <w:rPr>
          <w:color w:val="233645"/>
          <w:sz w:val="14"/>
        </w:rPr>
        <w:t>United</w:t>
      </w:r>
      <w:r>
        <w:rPr>
          <w:color w:val="233645"/>
          <w:spacing w:val="-7"/>
          <w:sz w:val="14"/>
        </w:rPr>
        <w:t xml:space="preserve"> </w:t>
      </w:r>
      <w:r>
        <w:rPr>
          <w:color w:val="233645"/>
          <w:sz w:val="14"/>
        </w:rPr>
        <w:t>States:</w:t>
      </w:r>
      <w:r>
        <w:rPr>
          <w:color w:val="233645"/>
          <w:spacing w:val="-4"/>
          <w:sz w:val="14"/>
        </w:rPr>
        <w:t xml:space="preserve"> </w:t>
      </w:r>
      <w:r>
        <w:rPr>
          <w:color w:val="233645"/>
          <w:sz w:val="14"/>
        </w:rPr>
        <w:t>Results</w:t>
      </w:r>
      <w:r>
        <w:rPr>
          <w:color w:val="233645"/>
          <w:spacing w:val="-4"/>
          <w:sz w:val="14"/>
        </w:rPr>
        <w:t xml:space="preserve"> </w:t>
      </w:r>
      <w:r>
        <w:rPr>
          <w:color w:val="233645"/>
          <w:sz w:val="14"/>
        </w:rPr>
        <w:t>from</w:t>
      </w:r>
      <w:r>
        <w:rPr>
          <w:color w:val="233645"/>
          <w:spacing w:val="-4"/>
          <w:sz w:val="14"/>
        </w:rPr>
        <w:t xml:space="preserve"> </w:t>
      </w:r>
      <w:r>
        <w:rPr>
          <w:color w:val="233645"/>
          <w:sz w:val="14"/>
        </w:rPr>
        <w:t>the</w:t>
      </w:r>
      <w:r>
        <w:rPr>
          <w:color w:val="233645"/>
          <w:spacing w:val="-4"/>
          <w:sz w:val="14"/>
        </w:rPr>
        <w:t xml:space="preserve"> </w:t>
      </w:r>
      <w:r>
        <w:rPr>
          <w:color w:val="233645"/>
          <w:sz w:val="14"/>
        </w:rPr>
        <w:t>national</w:t>
      </w:r>
      <w:r>
        <w:rPr>
          <w:color w:val="233645"/>
          <w:spacing w:val="-6"/>
          <w:sz w:val="14"/>
        </w:rPr>
        <w:t xml:space="preserve"> </w:t>
      </w:r>
      <w:r>
        <w:rPr>
          <w:color w:val="233645"/>
          <w:sz w:val="14"/>
        </w:rPr>
        <w:t>comorbidity</w:t>
      </w:r>
      <w:r>
        <w:rPr>
          <w:color w:val="233645"/>
          <w:spacing w:val="-4"/>
          <w:sz w:val="14"/>
        </w:rPr>
        <w:t xml:space="preserve"> </w:t>
      </w:r>
      <w:r>
        <w:rPr>
          <w:color w:val="233645"/>
          <w:sz w:val="14"/>
        </w:rPr>
        <w:t>survey</w:t>
      </w:r>
      <w:r>
        <w:rPr>
          <w:color w:val="233645"/>
          <w:spacing w:val="-4"/>
          <w:sz w:val="14"/>
        </w:rPr>
        <w:t xml:space="preserve"> </w:t>
      </w:r>
      <w:r>
        <w:rPr>
          <w:color w:val="233645"/>
          <w:sz w:val="14"/>
        </w:rPr>
        <w:t>replication.</w:t>
      </w:r>
      <w:r>
        <w:rPr>
          <w:color w:val="233645"/>
          <w:spacing w:val="-6"/>
          <w:sz w:val="14"/>
        </w:rPr>
        <w:t xml:space="preserve"> </w:t>
      </w:r>
      <w:r>
        <w:rPr>
          <w:i/>
          <w:color w:val="233645"/>
          <w:sz w:val="14"/>
        </w:rPr>
        <w:t>Pain,</w:t>
      </w:r>
      <w:r>
        <w:rPr>
          <w:i/>
          <w:color w:val="233645"/>
          <w:spacing w:val="40"/>
          <w:sz w:val="14"/>
        </w:rPr>
        <w:t xml:space="preserve"> </w:t>
      </w:r>
      <w:r>
        <w:rPr>
          <w:i/>
          <w:color w:val="233645"/>
          <w:sz w:val="14"/>
        </w:rPr>
        <w:t>113</w:t>
      </w:r>
      <w:r>
        <w:rPr>
          <w:color w:val="233645"/>
          <w:sz w:val="14"/>
        </w:rPr>
        <w:t>(3),</w:t>
      </w:r>
      <w:r>
        <w:rPr>
          <w:color w:val="233645"/>
          <w:spacing w:val="-4"/>
          <w:sz w:val="14"/>
        </w:rPr>
        <w:t xml:space="preserve"> </w:t>
      </w:r>
      <w:r>
        <w:rPr>
          <w:color w:val="233645"/>
          <w:sz w:val="14"/>
        </w:rPr>
        <w:t>331–339.</w:t>
      </w:r>
    </w:p>
    <w:p w14:paraId="6A7B2CD8" w14:textId="77777777" w:rsidR="00C4326A" w:rsidRDefault="008B18BB">
      <w:pPr>
        <w:spacing w:before="79" w:line="288" w:lineRule="auto"/>
        <w:ind w:left="571" w:right="334" w:hanging="272"/>
        <w:rPr>
          <w:sz w:val="14"/>
        </w:rPr>
      </w:pPr>
      <w:r>
        <w:rPr>
          <w:color w:val="233645"/>
          <w:sz w:val="14"/>
          <w:vertAlign w:val="superscript"/>
        </w:rPr>
        <w:t>13</w:t>
      </w:r>
      <w:r>
        <w:rPr>
          <w:color w:val="233645"/>
          <w:spacing w:val="-12"/>
          <w:sz w:val="14"/>
        </w:rPr>
        <w:t xml:space="preserve"> </w:t>
      </w:r>
      <w:r>
        <w:rPr>
          <w:color w:val="233645"/>
          <w:sz w:val="14"/>
        </w:rPr>
        <w:t>Bigos, S. J., Battie, M. C., Spengler, D. M., Fisher, L. D., Fordyce, W. E.,</w:t>
      </w:r>
      <w:r>
        <w:rPr>
          <w:color w:val="233645"/>
          <w:spacing w:val="40"/>
          <w:sz w:val="14"/>
        </w:rPr>
        <w:t xml:space="preserve"> </w:t>
      </w:r>
      <w:r>
        <w:rPr>
          <w:color w:val="233645"/>
          <w:sz w:val="14"/>
        </w:rPr>
        <w:t>Hansson, T. H., … Wortley, M. D. (1991). A prospective study of work</w:t>
      </w:r>
      <w:r>
        <w:rPr>
          <w:color w:val="233645"/>
          <w:spacing w:val="40"/>
          <w:sz w:val="14"/>
        </w:rPr>
        <w:t xml:space="preserve"> </w:t>
      </w:r>
      <w:r>
        <w:rPr>
          <w:color w:val="233645"/>
          <w:sz w:val="14"/>
        </w:rPr>
        <w:t>perceptions</w:t>
      </w:r>
      <w:r>
        <w:rPr>
          <w:color w:val="233645"/>
          <w:spacing w:val="-6"/>
          <w:sz w:val="14"/>
        </w:rPr>
        <w:t xml:space="preserve"> </w:t>
      </w:r>
      <w:r>
        <w:rPr>
          <w:color w:val="233645"/>
          <w:sz w:val="14"/>
        </w:rPr>
        <w:t>and</w:t>
      </w:r>
      <w:r>
        <w:rPr>
          <w:color w:val="233645"/>
          <w:spacing w:val="-4"/>
          <w:sz w:val="14"/>
        </w:rPr>
        <w:t xml:space="preserve"> </w:t>
      </w:r>
      <w:r>
        <w:rPr>
          <w:color w:val="233645"/>
          <w:sz w:val="14"/>
        </w:rPr>
        <w:t>psychosocial</w:t>
      </w:r>
      <w:r>
        <w:rPr>
          <w:color w:val="233645"/>
          <w:spacing w:val="-3"/>
          <w:sz w:val="14"/>
        </w:rPr>
        <w:t xml:space="preserve"> </w:t>
      </w:r>
      <w:r>
        <w:rPr>
          <w:color w:val="233645"/>
          <w:sz w:val="14"/>
        </w:rPr>
        <w:t>factors</w:t>
      </w:r>
      <w:r>
        <w:rPr>
          <w:color w:val="233645"/>
          <w:spacing w:val="-6"/>
          <w:sz w:val="14"/>
        </w:rPr>
        <w:t xml:space="preserve"> </w:t>
      </w:r>
      <w:r>
        <w:rPr>
          <w:color w:val="233645"/>
          <w:sz w:val="14"/>
        </w:rPr>
        <w:t>affecting</w:t>
      </w:r>
      <w:r>
        <w:rPr>
          <w:color w:val="233645"/>
          <w:spacing w:val="-6"/>
          <w:sz w:val="14"/>
        </w:rPr>
        <w:t xml:space="preserve"> </w:t>
      </w:r>
      <w:r>
        <w:rPr>
          <w:color w:val="233645"/>
          <w:sz w:val="14"/>
        </w:rPr>
        <w:t>the</w:t>
      </w:r>
      <w:r>
        <w:rPr>
          <w:color w:val="233645"/>
          <w:spacing w:val="-4"/>
          <w:sz w:val="14"/>
        </w:rPr>
        <w:t xml:space="preserve"> </w:t>
      </w:r>
      <w:r>
        <w:rPr>
          <w:color w:val="233645"/>
          <w:sz w:val="14"/>
        </w:rPr>
        <w:t>report</w:t>
      </w:r>
      <w:r>
        <w:rPr>
          <w:color w:val="233645"/>
          <w:spacing w:val="-6"/>
          <w:sz w:val="14"/>
        </w:rPr>
        <w:t xml:space="preserve"> </w:t>
      </w:r>
      <w:r>
        <w:rPr>
          <w:color w:val="233645"/>
          <w:sz w:val="14"/>
        </w:rPr>
        <w:t>of</w:t>
      </w:r>
      <w:r>
        <w:rPr>
          <w:color w:val="233645"/>
          <w:spacing w:val="-6"/>
          <w:sz w:val="14"/>
        </w:rPr>
        <w:t xml:space="preserve"> </w:t>
      </w:r>
      <w:r>
        <w:rPr>
          <w:color w:val="233645"/>
          <w:sz w:val="14"/>
        </w:rPr>
        <w:t>back</w:t>
      </w:r>
      <w:r>
        <w:rPr>
          <w:color w:val="233645"/>
          <w:spacing w:val="-6"/>
          <w:sz w:val="14"/>
        </w:rPr>
        <w:t xml:space="preserve"> </w:t>
      </w:r>
      <w:r>
        <w:rPr>
          <w:color w:val="233645"/>
          <w:sz w:val="14"/>
        </w:rPr>
        <w:t>injury.</w:t>
      </w:r>
      <w:r>
        <w:rPr>
          <w:color w:val="233645"/>
          <w:spacing w:val="40"/>
          <w:sz w:val="14"/>
        </w:rPr>
        <w:t xml:space="preserve"> </w:t>
      </w:r>
      <w:r>
        <w:rPr>
          <w:i/>
          <w:color w:val="233645"/>
          <w:sz w:val="14"/>
        </w:rPr>
        <w:t>Spine, 16</w:t>
      </w:r>
      <w:r>
        <w:rPr>
          <w:color w:val="233645"/>
          <w:sz w:val="14"/>
        </w:rPr>
        <w:t>(1), 1–6.</w:t>
      </w:r>
    </w:p>
    <w:p w14:paraId="12743BCE" w14:textId="77777777" w:rsidR="00C4326A" w:rsidRDefault="008B18BB">
      <w:pPr>
        <w:spacing w:before="79" w:line="288" w:lineRule="auto"/>
        <w:ind w:left="571" w:right="647" w:hanging="272"/>
        <w:rPr>
          <w:sz w:val="14"/>
        </w:rPr>
      </w:pPr>
      <w:r>
        <w:rPr>
          <w:color w:val="233645"/>
          <w:sz w:val="14"/>
          <w:vertAlign w:val="superscript"/>
        </w:rPr>
        <w:t>14</w:t>
      </w:r>
      <w:r>
        <w:rPr>
          <w:color w:val="233645"/>
          <w:spacing w:val="-7"/>
          <w:sz w:val="14"/>
        </w:rPr>
        <w:t xml:space="preserve"> </w:t>
      </w:r>
      <w:r>
        <w:rPr>
          <w:color w:val="233645"/>
          <w:sz w:val="14"/>
        </w:rPr>
        <w:t>U.S. Departmen</w:t>
      </w:r>
      <w:r>
        <w:rPr>
          <w:color w:val="233645"/>
          <w:sz w:val="14"/>
        </w:rPr>
        <w:t>t of Health and Human Services (HHS). (2019). Pain</w:t>
      </w:r>
      <w:r>
        <w:rPr>
          <w:color w:val="233645"/>
          <w:spacing w:val="40"/>
          <w:sz w:val="14"/>
        </w:rPr>
        <w:t xml:space="preserve"> </w:t>
      </w:r>
      <w:r>
        <w:rPr>
          <w:color w:val="233645"/>
          <w:sz w:val="14"/>
        </w:rPr>
        <w:t>Management</w:t>
      </w:r>
      <w:r>
        <w:rPr>
          <w:color w:val="233645"/>
          <w:spacing w:val="-7"/>
          <w:sz w:val="14"/>
        </w:rPr>
        <w:t xml:space="preserve"> </w:t>
      </w:r>
      <w:r>
        <w:rPr>
          <w:color w:val="233645"/>
          <w:sz w:val="14"/>
        </w:rPr>
        <w:t>Best</w:t>
      </w:r>
      <w:r>
        <w:rPr>
          <w:color w:val="233645"/>
          <w:spacing w:val="-5"/>
          <w:sz w:val="14"/>
        </w:rPr>
        <w:t xml:space="preserve"> </w:t>
      </w:r>
      <w:r>
        <w:rPr>
          <w:color w:val="233645"/>
          <w:sz w:val="14"/>
        </w:rPr>
        <w:t>Practices</w:t>
      </w:r>
      <w:r>
        <w:rPr>
          <w:color w:val="233645"/>
          <w:spacing w:val="-7"/>
          <w:sz w:val="14"/>
        </w:rPr>
        <w:t xml:space="preserve"> </w:t>
      </w:r>
      <w:r>
        <w:rPr>
          <w:color w:val="233645"/>
          <w:sz w:val="14"/>
        </w:rPr>
        <w:t>Inter-Agency</w:t>
      </w:r>
      <w:r>
        <w:rPr>
          <w:color w:val="233645"/>
          <w:spacing w:val="-7"/>
          <w:sz w:val="14"/>
        </w:rPr>
        <w:t xml:space="preserve"> </w:t>
      </w:r>
      <w:r>
        <w:rPr>
          <w:color w:val="233645"/>
          <w:sz w:val="14"/>
        </w:rPr>
        <w:t>Task</w:t>
      </w:r>
      <w:r>
        <w:rPr>
          <w:color w:val="233645"/>
          <w:spacing w:val="-5"/>
          <w:sz w:val="14"/>
        </w:rPr>
        <w:t xml:space="preserve"> </w:t>
      </w:r>
      <w:r>
        <w:rPr>
          <w:color w:val="233645"/>
          <w:sz w:val="14"/>
        </w:rPr>
        <w:t>Force</w:t>
      </w:r>
      <w:r>
        <w:rPr>
          <w:color w:val="233645"/>
          <w:spacing w:val="-5"/>
          <w:sz w:val="14"/>
        </w:rPr>
        <w:t xml:space="preserve"> </w:t>
      </w:r>
      <w:r>
        <w:rPr>
          <w:color w:val="233645"/>
          <w:sz w:val="14"/>
        </w:rPr>
        <w:t>Report:</w:t>
      </w:r>
      <w:r>
        <w:rPr>
          <w:color w:val="233645"/>
          <w:spacing w:val="-7"/>
          <w:sz w:val="14"/>
        </w:rPr>
        <w:t xml:space="preserve"> </w:t>
      </w:r>
      <w:r>
        <w:rPr>
          <w:color w:val="233645"/>
          <w:sz w:val="14"/>
        </w:rPr>
        <w:t>Updates,</w:t>
      </w:r>
      <w:r>
        <w:rPr>
          <w:color w:val="233645"/>
          <w:spacing w:val="40"/>
          <w:sz w:val="14"/>
        </w:rPr>
        <w:t xml:space="preserve"> </w:t>
      </w:r>
      <w:r>
        <w:rPr>
          <w:color w:val="233645"/>
          <w:sz w:val="14"/>
        </w:rPr>
        <w:t>Gaps, Inconsistencies, and Recommendations. Retrieved from</w:t>
      </w:r>
      <w:r>
        <w:rPr>
          <w:color w:val="233645"/>
          <w:spacing w:val="40"/>
          <w:sz w:val="14"/>
        </w:rPr>
        <w:t xml:space="preserve"> </w:t>
      </w:r>
      <w:hyperlink r:id="rId87">
        <w:r>
          <w:rPr>
            <w:color w:val="001587"/>
            <w:spacing w:val="-2"/>
            <w:sz w:val="14"/>
            <w:u w:val="thick" w:color="001587"/>
          </w:rPr>
          <w:t>https://www.hhs.gov/ash/advisory-committees/pain/reports/index.htm</w:t>
        </w:r>
        <w:r>
          <w:rPr>
            <w:color w:val="001587"/>
            <w:spacing w:val="-2"/>
            <w:sz w:val="14"/>
          </w:rPr>
          <w:t>l</w:t>
        </w:r>
      </w:hyperlink>
    </w:p>
    <w:p w14:paraId="1026FF71" w14:textId="77777777" w:rsidR="00C4326A" w:rsidRDefault="00C4326A">
      <w:pPr>
        <w:spacing w:line="288" w:lineRule="auto"/>
        <w:rPr>
          <w:sz w:val="14"/>
        </w:rPr>
        <w:sectPr w:rsidR="00C4326A">
          <w:type w:val="continuous"/>
          <w:pgSz w:w="12240" w:h="15840"/>
          <w:pgMar w:top="1500" w:right="420" w:bottom="280" w:left="420" w:header="0" w:footer="615" w:gutter="0"/>
          <w:cols w:num="2" w:space="720" w:equalWidth="0">
            <w:col w:w="5352" w:space="408"/>
            <w:col w:w="5640"/>
          </w:cols>
        </w:sectPr>
      </w:pPr>
    </w:p>
    <w:p w14:paraId="43224EF8" w14:textId="77777777" w:rsidR="00C4326A" w:rsidRDefault="008B18BB">
      <w:pPr>
        <w:pStyle w:val="BodyText"/>
        <w:ind w:left="300"/>
      </w:pPr>
      <w:r>
        <w:pict w14:anchorId="0B51BDCB">
          <v:group id="docshapegroup112" o:spid="_x0000_s2092" style="width:540pt;height:87pt;mso-position-horizontal-relative:char;mso-position-vertical-relative:line" coordsize="10800,1740">
            <v:rect id="docshape113" o:spid="_x0000_s2098" style="position:absolute;width:10800;height:1740" fillcolor="#3c738e" stroked="f"/>
            <v:shape id="docshape114" o:spid="_x0000_s2097" type="#_x0000_t75" style="position:absolute;left:10170;top:1095;width:285;height:285">
              <v:imagedata r:id="rId14" o:title=""/>
            </v:shape>
            <v:shape id="docshape115" o:spid="_x0000_s2096" type="#_x0000_t75" style="position:absolute;left:9840;top:1095;width:285;height:285">
              <v:imagedata r:id="rId15" o:title=""/>
            </v:shape>
            <v:shape id="docshape116" o:spid="_x0000_s2095" type="#_x0000_t75" style="position:absolute;left:10170;top:765;width:285;height:285">
              <v:imagedata r:id="rId15" o:title=""/>
            </v:shape>
            <v:shape id="docshape117" o:spid="_x0000_s2094" type="#_x0000_t75" style="position:absolute;left:9840;top:765;width:285;height:285">
              <v:imagedata r:id="rId16" o:title=""/>
            </v:shape>
            <v:shape id="docshape118" o:spid="_x0000_s2093" type="#_x0000_t202" style="position:absolute;width:10800;height:1740" filled="f" stroked="f">
              <v:textbox inset="0,0,0,0">
                <w:txbxContent>
                  <w:p w14:paraId="6BBB5454" w14:textId="77777777" w:rsidR="00C4326A" w:rsidRDefault="008B18BB">
                    <w:pPr>
                      <w:spacing w:before="523"/>
                      <w:ind w:left="574" w:right="575"/>
                      <w:jc w:val="center"/>
                      <w:rPr>
                        <w:rFonts w:ascii="Century Gothic"/>
                        <w:b/>
                        <w:sz w:val="52"/>
                      </w:rPr>
                    </w:pPr>
                    <w:bookmarkStart w:id="37" w:name="_bookmark9"/>
                    <w:bookmarkEnd w:id="37"/>
                    <w:r>
                      <w:rPr>
                        <w:rFonts w:ascii="Century Gothic"/>
                        <w:b/>
                        <w:color w:val="FFFFFF"/>
                        <w:w w:val="90"/>
                        <w:sz w:val="52"/>
                      </w:rPr>
                      <w:t>Return</w:t>
                    </w:r>
                    <w:r>
                      <w:rPr>
                        <w:rFonts w:ascii="Century Gothic"/>
                        <w:b/>
                        <w:color w:val="FFFFFF"/>
                        <w:spacing w:val="-5"/>
                        <w:w w:val="90"/>
                        <w:sz w:val="52"/>
                      </w:rPr>
                      <w:t xml:space="preserve"> </w:t>
                    </w:r>
                    <w:r>
                      <w:rPr>
                        <w:rFonts w:ascii="Century Gothic"/>
                        <w:b/>
                        <w:color w:val="FFFFFF"/>
                        <w:w w:val="90"/>
                        <w:sz w:val="52"/>
                      </w:rPr>
                      <w:t>to</w:t>
                    </w:r>
                    <w:r>
                      <w:rPr>
                        <w:rFonts w:ascii="Century Gothic"/>
                        <w:b/>
                        <w:color w:val="FFFFFF"/>
                        <w:spacing w:val="-4"/>
                        <w:w w:val="90"/>
                        <w:sz w:val="52"/>
                      </w:rPr>
                      <w:t xml:space="preserve"> Work</w:t>
                    </w:r>
                  </w:p>
                </w:txbxContent>
              </v:textbox>
            </v:shape>
            <w10:anchorlock/>
          </v:group>
        </w:pict>
      </w:r>
    </w:p>
    <w:p w14:paraId="163C4D6C" w14:textId="77777777" w:rsidR="00C4326A" w:rsidRDefault="00C4326A">
      <w:pPr>
        <w:pStyle w:val="BodyText"/>
        <w:spacing w:before="4"/>
        <w:rPr>
          <w:sz w:val="4"/>
        </w:rPr>
      </w:pPr>
    </w:p>
    <w:p w14:paraId="2272ED18" w14:textId="77777777" w:rsidR="00C4326A" w:rsidRDefault="008B18BB">
      <w:pPr>
        <w:pStyle w:val="BodyText"/>
        <w:ind w:left="300"/>
      </w:pPr>
      <w:r>
        <w:pict w14:anchorId="20719479">
          <v:group id="docshapegroup119" o:spid="_x0000_s2089" style="width:540pt;height:116.25pt;mso-position-horizontal-relative:char;mso-position-vertical-relative:line" coordsize="10800,2325">
            <v:rect id="docshape120" o:spid="_x0000_s2091" style="position:absolute;width:10800;height:2325" fillcolor="#dbc8a2" stroked="f"/>
            <v:shape id="docshape121" o:spid="_x0000_s2090" type="#_x0000_t202" style="position:absolute;width:10800;height:2325" filled="f" stroked="f">
              <v:textbox inset="0,0,0,0">
                <w:txbxContent>
                  <w:p w14:paraId="4CA8EF6C" w14:textId="77777777" w:rsidR="00C4326A" w:rsidRDefault="00C4326A">
                    <w:pPr>
                      <w:spacing w:before="10"/>
                      <w:rPr>
                        <w:sz w:val="30"/>
                      </w:rPr>
                    </w:pPr>
                  </w:p>
                  <w:p w14:paraId="07F5D436" w14:textId="77777777" w:rsidR="00C4326A" w:rsidRDefault="008B18BB">
                    <w:pPr>
                      <w:spacing w:line="288" w:lineRule="auto"/>
                      <w:ind w:left="787" w:right="390" w:firstLine="230"/>
                      <w:rPr>
                        <w:rFonts w:ascii="Palatino Linotype" w:hAnsi="Palatino Linotype"/>
                        <w:b/>
                        <w:i/>
                        <w:sz w:val="26"/>
                      </w:rPr>
                    </w:pPr>
                    <w:bookmarkStart w:id="38" w:name="Employee_Assistance_Programs_(EAPs)_can_"/>
                    <w:bookmarkEnd w:id="38"/>
                    <w:r>
                      <w:rPr>
                        <w:rFonts w:ascii="Palatino Linotype" w:hAnsi="Palatino Linotype"/>
                        <w:b/>
                        <w:i/>
                        <w:color w:val="345E74"/>
                        <w:w w:val="90"/>
                        <w:sz w:val="26"/>
                      </w:rPr>
                      <w:t>Employee</w:t>
                    </w:r>
                    <w:r>
                      <w:rPr>
                        <w:rFonts w:ascii="Palatino Linotype" w:hAnsi="Palatino Linotype"/>
                        <w:b/>
                        <w:i/>
                        <w:color w:val="345E74"/>
                        <w:spacing w:val="-9"/>
                        <w:w w:val="90"/>
                        <w:sz w:val="26"/>
                      </w:rPr>
                      <w:t xml:space="preserve"> </w:t>
                    </w:r>
                    <w:r>
                      <w:rPr>
                        <w:rFonts w:ascii="Palatino Linotype" w:hAnsi="Palatino Linotype"/>
                        <w:b/>
                        <w:i/>
                        <w:color w:val="345E74"/>
                        <w:w w:val="90"/>
                        <w:sz w:val="26"/>
                      </w:rPr>
                      <w:t>Assistance</w:t>
                    </w:r>
                    <w:r>
                      <w:rPr>
                        <w:rFonts w:ascii="Palatino Linotype" w:hAnsi="Palatino Linotype"/>
                        <w:b/>
                        <w:i/>
                        <w:color w:val="345E74"/>
                        <w:spacing w:val="-7"/>
                        <w:w w:val="90"/>
                        <w:sz w:val="26"/>
                      </w:rPr>
                      <w:t xml:space="preserve"> </w:t>
                    </w:r>
                    <w:r>
                      <w:rPr>
                        <w:rFonts w:ascii="Palatino Linotype" w:hAnsi="Palatino Linotype"/>
                        <w:b/>
                        <w:i/>
                        <w:color w:val="345E74"/>
                        <w:w w:val="90"/>
                        <w:sz w:val="26"/>
                      </w:rPr>
                      <w:t>Programs</w:t>
                    </w:r>
                    <w:r>
                      <w:rPr>
                        <w:rFonts w:ascii="Palatino Linotype" w:hAnsi="Palatino Linotype"/>
                        <w:b/>
                        <w:i/>
                        <w:color w:val="345E74"/>
                        <w:spacing w:val="-9"/>
                        <w:w w:val="90"/>
                        <w:sz w:val="26"/>
                      </w:rPr>
                      <w:t xml:space="preserve"> </w:t>
                    </w:r>
                    <w:r>
                      <w:rPr>
                        <w:rFonts w:ascii="Palatino Linotype" w:hAnsi="Palatino Linotype"/>
                        <w:b/>
                        <w:i/>
                        <w:color w:val="345E74"/>
                        <w:w w:val="90"/>
                        <w:sz w:val="26"/>
                      </w:rPr>
                      <w:t>(EAPs)</w:t>
                    </w:r>
                    <w:r>
                      <w:rPr>
                        <w:rFonts w:ascii="Palatino Linotype" w:hAnsi="Palatino Linotype"/>
                        <w:b/>
                        <w:i/>
                        <w:color w:val="345E74"/>
                        <w:spacing w:val="-7"/>
                        <w:w w:val="90"/>
                        <w:sz w:val="26"/>
                      </w:rPr>
                      <w:t xml:space="preserve"> </w:t>
                    </w:r>
                    <w:r>
                      <w:rPr>
                        <w:rFonts w:ascii="Palatino Linotype" w:hAnsi="Palatino Linotype"/>
                        <w:b/>
                        <w:i/>
                        <w:color w:val="345E74"/>
                        <w:w w:val="90"/>
                        <w:sz w:val="26"/>
                      </w:rPr>
                      <w:t>can</w:t>
                    </w:r>
                    <w:r>
                      <w:rPr>
                        <w:rFonts w:ascii="Palatino Linotype" w:hAnsi="Palatino Linotype"/>
                        <w:b/>
                        <w:i/>
                        <w:color w:val="345E74"/>
                        <w:spacing w:val="-9"/>
                        <w:w w:val="90"/>
                        <w:sz w:val="26"/>
                      </w:rPr>
                      <w:t xml:space="preserve"> </w:t>
                    </w:r>
                    <w:r>
                      <w:rPr>
                        <w:rFonts w:ascii="Palatino Linotype" w:hAnsi="Palatino Linotype"/>
                        <w:b/>
                        <w:i/>
                        <w:color w:val="345E74"/>
                        <w:w w:val="90"/>
                        <w:sz w:val="26"/>
                      </w:rPr>
                      <w:t>help</w:t>
                    </w:r>
                    <w:r>
                      <w:rPr>
                        <w:rFonts w:ascii="Palatino Linotype" w:hAnsi="Palatino Linotype"/>
                        <w:b/>
                        <w:i/>
                        <w:color w:val="345E74"/>
                        <w:spacing w:val="-10"/>
                        <w:w w:val="90"/>
                        <w:sz w:val="26"/>
                      </w:rPr>
                      <w:t xml:space="preserve"> </w:t>
                    </w:r>
                    <w:r>
                      <w:rPr>
                        <w:rFonts w:ascii="Palatino Linotype" w:hAnsi="Palatino Linotype"/>
                        <w:b/>
                        <w:i/>
                        <w:color w:val="345E74"/>
                        <w:w w:val="90"/>
                        <w:sz w:val="26"/>
                      </w:rPr>
                      <w:t>workplaces</w:t>
                    </w:r>
                    <w:r>
                      <w:rPr>
                        <w:rFonts w:ascii="Palatino Linotype" w:hAnsi="Palatino Linotype"/>
                        <w:b/>
                        <w:i/>
                        <w:color w:val="345E74"/>
                        <w:spacing w:val="-9"/>
                        <w:w w:val="90"/>
                        <w:sz w:val="26"/>
                      </w:rPr>
                      <w:t xml:space="preserve"> </w:t>
                    </w:r>
                    <w:r>
                      <w:rPr>
                        <w:rFonts w:ascii="Palatino Linotype" w:hAnsi="Palatino Linotype"/>
                        <w:b/>
                        <w:i/>
                        <w:color w:val="345E74"/>
                        <w:w w:val="90"/>
                        <w:sz w:val="26"/>
                      </w:rPr>
                      <w:t>understand</w:t>
                    </w:r>
                    <w:r>
                      <w:rPr>
                        <w:rFonts w:ascii="Palatino Linotype" w:hAnsi="Palatino Linotype"/>
                        <w:b/>
                        <w:i/>
                        <w:color w:val="345E74"/>
                        <w:spacing w:val="-8"/>
                        <w:w w:val="90"/>
                        <w:sz w:val="26"/>
                      </w:rPr>
                      <w:t xml:space="preserve"> </w:t>
                    </w:r>
                    <w:r>
                      <w:rPr>
                        <w:rFonts w:ascii="Palatino Linotype" w:hAnsi="Palatino Linotype"/>
                        <w:b/>
                        <w:i/>
                        <w:color w:val="345E74"/>
                        <w:w w:val="90"/>
                        <w:sz w:val="26"/>
                      </w:rPr>
                      <w:t>how</w:t>
                    </w:r>
                    <w:r>
                      <w:rPr>
                        <w:rFonts w:ascii="Palatino Linotype" w:hAnsi="Palatino Linotype"/>
                        <w:b/>
                        <w:i/>
                        <w:color w:val="345E74"/>
                        <w:spacing w:val="-10"/>
                        <w:w w:val="90"/>
                        <w:sz w:val="26"/>
                      </w:rPr>
                      <w:t xml:space="preserve"> </w:t>
                    </w:r>
                    <w:r>
                      <w:rPr>
                        <w:rFonts w:ascii="Palatino Linotype" w:hAnsi="Palatino Linotype"/>
                        <w:b/>
                        <w:i/>
                        <w:color w:val="345E74"/>
                        <w:w w:val="90"/>
                        <w:sz w:val="26"/>
                      </w:rPr>
                      <w:t>to</w:t>
                    </w:r>
                    <w:r>
                      <w:rPr>
                        <w:rFonts w:ascii="Palatino Linotype" w:hAnsi="Palatino Linotype"/>
                        <w:b/>
                        <w:i/>
                        <w:color w:val="345E74"/>
                        <w:spacing w:val="-9"/>
                        <w:w w:val="90"/>
                        <w:sz w:val="26"/>
                      </w:rPr>
                      <w:t xml:space="preserve"> </w:t>
                    </w:r>
                    <w:r>
                      <w:rPr>
                        <w:rFonts w:ascii="Palatino Linotype" w:hAnsi="Palatino Linotype"/>
                        <w:b/>
                        <w:i/>
                        <w:color w:val="345E74"/>
                        <w:w w:val="90"/>
                        <w:sz w:val="26"/>
                      </w:rPr>
                      <w:t>manage</w:t>
                    </w:r>
                    <w:r>
                      <w:rPr>
                        <w:rFonts w:ascii="Palatino Linotype" w:hAnsi="Palatino Linotype"/>
                        <w:b/>
                        <w:i/>
                        <w:color w:val="345E74"/>
                        <w:w w:val="90"/>
                        <w:sz w:val="26"/>
                      </w:rPr>
                      <w:t xml:space="preserve"> their response when an employee’s use of prescription medication represents a violation and/or</w:t>
                    </w:r>
                    <w:r>
                      <w:rPr>
                        <w:rFonts w:ascii="Palatino Linotype" w:hAnsi="Palatino Linotype"/>
                        <w:b/>
                        <w:i/>
                        <w:color w:val="345E74"/>
                        <w:spacing w:val="-2"/>
                        <w:w w:val="90"/>
                        <w:sz w:val="26"/>
                      </w:rPr>
                      <w:t xml:space="preserve"> </w:t>
                    </w:r>
                    <w:r>
                      <w:rPr>
                        <w:rFonts w:ascii="Palatino Linotype" w:hAnsi="Palatino Linotype"/>
                        <w:b/>
                        <w:i/>
                        <w:color w:val="345E74"/>
                        <w:w w:val="90"/>
                        <w:sz w:val="26"/>
                      </w:rPr>
                      <w:t>becomes</w:t>
                    </w:r>
                    <w:r>
                      <w:rPr>
                        <w:rFonts w:ascii="Palatino Linotype" w:hAnsi="Palatino Linotype"/>
                        <w:b/>
                        <w:i/>
                        <w:color w:val="345E74"/>
                        <w:spacing w:val="-2"/>
                        <w:w w:val="90"/>
                        <w:sz w:val="26"/>
                      </w:rPr>
                      <w:t xml:space="preserve"> </w:t>
                    </w:r>
                    <w:r>
                      <w:rPr>
                        <w:rFonts w:ascii="Palatino Linotype" w:hAnsi="Palatino Linotype"/>
                        <w:b/>
                        <w:i/>
                        <w:color w:val="345E74"/>
                        <w:w w:val="90"/>
                        <w:sz w:val="26"/>
                      </w:rPr>
                      <w:t>a safety</w:t>
                    </w:r>
                    <w:r>
                      <w:rPr>
                        <w:rFonts w:ascii="Palatino Linotype" w:hAnsi="Palatino Linotype"/>
                        <w:b/>
                        <w:i/>
                        <w:color w:val="345E74"/>
                        <w:spacing w:val="-1"/>
                        <w:w w:val="90"/>
                        <w:sz w:val="26"/>
                      </w:rPr>
                      <w:t xml:space="preserve"> </w:t>
                    </w:r>
                    <w:r>
                      <w:rPr>
                        <w:rFonts w:ascii="Palatino Linotype" w:hAnsi="Palatino Linotype"/>
                        <w:b/>
                        <w:i/>
                        <w:color w:val="345E74"/>
                        <w:w w:val="90"/>
                        <w:sz w:val="26"/>
                      </w:rPr>
                      <w:t>issue.</w:t>
                    </w:r>
                    <w:r>
                      <w:rPr>
                        <w:rFonts w:ascii="Palatino Linotype" w:hAnsi="Palatino Linotype"/>
                        <w:b/>
                        <w:i/>
                        <w:color w:val="345E74"/>
                        <w:spacing w:val="-3"/>
                        <w:w w:val="90"/>
                        <w:sz w:val="26"/>
                      </w:rPr>
                      <w:t xml:space="preserve"> </w:t>
                    </w:r>
                    <w:r>
                      <w:rPr>
                        <w:rFonts w:ascii="Palatino Linotype" w:hAnsi="Palatino Linotype"/>
                        <w:b/>
                        <w:i/>
                        <w:color w:val="345E74"/>
                        <w:w w:val="90"/>
                        <w:sz w:val="26"/>
                      </w:rPr>
                      <w:t>In</w:t>
                    </w:r>
                    <w:r>
                      <w:rPr>
                        <w:rFonts w:ascii="Palatino Linotype" w:hAnsi="Palatino Linotype"/>
                        <w:b/>
                        <w:i/>
                        <w:color w:val="345E74"/>
                        <w:spacing w:val="-2"/>
                        <w:w w:val="90"/>
                        <w:sz w:val="26"/>
                      </w:rPr>
                      <w:t xml:space="preserve"> </w:t>
                    </w:r>
                    <w:r>
                      <w:rPr>
                        <w:rFonts w:ascii="Palatino Linotype" w:hAnsi="Palatino Linotype"/>
                        <w:b/>
                        <w:i/>
                        <w:color w:val="345E74"/>
                        <w:w w:val="90"/>
                        <w:sz w:val="26"/>
                      </w:rPr>
                      <w:t>particular,</w:t>
                    </w:r>
                    <w:r>
                      <w:rPr>
                        <w:rFonts w:ascii="Palatino Linotype" w:hAnsi="Palatino Linotype"/>
                        <w:b/>
                        <w:i/>
                        <w:color w:val="345E74"/>
                        <w:spacing w:val="-3"/>
                        <w:w w:val="90"/>
                        <w:sz w:val="26"/>
                      </w:rPr>
                      <w:t xml:space="preserve"> </w:t>
                    </w:r>
                    <w:r>
                      <w:rPr>
                        <w:rFonts w:ascii="Palatino Linotype" w:hAnsi="Palatino Linotype"/>
                        <w:b/>
                        <w:i/>
                        <w:color w:val="345E74"/>
                        <w:w w:val="90"/>
                        <w:sz w:val="26"/>
                      </w:rPr>
                      <w:t>EAPs</w:t>
                    </w:r>
                    <w:r>
                      <w:rPr>
                        <w:rFonts w:ascii="Palatino Linotype" w:hAnsi="Palatino Linotype"/>
                        <w:b/>
                        <w:i/>
                        <w:color w:val="345E74"/>
                        <w:spacing w:val="-2"/>
                        <w:w w:val="90"/>
                        <w:sz w:val="26"/>
                      </w:rPr>
                      <w:t xml:space="preserve"> </w:t>
                    </w:r>
                    <w:r>
                      <w:rPr>
                        <w:rFonts w:ascii="Palatino Linotype" w:hAnsi="Palatino Linotype"/>
                        <w:b/>
                        <w:i/>
                        <w:color w:val="345E74"/>
                        <w:w w:val="90"/>
                        <w:sz w:val="26"/>
                      </w:rPr>
                      <w:t>can</w:t>
                    </w:r>
                    <w:r>
                      <w:rPr>
                        <w:rFonts w:ascii="Palatino Linotype" w:hAnsi="Palatino Linotype"/>
                        <w:b/>
                        <w:i/>
                        <w:color w:val="345E74"/>
                        <w:spacing w:val="-2"/>
                        <w:w w:val="90"/>
                        <w:sz w:val="26"/>
                      </w:rPr>
                      <w:t xml:space="preserve"> </w:t>
                    </w:r>
                    <w:r>
                      <w:rPr>
                        <w:rFonts w:ascii="Palatino Linotype" w:hAnsi="Palatino Linotype"/>
                        <w:b/>
                        <w:i/>
                        <w:color w:val="345E74"/>
                        <w:w w:val="90"/>
                        <w:sz w:val="26"/>
                      </w:rPr>
                      <w:t>help employers address</w:t>
                    </w:r>
                    <w:r>
                      <w:rPr>
                        <w:rFonts w:ascii="Palatino Linotype" w:hAnsi="Palatino Linotype"/>
                        <w:b/>
                        <w:i/>
                        <w:color w:val="345E74"/>
                        <w:spacing w:val="-2"/>
                        <w:w w:val="90"/>
                        <w:sz w:val="26"/>
                      </w:rPr>
                      <w:t xml:space="preserve"> </w:t>
                    </w:r>
                    <w:r>
                      <w:rPr>
                        <w:rFonts w:ascii="Palatino Linotype" w:hAnsi="Palatino Linotype"/>
                        <w:b/>
                        <w:i/>
                        <w:color w:val="345E74"/>
                        <w:w w:val="90"/>
                        <w:sz w:val="26"/>
                      </w:rPr>
                      <w:t>the</w:t>
                    </w:r>
                    <w:r>
                      <w:rPr>
                        <w:rFonts w:ascii="Palatino Linotype" w:hAnsi="Palatino Linotype"/>
                        <w:b/>
                        <w:i/>
                        <w:color w:val="345E74"/>
                        <w:spacing w:val="-2"/>
                        <w:w w:val="90"/>
                        <w:sz w:val="26"/>
                      </w:rPr>
                      <w:t xml:space="preserve"> </w:t>
                    </w:r>
                    <w:r>
                      <w:rPr>
                        <w:rFonts w:ascii="Palatino Linotype" w:hAnsi="Palatino Linotype"/>
                        <w:b/>
                        <w:i/>
                        <w:color w:val="345E74"/>
                        <w:w w:val="90"/>
                        <w:sz w:val="26"/>
                      </w:rPr>
                      <w:t>special</w:t>
                    </w:r>
                  </w:p>
                  <w:p w14:paraId="7CDAC426" w14:textId="77777777" w:rsidR="00C4326A" w:rsidRDefault="008B18BB">
                    <w:pPr>
                      <w:spacing w:line="348" w:lineRule="exact"/>
                      <w:ind w:left="2870"/>
                      <w:rPr>
                        <w:rFonts w:ascii="Palatino Linotype"/>
                        <w:b/>
                        <w:i/>
                        <w:sz w:val="26"/>
                      </w:rPr>
                    </w:pPr>
                    <w:r>
                      <w:rPr>
                        <w:rFonts w:ascii="Palatino Linotype"/>
                        <w:b/>
                        <w:i/>
                        <w:color w:val="345E74"/>
                        <w:spacing w:val="-2"/>
                        <w:w w:val="90"/>
                        <w:sz w:val="26"/>
                      </w:rPr>
                      <w:t>considerations</w:t>
                    </w:r>
                    <w:r>
                      <w:rPr>
                        <w:rFonts w:ascii="Palatino Linotype"/>
                        <w:b/>
                        <w:i/>
                        <w:color w:val="345E74"/>
                        <w:spacing w:val="-5"/>
                        <w:sz w:val="26"/>
                      </w:rPr>
                      <w:t xml:space="preserve"> </w:t>
                    </w:r>
                    <w:r>
                      <w:rPr>
                        <w:rFonts w:ascii="Palatino Linotype"/>
                        <w:b/>
                        <w:i/>
                        <w:color w:val="345E74"/>
                        <w:spacing w:val="-2"/>
                        <w:w w:val="90"/>
                        <w:sz w:val="26"/>
                      </w:rPr>
                      <w:t>involved</w:t>
                    </w:r>
                    <w:r>
                      <w:rPr>
                        <w:rFonts w:ascii="Palatino Linotype"/>
                        <w:b/>
                        <w:i/>
                        <w:color w:val="345E74"/>
                        <w:spacing w:val="-4"/>
                        <w:sz w:val="26"/>
                      </w:rPr>
                      <w:t xml:space="preserve"> </w:t>
                    </w:r>
                    <w:r>
                      <w:rPr>
                        <w:rFonts w:ascii="Palatino Linotype"/>
                        <w:b/>
                        <w:i/>
                        <w:color w:val="345E74"/>
                        <w:spacing w:val="-2"/>
                        <w:w w:val="90"/>
                        <w:sz w:val="26"/>
                      </w:rPr>
                      <w:t>in</w:t>
                    </w:r>
                    <w:r>
                      <w:rPr>
                        <w:rFonts w:ascii="Palatino Linotype"/>
                        <w:b/>
                        <w:i/>
                        <w:color w:val="345E74"/>
                        <w:spacing w:val="-4"/>
                        <w:sz w:val="26"/>
                      </w:rPr>
                      <w:t xml:space="preserve"> </w:t>
                    </w:r>
                    <w:r>
                      <w:rPr>
                        <w:rFonts w:ascii="Palatino Linotype"/>
                        <w:b/>
                        <w:i/>
                        <w:color w:val="345E74"/>
                        <w:spacing w:val="-2"/>
                        <w:w w:val="90"/>
                        <w:sz w:val="26"/>
                      </w:rPr>
                      <w:t>prescription</w:t>
                    </w:r>
                    <w:r>
                      <w:rPr>
                        <w:rFonts w:ascii="Palatino Linotype"/>
                        <w:b/>
                        <w:i/>
                        <w:color w:val="345E74"/>
                        <w:spacing w:val="-5"/>
                        <w:sz w:val="26"/>
                      </w:rPr>
                      <w:t xml:space="preserve"> </w:t>
                    </w:r>
                    <w:r>
                      <w:rPr>
                        <w:rFonts w:ascii="Palatino Linotype"/>
                        <w:b/>
                        <w:i/>
                        <w:color w:val="345E74"/>
                        <w:spacing w:val="-2"/>
                        <w:w w:val="90"/>
                        <w:sz w:val="26"/>
                      </w:rPr>
                      <w:t>drug</w:t>
                    </w:r>
                    <w:r>
                      <w:rPr>
                        <w:rFonts w:ascii="Palatino Linotype"/>
                        <w:b/>
                        <w:i/>
                        <w:color w:val="345E74"/>
                        <w:spacing w:val="-2"/>
                        <w:sz w:val="26"/>
                      </w:rPr>
                      <w:t xml:space="preserve"> </w:t>
                    </w:r>
                    <w:r>
                      <w:rPr>
                        <w:rFonts w:ascii="Palatino Linotype"/>
                        <w:b/>
                        <w:i/>
                        <w:color w:val="345E74"/>
                        <w:spacing w:val="-4"/>
                        <w:w w:val="90"/>
                        <w:sz w:val="26"/>
                      </w:rPr>
                      <w:t>use.</w:t>
                    </w:r>
                  </w:p>
                </w:txbxContent>
              </v:textbox>
            </v:shape>
            <w10:anchorlock/>
          </v:group>
        </w:pict>
      </w:r>
    </w:p>
    <w:p w14:paraId="2DFE88C9" w14:textId="77777777" w:rsidR="00C4326A" w:rsidRDefault="00C4326A">
      <w:pPr>
        <w:sectPr w:rsidR="00C4326A">
          <w:pgSz w:w="12240" w:h="15840"/>
          <w:pgMar w:top="720" w:right="420" w:bottom="880" w:left="420" w:header="0" w:footer="615" w:gutter="0"/>
          <w:cols w:space="720"/>
        </w:sectPr>
      </w:pPr>
    </w:p>
    <w:p w14:paraId="18D26369" w14:textId="77777777" w:rsidR="00C4326A" w:rsidRDefault="00C4326A">
      <w:pPr>
        <w:pStyle w:val="BodyText"/>
        <w:rPr>
          <w:sz w:val="22"/>
        </w:rPr>
      </w:pPr>
    </w:p>
    <w:p w14:paraId="5A3C6532" w14:textId="77777777" w:rsidR="00C4326A" w:rsidRDefault="00C4326A">
      <w:pPr>
        <w:pStyle w:val="BodyText"/>
        <w:rPr>
          <w:sz w:val="22"/>
        </w:rPr>
      </w:pPr>
    </w:p>
    <w:p w14:paraId="5A0315E4" w14:textId="77777777" w:rsidR="00C4326A" w:rsidRDefault="00C4326A">
      <w:pPr>
        <w:pStyle w:val="BodyText"/>
        <w:rPr>
          <w:sz w:val="22"/>
        </w:rPr>
      </w:pPr>
    </w:p>
    <w:p w14:paraId="436BA6CB" w14:textId="77777777" w:rsidR="00C4326A" w:rsidRDefault="00C4326A">
      <w:pPr>
        <w:pStyle w:val="BodyText"/>
        <w:rPr>
          <w:sz w:val="22"/>
        </w:rPr>
      </w:pPr>
    </w:p>
    <w:p w14:paraId="13EA80DB" w14:textId="77777777" w:rsidR="00C4326A" w:rsidRDefault="00C4326A">
      <w:pPr>
        <w:pStyle w:val="BodyText"/>
        <w:rPr>
          <w:sz w:val="22"/>
        </w:rPr>
      </w:pPr>
    </w:p>
    <w:p w14:paraId="265E137F" w14:textId="77777777" w:rsidR="00C4326A" w:rsidRDefault="00C4326A">
      <w:pPr>
        <w:pStyle w:val="BodyText"/>
        <w:rPr>
          <w:sz w:val="22"/>
        </w:rPr>
      </w:pPr>
    </w:p>
    <w:p w14:paraId="021EC2FC" w14:textId="77777777" w:rsidR="00C4326A" w:rsidRDefault="00C4326A">
      <w:pPr>
        <w:pStyle w:val="BodyText"/>
        <w:rPr>
          <w:sz w:val="22"/>
        </w:rPr>
      </w:pPr>
    </w:p>
    <w:p w14:paraId="712AFAD6" w14:textId="77777777" w:rsidR="00C4326A" w:rsidRDefault="00C4326A">
      <w:pPr>
        <w:pStyle w:val="BodyText"/>
        <w:rPr>
          <w:sz w:val="22"/>
        </w:rPr>
      </w:pPr>
    </w:p>
    <w:p w14:paraId="18E5D3EA" w14:textId="77777777" w:rsidR="00C4326A" w:rsidRDefault="00C4326A">
      <w:pPr>
        <w:pStyle w:val="BodyText"/>
        <w:rPr>
          <w:sz w:val="22"/>
        </w:rPr>
      </w:pPr>
    </w:p>
    <w:p w14:paraId="43FF7F44" w14:textId="77777777" w:rsidR="00C4326A" w:rsidRDefault="00C4326A">
      <w:pPr>
        <w:pStyle w:val="BodyText"/>
        <w:rPr>
          <w:sz w:val="22"/>
        </w:rPr>
      </w:pPr>
    </w:p>
    <w:p w14:paraId="3BC22394" w14:textId="77777777" w:rsidR="00C4326A" w:rsidRDefault="00C4326A">
      <w:pPr>
        <w:pStyle w:val="BodyText"/>
        <w:rPr>
          <w:sz w:val="22"/>
        </w:rPr>
      </w:pPr>
    </w:p>
    <w:p w14:paraId="21DBB05F" w14:textId="77777777" w:rsidR="00C4326A" w:rsidRDefault="00C4326A">
      <w:pPr>
        <w:pStyle w:val="BodyText"/>
        <w:rPr>
          <w:sz w:val="22"/>
        </w:rPr>
      </w:pPr>
    </w:p>
    <w:p w14:paraId="0409EA8E" w14:textId="77777777" w:rsidR="00C4326A" w:rsidRDefault="00C4326A">
      <w:pPr>
        <w:pStyle w:val="BodyText"/>
        <w:rPr>
          <w:sz w:val="22"/>
        </w:rPr>
      </w:pPr>
    </w:p>
    <w:p w14:paraId="0B780C5A" w14:textId="77777777" w:rsidR="00C4326A" w:rsidRDefault="00C4326A">
      <w:pPr>
        <w:pStyle w:val="BodyText"/>
        <w:rPr>
          <w:sz w:val="22"/>
        </w:rPr>
      </w:pPr>
    </w:p>
    <w:p w14:paraId="177E861B" w14:textId="77777777" w:rsidR="00C4326A" w:rsidRDefault="00C4326A">
      <w:pPr>
        <w:pStyle w:val="BodyText"/>
        <w:rPr>
          <w:sz w:val="22"/>
        </w:rPr>
      </w:pPr>
    </w:p>
    <w:p w14:paraId="6BEB7021" w14:textId="77777777" w:rsidR="00C4326A" w:rsidRDefault="00C4326A">
      <w:pPr>
        <w:pStyle w:val="BodyText"/>
        <w:rPr>
          <w:sz w:val="22"/>
        </w:rPr>
      </w:pPr>
    </w:p>
    <w:p w14:paraId="42399647" w14:textId="77777777" w:rsidR="00C4326A" w:rsidRDefault="00C4326A">
      <w:pPr>
        <w:pStyle w:val="BodyText"/>
        <w:rPr>
          <w:sz w:val="22"/>
        </w:rPr>
      </w:pPr>
    </w:p>
    <w:p w14:paraId="3646F809" w14:textId="77777777" w:rsidR="00C4326A" w:rsidRDefault="00C4326A">
      <w:pPr>
        <w:pStyle w:val="BodyText"/>
        <w:rPr>
          <w:sz w:val="22"/>
        </w:rPr>
      </w:pPr>
    </w:p>
    <w:p w14:paraId="5BA64DBB" w14:textId="77777777" w:rsidR="00C4326A" w:rsidRDefault="00C4326A">
      <w:pPr>
        <w:pStyle w:val="BodyText"/>
        <w:rPr>
          <w:sz w:val="22"/>
        </w:rPr>
      </w:pPr>
    </w:p>
    <w:p w14:paraId="1600DE52" w14:textId="77777777" w:rsidR="00C4326A" w:rsidRDefault="00C4326A">
      <w:pPr>
        <w:pStyle w:val="BodyText"/>
        <w:rPr>
          <w:sz w:val="22"/>
        </w:rPr>
      </w:pPr>
    </w:p>
    <w:p w14:paraId="3A5DAC08" w14:textId="77777777" w:rsidR="00C4326A" w:rsidRDefault="00C4326A">
      <w:pPr>
        <w:pStyle w:val="BodyText"/>
        <w:rPr>
          <w:sz w:val="22"/>
        </w:rPr>
      </w:pPr>
    </w:p>
    <w:p w14:paraId="369D8A3F" w14:textId="77777777" w:rsidR="00C4326A" w:rsidRDefault="00C4326A">
      <w:pPr>
        <w:pStyle w:val="BodyText"/>
        <w:spacing w:before="11"/>
        <w:rPr>
          <w:sz w:val="21"/>
        </w:rPr>
      </w:pPr>
    </w:p>
    <w:p w14:paraId="54CD5679" w14:textId="77777777" w:rsidR="00C4326A" w:rsidRDefault="008B18BB">
      <w:pPr>
        <w:pStyle w:val="BodyText"/>
        <w:spacing w:line="288" w:lineRule="auto"/>
        <w:ind w:left="299" w:right="38"/>
      </w:pPr>
      <w:r>
        <w:pict w14:anchorId="4059B72E">
          <v:group id="docshapegroup122" o:spid="_x0000_s2086" style="position:absolute;left:0;text-align:left;margin-left:36pt;margin-top:-275pt;width:267.75pt;height:259.5pt;z-index:15760384;mso-position-horizontal-relative:page" coordorigin="720,-5500" coordsize="5355,5190">
            <v:rect id="docshape123" o:spid="_x0000_s2088" style="position:absolute;left:720;top:-5501;width:5355;height:5190" fillcolor="#3c738e" stroked="f"/>
            <v:shape id="docshape124" o:spid="_x0000_s2087" type="#_x0000_t202" style="position:absolute;left:720;top:-5501;width:5355;height:5190" filled="f" stroked="f">
              <v:textbox inset="0,0,0,0">
                <w:txbxContent>
                  <w:p w14:paraId="7F457AAD" w14:textId="77777777" w:rsidR="00C4326A" w:rsidRDefault="008B18BB">
                    <w:pPr>
                      <w:spacing w:before="140"/>
                      <w:ind w:left="540"/>
                      <w:rPr>
                        <w:rFonts w:ascii="Palatino Linotype"/>
                        <w:b/>
                        <w:i/>
                        <w:sz w:val="30"/>
                      </w:rPr>
                    </w:pPr>
                    <w:r>
                      <w:rPr>
                        <w:rFonts w:ascii="Palatino Linotype"/>
                        <w:b/>
                        <w:i/>
                        <w:color w:val="FFFFFF"/>
                        <w:w w:val="90"/>
                        <w:sz w:val="30"/>
                      </w:rPr>
                      <w:t>A</w:t>
                    </w:r>
                    <w:r>
                      <w:rPr>
                        <w:rFonts w:ascii="Palatino Linotype"/>
                        <w:b/>
                        <w:i/>
                        <w:color w:val="FFFFFF"/>
                        <w:spacing w:val="-6"/>
                        <w:sz w:val="30"/>
                      </w:rPr>
                      <w:t xml:space="preserve"> </w:t>
                    </w:r>
                    <w:r>
                      <w:rPr>
                        <w:rFonts w:ascii="Palatino Linotype"/>
                        <w:b/>
                        <w:i/>
                        <w:color w:val="FFFFFF"/>
                        <w:w w:val="90"/>
                        <w:sz w:val="30"/>
                      </w:rPr>
                      <w:t>Case</w:t>
                    </w:r>
                    <w:r>
                      <w:rPr>
                        <w:rFonts w:ascii="Palatino Linotype"/>
                        <w:b/>
                        <w:i/>
                        <w:color w:val="FFFFFF"/>
                        <w:spacing w:val="-4"/>
                        <w:sz w:val="30"/>
                      </w:rPr>
                      <w:t xml:space="preserve"> </w:t>
                    </w:r>
                    <w:r>
                      <w:rPr>
                        <w:rFonts w:ascii="Palatino Linotype"/>
                        <w:b/>
                        <w:i/>
                        <w:color w:val="FFFFFF"/>
                        <w:spacing w:val="-4"/>
                        <w:w w:val="90"/>
                        <w:sz w:val="30"/>
                      </w:rPr>
                      <w:t>Study</w:t>
                    </w:r>
                  </w:p>
                  <w:p w14:paraId="2780498B" w14:textId="77777777" w:rsidR="00C4326A" w:rsidRDefault="008B18BB">
                    <w:pPr>
                      <w:spacing w:before="219" w:line="288" w:lineRule="auto"/>
                      <w:ind w:left="540" w:right="370"/>
                      <w:rPr>
                        <w:i/>
                        <w:sz w:val="20"/>
                      </w:rPr>
                    </w:pPr>
                    <w:r>
                      <w:rPr>
                        <w:i/>
                        <w:color w:val="FFFFFF"/>
                        <w:sz w:val="20"/>
                      </w:rPr>
                      <w:t>Henry Jones, a non-safety-sensitive employee at</w:t>
                    </w:r>
                    <w:r>
                      <w:rPr>
                        <w:i/>
                        <w:color w:val="FFFFFF"/>
                        <w:sz w:val="20"/>
                      </w:rPr>
                      <w:t xml:space="preserve"> Planet Enterprises, received a confirmed positive urine lab test result for oxycodone (OxyContin®). Planet</w:t>
                    </w:r>
                    <w:r>
                      <w:rPr>
                        <w:i/>
                        <w:color w:val="FFFFFF"/>
                        <w:spacing w:val="-6"/>
                        <w:sz w:val="20"/>
                      </w:rPr>
                      <w:t xml:space="preserve"> </w:t>
                    </w:r>
                    <w:r>
                      <w:rPr>
                        <w:i/>
                        <w:color w:val="FFFFFF"/>
                        <w:sz w:val="20"/>
                      </w:rPr>
                      <w:t>Enterprises’</w:t>
                    </w:r>
                    <w:r>
                      <w:rPr>
                        <w:i/>
                        <w:color w:val="FFFFFF"/>
                        <w:spacing w:val="-7"/>
                        <w:sz w:val="20"/>
                      </w:rPr>
                      <w:t xml:space="preserve"> </w:t>
                    </w:r>
                    <w:r>
                      <w:rPr>
                        <w:i/>
                        <w:color w:val="FFFFFF"/>
                        <w:sz w:val="20"/>
                      </w:rPr>
                      <w:t>Medical</w:t>
                    </w:r>
                    <w:r>
                      <w:rPr>
                        <w:i/>
                        <w:color w:val="FFFFFF"/>
                        <w:spacing w:val="-7"/>
                        <w:sz w:val="20"/>
                      </w:rPr>
                      <w:t xml:space="preserve"> </w:t>
                    </w:r>
                    <w:r>
                      <w:rPr>
                        <w:i/>
                        <w:color w:val="FFFFFF"/>
                        <w:sz w:val="20"/>
                      </w:rPr>
                      <w:t>Review</w:t>
                    </w:r>
                    <w:r>
                      <w:rPr>
                        <w:i/>
                        <w:color w:val="FFFFFF"/>
                        <w:spacing w:val="-5"/>
                        <w:sz w:val="20"/>
                      </w:rPr>
                      <w:t xml:space="preserve"> </w:t>
                    </w:r>
                    <w:r>
                      <w:rPr>
                        <w:i/>
                        <w:color w:val="FFFFFF"/>
                        <w:sz w:val="20"/>
                      </w:rPr>
                      <w:t>Officer</w:t>
                    </w:r>
                    <w:r>
                      <w:rPr>
                        <w:i/>
                        <w:color w:val="FFFFFF"/>
                        <w:spacing w:val="-7"/>
                        <w:sz w:val="20"/>
                      </w:rPr>
                      <w:t xml:space="preserve"> </w:t>
                    </w:r>
                    <w:r>
                      <w:rPr>
                        <w:i/>
                        <w:color w:val="FFFFFF"/>
                        <w:sz w:val="20"/>
                      </w:rPr>
                      <w:t>(MRO) contacted Henry to determine if there was a legitimate</w:t>
                    </w:r>
                    <w:r>
                      <w:rPr>
                        <w:i/>
                        <w:color w:val="FFFFFF"/>
                        <w:spacing w:val="-1"/>
                        <w:sz w:val="20"/>
                      </w:rPr>
                      <w:t xml:space="preserve"> </w:t>
                    </w:r>
                    <w:r>
                      <w:rPr>
                        <w:i/>
                        <w:color w:val="FFFFFF"/>
                        <w:sz w:val="20"/>
                      </w:rPr>
                      <w:t>medical explanation for the</w:t>
                    </w:r>
                    <w:r>
                      <w:rPr>
                        <w:i/>
                        <w:color w:val="FFFFFF"/>
                        <w:spacing w:val="-1"/>
                        <w:sz w:val="20"/>
                      </w:rPr>
                      <w:t xml:space="preserve"> </w:t>
                    </w:r>
                    <w:r>
                      <w:rPr>
                        <w:i/>
                        <w:color w:val="FFFFFF"/>
                        <w:sz w:val="20"/>
                      </w:rPr>
                      <w:t>presence</w:t>
                    </w:r>
                    <w:r>
                      <w:rPr>
                        <w:i/>
                        <w:color w:val="FFFFFF"/>
                        <w:spacing w:val="-1"/>
                        <w:sz w:val="20"/>
                      </w:rPr>
                      <w:t xml:space="preserve"> </w:t>
                    </w:r>
                    <w:r>
                      <w:rPr>
                        <w:i/>
                        <w:color w:val="FFFFFF"/>
                        <w:sz w:val="20"/>
                      </w:rPr>
                      <w:t>of a</w:t>
                    </w:r>
                    <w:r>
                      <w:rPr>
                        <w:i/>
                        <w:color w:val="FFFFFF"/>
                        <w:spacing w:val="-8"/>
                        <w:sz w:val="20"/>
                      </w:rPr>
                      <w:t xml:space="preserve"> </w:t>
                    </w:r>
                    <w:r>
                      <w:rPr>
                        <w:i/>
                        <w:color w:val="FFFFFF"/>
                        <w:sz w:val="20"/>
                      </w:rPr>
                      <w:t>prescript</w:t>
                    </w:r>
                    <w:r>
                      <w:rPr>
                        <w:i/>
                        <w:color w:val="FFFFFF"/>
                        <w:sz w:val="20"/>
                      </w:rPr>
                      <w:t>ion</w:t>
                    </w:r>
                    <w:r>
                      <w:rPr>
                        <w:i/>
                        <w:color w:val="FFFFFF"/>
                        <w:spacing w:val="-6"/>
                        <w:sz w:val="20"/>
                      </w:rPr>
                      <w:t xml:space="preserve"> </w:t>
                    </w:r>
                    <w:r>
                      <w:rPr>
                        <w:i/>
                        <w:color w:val="FFFFFF"/>
                        <w:sz w:val="20"/>
                      </w:rPr>
                      <w:t>medication</w:t>
                    </w:r>
                    <w:r>
                      <w:rPr>
                        <w:i/>
                        <w:color w:val="FFFFFF"/>
                        <w:spacing w:val="-6"/>
                        <w:sz w:val="20"/>
                      </w:rPr>
                      <w:t xml:space="preserve"> </w:t>
                    </w:r>
                    <w:r>
                      <w:rPr>
                        <w:i/>
                        <w:color w:val="FFFFFF"/>
                        <w:sz w:val="20"/>
                      </w:rPr>
                      <w:t>in</w:t>
                    </w:r>
                    <w:r>
                      <w:rPr>
                        <w:i/>
                        <w:color w:val="FFFFFF"/>
                        <w:spacing w:val="-6"/>
                        <w:sz w:val="20"/>
                      </w:rPr>
                      <w:t xml:space="preserve"> </w:t>
                    </w:r>
                    <w:r>
                      <w:rPr>
                        <w:i/>
                        <w:color w:val="FFFFFF"/>
                        <w:sz w:val="20"/>
                      </w:rPr>
                      <w:t>his</w:t>
                    </w:r>
                    <w:r>
                      <w:rPr>
                        <w:i/>
                        <w:color w:val="FFFFFF"/>
                        <w:spacing w:val="-7"/>
                        <w:sz w:val="20"/>
                      </w:rPr>
                      <w:t xml:space="preserve"> </w:t>
                    </w:r>
                    <w:r>
                      <w:rPr>
                        <w:i/>
                        <w:color w:val="FFFFFF"/>
                        <w:sz w:val="20"/>
                      </w:rPr>
                      <w:t>urine.</w:t>
                    </w:r>
                    <w:r>
                      <w:rPr>
                        <w:i/>
                        <w:color w:val="FFFFFF"/>
                        <w:spacing w:val="-6"/>
                        <w:sz w:val="20"/>
                      </w:rPr>
                      <w:t xml:space="preserve"> </w:t>
                    </w:r>
                    <w:r>
                      <w:rPr>
                        <w:i/>
                        <w:color w:val="FFFFFF"/>
                        <w:sz w:val="20"/>
                      </w:rPr>
                      <w:t>Since</w:t>
                    </w:r>
                    <w:r>
                      <w:rPr>
                        <w:i/>
                        <w:color w:val="FFFFFF"/>
                        <w:spacing w:val="-8"/>
                        <w:sz w:val="20"/>
                      </w:rPr>
                      <w:t xml:space="preserve"> </w:t>
                    </w:r>
                    <w:r>
                      <w:rPr>
                        <w:i/>
                        <w:color w:val="FFFFFF"/>
                        <w:sz w:val="20"/>
                      </w:rPr>
                      <w:t>Henry reported that he “borrowed” the medication from his Aunt Harriett, the MRO verified Henry’s drug test as positive. Henry was referred to his company’s EAP for a substance misuse evaluation. The EAP recommended that Henry undergo substance misuse trea</w:t>
                    </w:r>
                    <w:r>
                      <w:rPr>
                        <w:i/>
                        <w:color w:val="FFFFFF"/>
                        <w:sz w:val="20"/>
                      </w:rPr>
                      <w:t>tment and provided</w:t>
                    </w:r>
                    <w:r>
                      <w:rPr>
                        <w:i/>
                        <w:color w:val="FFFFFF"/>
                        <w:spacing w:val="-7"/>
                        <w:sz w:val="20"/>
                      </w:rPr>
                      <w:t xml:space="preserve"> </w:t>
                    </w:r>
                    <w:r>
                      <w:rPr>
                        <w:i/>
                        <w:color w:val="FFFFFF"/>
                        <w:sz w:val="20"/>
                      </w:rPr>
                      <w:t>names</w:t>
                    </w:r>
                    <w:r>
                      <w:rPr>
                        <w:i/>
                        <w:color w:val="FFFFFF"/>
                        <w:spacing w:val="-6"/>
                        <w:sz w:val="20"/>
                      </w:rPr>
                      <w:t xml:space="preserve"> </w:t>
                    </w:r>
                    <w:r>
                      <w:rPr>
                        <w:i/>
                        <w:color w:val="FFFFFF"/>
                        <w:sz w:val="20"/>
                      </w:rPr>
                      <w:t>of</w:t>
                    </w:r>
                    <w:r>
                      <w:rPr>
                        <w:i/>
                        <w:color w:val="FFFFFF"/>
                        <w:spacing w:val="-7"/>
                        <w:sz w:val="20"/>
                      </w:rPr>
                      <w:t xml:space="preserve"> </w:t>
                    </w:r>
                    <w:r>
                      <w:rPr>
                        <w:i/>
                        <w:color w:val="FFFFFF"/>
                        <w:sz w:val="20"/>
                      </w:rPr>
                      <w:t>competent</w:t>
                    </w:r>
                    <w:r>
                      <w:rPr>
                        <w:i/>
                        <w:color w:val="FFFFFF"/>
                        <w:spacing w:val="-7"/>
                        <w:sz w:val="20"/>
                      </w:rPr>
                      <w:t xml:space="preserve"> </w:t>
                    </w:r>
                    <w:r>
                      <w:rPr>
                        <w:i/>
                        <w:color w:val="FFFFFF"/>
                        <w:sz w:val="20"/>
                      </w:rPr>
                      <w:t>treatment</w:t>
                    </w:r>
                    <w:r>
                      <w:rPr>
                        <w:i/>
                        <w:color w:val="FFFFFF"/>
                        <w:spacing w:val="-5"/>
                        <w:sz w:val="20"/>
                      </w:rPr>
                      <w:t xml:space="preserve"> </w:t>
                    </w:r>
                    <w:r>
                      <w:rPr>
                        <w:i/>
                        <w:color w:val="FFFFFF"/>
                        <w:sz w:val="20"/>
                      </w:rPr>
                      <w:t>programs covered by Henry’s insurance.</w:t>
                    </w:r>
                  </w:p>
                </w:txbxContent>
              </v:textbox>
            </v:shape>
            <w10:wrap anchorx="page"/>
          </v:group>
        </w:pict>
      </w:r>
      <w:r>
        <w:rPr>
          <w:color w:val="233645"/>
        </w:rPr>
        <w:t>This</w:t>
      </w:r>
      <w:r>
        <w:rPr>
          <w:color w:val="233645"/>
          <w:spacing w:val="-4"/>
        </w:rPr>
        <w:t xml:space="preserve"> </w:t>
      </w:r>
      <w:r>
        <w:rPr>
          <w:color w:val="233645"/>
        </w:rPr>
        <w:t>case</w:t>
      </w:r>
      <w:r>
        <w:rPr>
          <w:color w:val="233645"/>
          <w:spacing w:val="-5"/>
        </w:rPr>
        <w:t xml:space="preserve"> </w:t>
      </w:r>
      <w:r>
        <w:rPr>
          <w:color w:val="233645"/>
        </w:rPr>
        <w:t>may</w:t>
      </w:r>
      <w:r>
        <w:rPr>
          <w:color w:val="233645"/>
          <w:spacing w:val="-4"/>
        </w:rPr>
        <w:t xml:space="preserve"> </w:t>
      </w:r>
      <w:r>
        <w:rPr>
          <w:color w:val="233645"/>
        </w:rPr>
        <w:t>sound</w:t>
      </w:r>
      <w:r>
        <w:rPr>
          <w:color w:val="233645"/>
          <w:spacing w:val="-3"/>
        </w:rPr>
        <w:t xml:space="preserve"> </w:t>
      </w:r>
      <w:r>
        <w:rPr>
          <w:color w:val="233645"/>
        </w:rPr>
        <w:t>extreme,</w:t>
      </w:r>
      <w:r>
        <w:rPr>
          <w:color w:val="233645"/>
          <w:spacing w:val="-5"/>
        </w:rPr>
        <w:t xml:space="preserve"> </w:t>
      </w:r>
      <w:r>
        <w:rPr>
          <w:color w:val="233645"/>
        </w:rPr>
        <w:t>but</w:t>
      </w:r>
      <w:r>
        <w:rPr>
          <w:color w:val="233645"/>
          <w:spacing w:val="-3"/>
        </w:rPr>
        <w:t xml:space="preserve"> </w:t>
      </w:r>
      <w:r>
        <w:rPr>
          <w:color w:val="233645"/>
        </w:rPr>
        <w:t>it</w:t>
      </w:r>
      <w:r>
        <w:rPr>
          <w:color w:val="233645"/>
          <w:spacing w:val="-5"/>
        </w:rPr>
        <w:t xml:space="preserve"> </w:t>
      </w:r>
      <w:r>
        <w:rPr>
          <w:color w:val="233645"/>
        </w:rPr>
        <w:t>is</w:t>
      </w:r>
      <w:r>
        <w:rPr>
          <w:color w:val="233645"/>
          <w:spacing w:val="-1"/>
        </w:rPr>
        <w:t xml:space="preserve"> </w:t>
      </w:r>
      <w:r>
        <w:rPr>
          <w:color w:val="233645"/>
        </w:rPr>
        <w:t>not</w:t>
      </w:r>
      <w:r>
        <w:rPr>
          <w:color w:val="233645"/>
          <w:spacing w:val="-3"/>
        </w:rPr>
        <w:t xml:space="preserve"> </w:t>
      </w:r>
      <w:r>
        <w:rPr>
          <w:color w:val="233645"/>
        </w:rPr>
        <w:t>unusual.</w:t>
      </w:r>
      <w:r>
        <w:rPr>
          <w:color w:val="233645"/>
          <w:spacing w:val="40"/>
        </w:rPr>
        <w:t xml:space="preserve"> </w:t>
      </w:r>
      <w:r>
        <w:rPr>
          <w:color w:val="233645"/>
        </w:rPr>
        <w:t>As companies are increasingly including prescription medication as part of their drug-testing programs and recognizi</w:t>
      </w:r>
      <w:r>
        <w:rPr>
          <w:color w:val="233645"/>
        </w:rPr>
        <w:t>ng that prescription drugs can pose serious threats to health and safety, cases like Henry’s will continue to emerge.</w:t>
      </w:r>
    </w:p>
    <w:p w14:paraId="647B33A6" w14:textId="77777777" w:rsidR="00C4326A" w:rsidRDefault="008B18BB">
      <w:pPr>
        <w:pStyle w:val="Heading2"/>
        <w:spacing w:before="158" w:line="223" w:lineRule="auto"/>
        <w:ind w:left="300" w:right="38" w:firstLine="429"/>
      </w:pPr>
      <w:r>
        <w:rPr>
          <w:noProof/>
        </w:rPr>
        <w:drawing>
          <wp:anchor distT="0" distB="0" distL="0" distR="0" simplePos="0" relativeHeight="486709248" behindDoc="1" locked="0" layoutInCell="1" allowOverlap="1" wp14:anchorId="4CD535A7" wp14:editId="2A782E9F">
            <wp:simplePos x="0" y="0"/>
            <wp:positionH relativeFrom="page">
              <wp:posOffset>457200</wp:posOffset>
            </wp:positionH>
            <wp:positionV relativeFrom="paragraph">
              <wp:posOffset>126634</wp:posOffset>
            </wp:positionV>
            <wp:extent cx="180975" cy="18097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39" w:name="What_Happens_When_an_Employee_is_Found_t"/>
      <w:bookmarkEnd w:id="39"/>
      <w:r>
        <w:rPr>
          <w:color w:val="345E74"/>
          <w:w w:val="90"/>
        </w:rPr>
        <w:t>What Happens When an Employee is</w:t>
      </w:r>
      <w:r>
        <w:rPr>
          <w:color w:val="345E74"/>
          <w:w w:val="90"/>
        </w:rPr>
        <w:t xml:space="preserve"> </w:t>
      </w:r>
      <w:r>
        <w:rPr>
          <w:color w:val="345E74"/>
          <w:w w:val="95"/>
        </w:rPr>
        <w:t>Found</w:t>
      </w:r>
      <w:r>
        <w:rPr>
          <w:color w:val="345E74"/>
          <w:spacing w:val="-15"/>
          <w:w w:val="95"/>
        </w:rPr>
        <w:t xml:space="preserve"> </w:t>
      </w:r>
      <w:r>
        <w:rPr>
          <w:color w:val="345E74"/>
          <w:w w:val="95"/>
        </w:rPr>
        <w:t>to</w:t>
      </w:r>
      <w:r>
        <w:rPr>
          <w:color w:val="345E74"/>
          <w:spacing w:val="-15"/>
          <w:w w:val="95"/>
        </w:rPr>
        <w:t xml:space="preserve"> </w:t>
      </w:r>
      <w:r>
        <w:rPr>
          <w:color w:val="345E74"/>
          <w:w w:val="95"/>
        </w:rPr>
        <w:t>Have</w:t>
      </w:r>
      <w:r>
        <w:rPr>
          <w:color w:val="345E74"/>
          <w:spacing w:val="-15"/>
          <w:w w:val="95"/>
        </w:rPr>
        <w:t xml:space="preserve"> </w:t>
      </w:r>
      <w:r>
        <w:rPr>
          <w:color w:val="345E74"/>
          <w:w w:val="95"/>
        </w:rPr>
        <w:t>Used</w:t>
      </w:r>
      <w:r>
        <w:rPr>
          <w:color w:val="345E74"/>
          <w:spacing w:val="-15"/>
          <w:w w:val="95"/>
        </w:rPr>
        <w:t xml:space="preserve"> </w:t>
      </w:r>
      <w:r>
        <w:rPr>
          <w:color w:val="345E74"/>
          <w:w w:val="95"/>
        </w:rPr>
        <w:t>Prescription</w:t>
      </w:r>
      <w:r>
        <w:rPr>
          <w:color w:val="345E74"/>
          <w:spacing w:val="-15"/>
          <w:w w:val="95"/>
        </w:rPr>
        <w:t xml:space="preserve"> </w:t>
      </w:r>
      <w:r>
        <w:rPr>
          <w:color w:val="345E74"/>
          <w:w w:val="95"/>
        </w:rPr>
        <w:t xml:space="preserve">Drugs </w:t>
      </w:r>
      <w:r>
        <w:rPr>
          <w:color w:val="345E74"/>
          <w:spacing w:val="-2"/>
          <w:w w:val="95"/>
        </w:rPr>
        <w:t>Non-Medically?</w:t>
      </w:r>
    </w:p>
    <w:p w14:paraId="65796362" w14:textId="77777777" w:rsidR="00C4326A" w:rsidRDefault="008B18BB">
      <w:pPr>
        <w:pStyle w:val="BodyText"/>
        <w:spacing w:before="118" w:line="288" w:lineRule="auto"/>
        <w:ind w:left="299" w:right="38"/>
      </w:pPr>
      <w:r>
        <w:rPr>
          <w:color w:val="233645"/>
        </w:rPr>
        <w:t>If an employer’s drug-free workplace program includes restrictions on the use of prescription drugs (such as prescription opioids), and the employer learns an employee</w:t>
      </w:r>
      <w:r>
        <w:rPr>
          <w:color w:val="233645"/>
          <w:spacing w:val="-5"/>
        </w:rPr>
        <w:t xml:space="preserve"> </w:t>
      </w:r>
      <w:r>
        <w:rPr>
          <w:color w:val="233645"/>
        </w:rPr>
        <w:t>was</w:t>
      </w:r>
      <w:r>
        <w:rPr>
          <w:color w:val="233645"/>
          <w:spacing w:val="-5"/>
        </w:rPr>
        <w:t xml:space="preserve"> </w:t>
      </w:r>
      <w:r>
        <w:rPr>
          <w:color w:val="233645"/>
        </w:rPr>
        <w:t>using</w:t>
      </w:r>
      <w:r>
        <w:rPr>
          <w:color w:val="233645"/>
          <w:spacing w:val="-6"/>
        </w:rPr>
        <w:t xml:space="preserve"> </w:t>
      </w:r>
      <w:r>
        <w:rPr>
          <w:color w:val="233645"/>
        </w:rPr>
        <w:t>these</w:t>
      </w:r>
      <w:r>
        <w:rPr>
          <w:color w:val="233645"/>
          <w:spacing w:val="-5"/>
        </w:rPr>
        <w:t xml:space="preserve"> </w:t>
      </w:r>
      <w:r>
        <w:rPr>
          <w:color w:val="233645"/>
        </w:rPr>
        <w:t>drugs,</w:t>
      </w:r>
      <w:r>
        <w:rPr>
          <w:color w:val="233645"/>
          <w:spacing w:val="-6"/>
        </w:rPr>
        <w:t xml:space="preserve"> </w:t>
      </w:r>
      <w:r>
        <w:rPr>
          <w:color w:val="233645"/>
        </w:rPr>
        <w:t>the</w:t>
      </w:r>
      <w:r>
        <w:rPr>
          <w:color w:val="233645"/>
          <w:spacing w:val="-6"/>
        </w:rPr>
        <w:t xml:space="preserve"> </w:t>
      </w:r>
      <w:r>
        <w:rPr>
          <w:color w:val="233645"/>
        </w:rPr>
        <w:t>employer</w:t>
      </w:r>
      <w:r>
        <w:rPr>
          <w:color w:val="233645"/>
          <w:spacing w:val="-5"/>
        </w:rPr>
        <w:t xml:space="preserve"> </w:t>
      </w:r>
      <w:r>
        <w:rPr>
          <w:color w:val="233645"/>
        </w:rPr>
        <w:t>needs</w:t>
      </w:r>
      <w:r>
        <w:rPr>
          <w:color w:val="233645"/>
          <w:spacing w:val="-3"/>
        </w:rPr>
        <w:t xml:space="preserve"> </w:t>
      </w:r>
      <w:r>
        <w:rPr>
          <w:color w:val="233645"/>
        </w:rPr>
        <w:t xml:space="preserve">a written policy that defines next steps. All </w:t>
      </w:r>
      <w:r>
        <w:rPr>
          <w:color w:val="233645"/>
        </w:rPr>
        <w:t>employer</w:t>
      </w:r>
    </w:p>
    <w:p w14:paraId="7CE69F02" w14:textId="77777777" w:rsidR="00C4326A" w:rsidRDefault="008B18BB">
      <w:pPr>
        <w:pStyle w:val="BodyText"/>
        <w:spacing w:before="87" w:line="288" w:lineRule="auto"/>
        <w:ind w:left="299" w:right="520"/>
      </w:pPr>
      <w:r>
        <w:br w:type="column"/>
      </w:r>
      <w:r>
        <w:rPr>
          <w:color w:val="233645"/>
        </w:rPr>
        <w:t>policies should be reviewed to ensure that both the detection process and employer actions are in compliance</w:t>
      </w:r>
      <w:r>
        <w:rPr>
          <w:color w:val="233645"/>
          <w:spacing w:val="-7"/>
        </w:rPr>
        <w:t xml:space="preserve"> </w:t>
      </w:r>
      <w:r>
        <w:rPr>
          <w:color w:val="233645"/>
        </w:rPr>
        <w:t>with</w:t>
      </w:r>
      <w:r>
        <w:rPr>
          <w:color w:val="233645"/>
          <w:spacing w:val="-5"/>
        </w:rPr>
        <w:t xml:space="preserve"> </w:t>
      </w:r>
      <w:r>
        <w:rPr>
          <w:color w:val="233645"/>
        </w:rPr>
        <w:t>local,</w:t>
      </w:r>
      <w:r>
        <w:rPr>
          <w:color w:val="233645"/>
          <w:spacing w:val="-7"/>
        </w:rPr>
        <w:t xml:space="preserve"> </w:t>
      </w:r>
      <w:r>
        <w:rPr>
          <w:color w:val="233645"/>
        </w:rPr>
        <w:t>state,</w:t>
      </w:r>
      <w:r>
        <w:rPr>
          <w:color w:val="233645"/>
          <w:spacing w:val="-7"/>
        </w:rPr>
        <w:t xml:space="preserve"> </w:t>
      </w:r>
      <w:r>
        <w:rPr>
          <w:color w:val="233645"/>
        </w:rPr>
        <w:t>and/or</w:t>
      </w:r>
      <w:r>
        <w:rPr>
          <w:color w:val="233645"/>
          <w:spacing w:val="-6"/>
        </w:rPr>
        <w:t xml:space="preserve"> </w:t>
      </w:r>
      <w:r>
        <w:rPr>
          <w:color w:val="233645"/>
        </w:rPr>
        <w:t>federal</w:t>
      </w:r>
      <w:r>
        <w:rPr>
          <w:color w:val="233645"/>
          <w:spacing w:val="-7"/>
        </w:rPr>
        <w:t xml:space="preserve"> </w:t>
      </w:r>
      <w:r>
        <w:rPr>
          <w:color w:val="233645"/>
        </w:rPr>
        <w:t>laws</w:t>
      </w:r>
      <w:r>
        <w:rPr>
          <w:color w:val="233645"/>
          <w:spacing w:val="-6"/>
        </w:rPr>
        <w:t xml:space="preserve"> </w:t>
      </w:r>
      <w:r>
        <w:rPr>
          <w:color w:val="233645"/>
        </w:rPr>
        <w:t xml:space="preserve">and </w:t>
      </w:r>
      <w:r>
        <w:rPr>
          <w:color w:val="233645"/>
          <w:spacing w:val="-2"/>
        </w:rPr>
        <w:t>regulations.</w:t>
      </w:r>
    </w:p>
    <w:p w14:paraId="366F0BF5" w14:textId="77777777" w:rsidR="00C4326A" w:rsidRDefault="008B18BB">
      <w:pPr>
        <w:pStyle w:val="BodyText"/>
        <w:spacing w:before="159" w:line="288" w:lineRule="auto"/>
        <w:ind w:left="299" w:right="347"/>
      </w:pPr>
      <w:r>
        <w:rPr>
          <w:color w:val="233645"/>
        </w:rPr>
        <w:t>The actions an employer takes after a confirmed violation</w:t>
      </w:r>
      <w:r>
        <w:rPr>
          <w:color w:val="233645"/>
          <w:spacing w:val="-6"/>
        </w:rPr>
        <w:t xml:space="preserve"> </w:t>
      </w:r>
      <w:r>
        <w:rPr>
          <w:color w:val="233645"/>
        </w:rPr>
        <w:t>will</w:t>
      </w:r>
      <w:r>
        <w:rPr>
          <w:color w:val="233645"/>
          <w:spacing w:val="-7"/>
        </w:rPr>
        <w:t xml:space="preserve"> </w:t>
      </w:r>
      <w:r>
        <w:rPr>
          <w:color w:val="233645"/>
        </w:rPr>
        <w:t>vary</w:t>
      </w:r>
      <w:r>
        <w:rPr>
          <w:color w:val="233645"/>
          <w:spacing w:val="-5"/>
        </w:rPr>
        <w:t xml:space="preserve"> </w:t>
      </w:r>
      <w:r>
        <w:rPr>
          <w:color w:val="233645"/>
        </w:rPr>
        <w:t>based</w:t>
      </w:r>
      <w:r>
        <w:rPr>
          <w:color w:val="233645"/>
          <w:spacing w:val="-4"/>
        </w:rPr>
        <w:t xml:space="preserve"> </w:t>
      </w:r>
      <w:r>
        <w:rPr>
          <w:color w:val="233645"/>
        </w:rPr>
        <w:t>on</w:t>
      </w:r>
      <w:r>
        <w:rPr>
          <w:color w:val="233645"/>
          <w:spacing w:val="-4"/>
        </w:rPr>
        <w:t xml:space="preserve"> </w:t>
      </w:r>
      <w:r>
        <w:rPr>
          <w:color w:val="233645"/>
        </w:rPr>
        <w:t>the</w:t>
      </w:r>
      <w:r>
        <w:rPr>
          <w:color w:val="233645"/>
          <w:spacing w:val="-6"/>
        </w:rPr>
        <w:t xml:space="preserve"> </w:t>
      </w:r>
      <w:r>
        <w:rPr>
          <w:color w:val="233645"/>
        </w:rPr>
        <w:t>company’s</w:t>
      </w:r>
      <w:r>
        <w:rPr>
          <w:color w:val="233645"/>
          <w:spacing w:val="-5"/>
        </w:rPr>
        <w:t xml:space="preserve"> </w:t>
      </w:r>
      <w:r>
        <w:rPr>
          <w:color w:val="233645"/>
        </w:rPr>
        <w:t>written</w:t>
      </w:r>
      <w:r>
        <w:rPr>
          <w:color w:val="233645"/>
          <w:spacing w:val="-6"/>
        </w:rPr>
        <w:t xml:space="preserve"> </w:t>
      </w:r>
      <w:r>
        <w:rPr>
          <w:color w:val="233645"/>
        </w:rPr>
        <w:t xml:space="preserve">policy. Generally, employer policies fall into three broad </w:t>
      </w:r>
      <w:r>
        <w:rPr>
          <w:color w:val="233645"/>
          <w:spacing w:val="-2"/>
        </w:rPr>
        <w:t>categories:</w:t>
      </w:r>
    </w:p>
    <w:p w14:paraId="5D2A9623" w14:textId="77777777" w:rsidR="00C4326A" w:rsidRDefault="008B18BB">
      <w:pPr>
        <w:pStyle w:val="ListParagraph"/>
        <w:numPr>
          <w:ilvl w:val="0"/>
          <w:numId w:val="3"/>
        </w:numPr>
        <w:tabs>
          <w:tab w:val="left" w:pos="876"/>
          <w:tab w:val="left" w:pos="877"/>
        </w:tabs>
        <w:spacing w:before="165"/>
        <w:ind w:hanging="289"/>
        <w:rPr>
          <w:sz w:val="18"/>
        </w:rPr>
      </w:pPr>
      <w:r>
        <w:rPr>
          <w:color w:val="233645"/>
          <w:position w:val="1"/>
          <w:sz w:val="18"/>
        </w:rPr>
        <w:t>Continuing</w:t>
      </w:r>
      <w:r>
        <w:rPr>
          <w:color w:val="233645"/>
          <w:spacing w:val="-5"/>
          <w:position w:val="1"/>
          <w:sz w:val="18"/>
        </w:rPr>
        <w:t xml:space="preserve"> </w:t>
      </w:r>
      <w:r>
        <w:rPr>
          <w:color w:val="233645"/>
          <w:position w:val="1"/>
          <w:sz w:val="18"/>
        </w:rPr>
        <w:t>employment</w:t>
      </w:r>
      <w:r>
        <w:rPr>
          <w:color w:val="233645"/>
          <w:spacing w:val="-2"/>
          <w:position w:val="1"/>
          <w:sz w:val="18"/>
        </w:rPr>
        <w:t xml:space="preserve"> </w:t>
      </w:r>
      <w:r>
        <w:rPr>
          <w:color w:val="233645"/>
          <w:position w:val="1"/>
          <w:sz w:val="18"/>
        </w:rPr>
        <w:t>of</w:t>
      </w:r>
      <w:r>
        <w:rPr>
          <w:color w:val="233645"/>
          <w:spacing w:val="-3"/>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employee</w:t>
      </w:r>
      <w:r>
        <w:rPr>
          <w:color w:val="233645"/>
          <w:spacing w:val="-1"/>
          <w:position w:val="1"/>
          <w:sz w:val="18"/>
        </w:rPr>
        <w:t xml:space="preserve"> </w:t>
      </w:r>
      <w:r>
        <w:rPr>
          <w:color w:val="233645"/>
          <w:spacing w:val="-2"/>
          <w:position w:val="1"/>
          <w:sz w:val="18"/>
        </w:rPr>
        <w:t>violator;</w:t>
      </w:r>
    </w:p>
    <w:p w14:paraId="45CE9847" w14:textId="77777777" w:rsidR="00C4326A" w:rsidRDefault="008B18BB">
      <w:pPr>
        <w:pStyle w:val="ListParagraph"/>
        <w:numPr>
          <w:ilvl w:val="0"/>
          <w:numId w:val="3"/>
        </w:numPr>
        <w:tabs>
          <w:tab w:val="left" w:pos="876"/>
          <w:tab w:val="left" w:pos="877"/>
        </w:tabs>
        <w:spacing w:before="151" w:line="271" w:lineRule="auto"/>
        <w:ind w:right="347"/>
        <w:rPr>
          <w:sz w:val="18"/>
        </w:rPr>
      </w:pPr>
      <w:r>
        <w:rPr>
          <w:color w:val="233645"/>
          <w:position w:val="1"/>
          <w:sz w:val="18"/>
        </w:rPr>
        <w:t>Termination</w:t>
      </w:r>
      <w:r>
        <w:rPr>
          <w:color w:val="233645"/>
          <w:spacing w:val="-4"/>
          <w:position w:val="1"/>
          <w:sz w:val="18"/>
        </w:rPr>
        <w:t xml:space="preserve"> </w:t>
      </w:r>
      <w:r>
        <w:rPr>
          <w:color w:val="233645"/>
          <w:position w:val="1"/>
          <w:sz w:val="18"/>
        </w:rPr>
        <w:t>of</w:t>
      </w:r>
      <w:r>
        <w:rPr>
          <w:color w:val="233645"/>
          <w:spacing w:val="-5"/>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employee</w:t>
      </w:r>
      <w:r>
        <w:rPr>
          <w:color w:val="233645"/>
          <w:spacing w:val="-6"/>
          <w:position w:val="1"/>
          <w:sz w:val="18"/>
        </w:rPr>
        <w:t xml:space="preserve"> </w:t>
      </w:r>
      <w:r>
        <w:rPr>
          <w:color w:val="233645"/>
          <w:position w:val="1"/>
          <w:sz w:val="18"/>
        </w:rPr>
        <w:t>violator</w:t>
      </w:r>
      <w:r>
        <w:rPr>
          <w:color w:val="233645"/>
          <w:spacing w:val="-5"/>
          <w:position w:val="1"/>
          <w:sz w:val="18"/>
        </w:rPr>
        <w:t xml:space="preserve"> </w:t>
      </w:r>
      <w:r>
        <w:rPr>
          <w:color w:val="233645"/>
          <w:position w:val="1"/>
          <w:sz w:val="18"/>
        </w:rPr>
        <w:t>with</w:t>
      </w:r>
      <w:r>
        <w:rPr>
          <w:color w:val="233645"/>
          <w:spacing w:val="-6"/>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 xml:space="preserve">possibility </w:t>
      </w:r>
      <w:r>
        <w:rPr>
          <w:color w:val="233645"/>
          <w:sz w:val="18"/>
        </w:rPr>
        <w:t>of rehire; or</w:t>
      </w:r>
    </w:p>
    <w:p w14:paraId="21B4B449" w14:textId="77777777" w:rsidR="00C4326A" w:rsidRDefault="008B18BB">
      <w:pPr>
        <w:pStyle w:val="ListParagraph"/>
        <w:numPr>
          <w:ilvl w:val="0"/>
          <w:numId w:val="3"/>
        </w:numPr>
        <w:tabs>
          <w:tab w:val="left" w:pos="876"/>
          <w:tab w:val="left" w:pos="877"/>
        </w:tabs>
        <w:spacing w:before="139" w:line="271" w:lineRule="auto"/>
        <w:ind w:right="1018"/>
        <w:rPr>
          <w:sz w:val="18"/>
        </w:rPr>
      </w:pPr>
      <w:r>
        <w:rPr>
          <w:color w:val="233645"/>
          <w:position w:val="1"/>
          <w:sz w:val="18"/>
        </w:rPr>
        <w:t>Termination</w:t>
      </w:r>
      <w:r>
        <w:rPr>
          <w:color w:val="233645"/>
          <w:spacing w:val="-6"/>
          <w:position w:val="1"/>
          <w:sz w:val="18"/>
        </w:rPr>
        <w:t xml:space="preserve"> </w:t>
      </w:r>
      <w:r>
        <w:rPr>
          <w:color w:val="233645"/>
          <w:position w:val="1"/>
          <w:sz w:val="18"/>
        </w:rPr>
        <w:t>of</w:t>
      </w:r>
      <w:r>
        <w:rPr>
          <w:color w:val="233645"/>
          <w:spacing w:val="-7"/>
          <w:position w:val="1"/>
          <w:sz w:val="18"/>
        </w:rPr>
        <w:t xml:space="preserve"> </w:t>
      </w:r>
      <w:r>
        <w:rPr>
          <w:color w:val="233645"/>
          <w:position w:val="1"/>
          <w:sz w:val="18"/>
        </w:rPr>
        <w:t>employee</w:t>
      </w:r>
      <w:r>
        <w:rPr>
          <w:color w:val="233645"/>
          <w:spacing w:val="-6"/>
          <w:position w:val="1"/>
          <w:sz w:val="18"/>
        </w:rPr>
        <w:t xml:space="preserve"> </w:t>
      </w:r>
      <w:r>
        <w:rPr>
          <w:color w:val="233645"/>
          <w:position w:val="1"/>
          <w:sz w:val="18"/>
        </w:rPr>
        <w:t>violator</w:t>
      </w:r>
      <w:r>
        <w:rPr>
          <w:color w:val="233645"/>
          <w:spacing w:val="-7"/>
          <w:position w:val="1"/>
          <w:sz w:val="18"/>
        </w:rPr>
        <w:t xml:space="preserve"> </w:t>
      </w:r>
      <w:r>
        <w:rPr>
          <w:color w:val="233645"/>
          <w:position w:val="1"/>
          <w:sz w:val="18"/>
        </w:rPr>
        <w:t>with</w:t>
      </w:r>
      <w:r>
        <w:rPr>
          <w:color w:val="233645"/>
          <w:spacing w:val="-8"/>
          <w:position w:val="1"/>
          <w:sz w:val="18"/>
        </w:rPr>
        <w:t xml:space="preserve"> </w:t>
      </w:r>
      <w:r>
        <w:rPr>
          <w:color w:val="233645"/>
          <w:position w:val="1"/>
          <w:sz w:val="18"/>
        </w:rPr>
        <w:t>no</w:t>
      </w:r>
      <w:r>
        <w:rPr>
          <w:color w:val="233645"/>
          <w:spacing w:val="-6"/>
          <w:position w:val="1"/>
          <w:sz w:val="18"/>
        </w:rPr>
        <w:t xml:space="preserve"> </w:t>
      </w:r>
      <w:r>
        <w:rPr>
          <w:color w:val="233645"/>
          <w:position w:val="1"/>
          <w:sz w:val="18"/>
        </w:rPr>
        <w:t xml:space="preserve">future </w:t>
      </w:r>
      <w:r>
        <w:rPr>
          <w:color w:val="233645"/>
          <w:sz w:val="18"/>
        </w:rPr>
        <w:t>possibility of rehire.</w:t>
      </w:r>
    </w:p>
    <w:p w14:paraId="2C751BDA" w14:textId="77777777" w:rsidR="00C4326A" w:rsidRDefault="008B18BB">
      <w:pPr>
        <w:pStyle w:val="BodyText"/>
        <w:spacing w:before="132" w:line="288" w:lineRule="auto"/>
        <w:ind w:left="300" w:right="327"/>
      </w:pPr>
      <w:r>
        <w:rPr>
          <w:color w:val="233645"/>
        </w:rPr>
        <w:t>An offer of continuing employment or rehire following a violation is generally contingent on the employee obtaining a substance misuse evaluation from a recognized expert, such as an EAP provider, and successfully completing a</w:t>
      </w:r>
      <w:r>
        <w:rPr>
          <w:color w:val="233645"/>
        </w:rPr>
        <w:t>ll of the evaluator’s recommendations. EAPs need to ensure that they understand the workplace policy regarding prescription drug use (perhaps even help shape it) and educate the employer</w:t>
      </w:r>
      <w:r>
        <w:rPr>
          <w:color w:val="233645"/>
          <w:spacing w:val="-5"/>
        </w:rPr>
        <w:t xml:space="preserve"> </w:t>
      </w:r>
      <w:r>
        <w:rPr>
          <w:color w:val="233645"/>
        </w:rPr>
        <w:t>on</w:t>
      </w:r>
      <w:r>
        <w:rPr>
          <w:color w:val="233645"/>
          <w:spacing w:val="-5"/>
        </w:rPr>
        <w:t xml:space="preserve"> </w:t>
      </w:r>
      <w:r>
        <w:rPr>
          <w:color w:val="233645"/>
        </w:rPr>
        <w:t>the</w:t>
      </w:r>
      <w:r>
        <w:rPr>
          <w:color w:val="233645"/>
          <w:spacing w:val="-5"/>
        </w:rPr>
        <w:t xml:space="preserve"> </w:t>
      </w:r>
      <w:r>
        <w:rPr>
          <w:color w:val="233645"/>
        </w:rPr>
        <w:t>important</w:t>
      </w:r>
      <w:r>
        <w:rPr>
          <w:color w:val="233645"/>
          <w:spacing w:val="-5"/>
        </w:rPr>
        <w:t xml:space="preserve"> </w:t>
      </w:r>
      <w:r>
        <w:rPr>
          <w:color w:val="233645"/>
        </w:rPr>
        <w:t>role</w:t>
      </w:r>
      <w:r>
        <w:rPr>
          <w:color w:val="233645"/>
          <w:spacing w:val="-4"/>
        </w:rPr>
        <w:t xml:space="preserve"> </w:t>
      </w:r>
      <w:r>
        <w:rPr>
          <w:color w:val="233645"/>
        </w:rPr>
        <w:t>they</w:t>
      </w:r>
      <w:r>
        <w:rPr>
          <w:color w:val="233645"/>
          <w:spacing w:val="-5"/>
        </w:rPr>
        <w:t xml:space="preserve"> </w:t>
      </w:r>
      <w:r>
        <w:rPr>
          <w:color w:val="233645"/>
        </w:rPr>
        <w:t>can</w:t>
      </w:r>
      <w:r>
        <w:rPr>
          <w:color w:val="233645"/>
          <w:spacing w:val="-4"/>
        </w:rPr>
        <w:t xml:space="preserve"> </w:t>
      </w:r>
      <w:r>
        <w:rPr>
          <w:color w:val="233645"/>
        </w:rPr>
        <w:t>play</w:t>
      </w:r>
      <w:r>
        <w:rPr>
          <w:color w:val="233645"/>
          <w:spacing w:val="-5"/>
        </w:rPr>
        <w:t xml:space="preserve"> </w:t>
      </w:r>
      <w:r>
        <w:rPr>
          <w:color w:val="233645"/>
        </w:rPr>
        <w:t>when</w:t>
      </w:r>
      <w:r>
        <w:rPr>
          <w:color w:val="233645"/>
          <w:spacing w:val="-5"/>
        </w:rPr>
        <w:t xml:space="preserve"> </w:t>
      </w:r>
      <w:r>
        <w:rPr>
          <w:color w:val="233645"/>
        </w:rPr>
        <w:t>non- medical use of prescription drugs is discovered.</w:t>
      </w:r>
    </w:p>
    <w:p w14:paraId="23BA510A" w14:textId="77777777" w:rsidR="00C4326A" w:rsidRDefault="008B18BB">
      <w:pPr>
        <w:pStyle w:val="BodyText"/>
        <w:spacing w:before="162"/>
        <w:ind w:left="300"/>
      </w:pPr>
      <w:r>
        <w:rPr>
          <w:color w:val="233645"/>
        </w:rPr>
        <w:t>Evaluation</w:t>
      </w:r>
      <w:r>
        <w:rPr>
          <w:color w:val="233645"/>
          <w:spacing w:val="-9"/>
        </w:rPr>
        <w:t xml:space="preserve"> </w:t>
      </w:r>
      <w:r>
        <w:rPr>
          <w:color w:val="233645"/>
        </w:rPr>
        <w:t>recommendations</w:t>
      </w:r>
      <w:r>
        <w:rPr>
          <w:color w:val="233645"/>
          <w:spacing w:val="-8"/>
        </w:rPr>
        <w:t xml:space="preserve"> </w:t>
      </w:r>
      <w:r>
        <w:rPr>
          <w:color w:val="233645"/>
        </w:rPr>
        <w:t>may</w:t>
      </w:r>
      <w:r>
        <w:rPr>
          <w:color w:val="233645"/>
          <w:spacing w:val="-8"/>
        </w:rPr>
        <w:t xml:space="preserve"> </w:t>
      </w:r>
      <w:r>
        <w:rPr>
          <w:color w:val="233645"/>
        </w:rPr>
        <w:t>include</w:t>
      </w:r>
      <w:r>
        <w:rPr>
          <w:color w:val="233645"/>
          <w:spacing w:val="-9"/>
        </w:rPr>
        <w:t xml:space="preserve"> </w:t>
      </w:r>
      <w:r>
        <w:rPr>
          <w:color w:val="233645"/>
        </w:rPr>
        <w:t>the</w:t>
      </w:r>
      <w:r>
        <w:rPr>
          <w:color w:val="233645"/>
          <w:spacing w:val="-9"/>
        </w:rPr>
        <w:t xml:space="preserve"> </w:t>
      </w:r>
      <w:r>
        <w:rPr>
          <w:color w:val="233645"/>
          <w:spacing w:val="-2"/>
        </w:rPr>
        <w:t>following:</w:t>
      </w:r>
    </w:p>
    <w:p w14:paraId="3DC3B41D" w14:textId="77777777" w:rsidR="00C4326A" w:rsidRDefault="00C4326A">
      <w:pPr>
        <w:pStyle w:val="BodyText"/>
        <w:rPr>
          <w:sz w:val="18"/>
        </w:rPr>
      </w:pPr>
    </w:p>
    <w:p w14:paraId="17E1A151" w14:textId="77777777" w:rsidR="00C4326A" w:rsidRDefault="008B18BB">
      <w:pPr>
        <w:pStyle w:val="ListParagraph"/>
        <w:numPr>
          <w:ilvl w:val="0"/>
          <w:numId w:val="3"/>
        </w:numPr>
        <w:tabs>
          <w:tab w:val="left" w:pos="876"/>
          <w:tab w:val="left" w:pos="877"/>
        </w:tabs>
        <w:spacing w:before="0"/>
        <w:ind w:hanging="289"/>
        <w:rPr>
          <w:sz w:val="18"/>
        </w:rPr>
      </w:pPr>
      <w:r>
        <w:rPr>
          <w:color w:val="233645"/>
          <w:position w:val="1"/>
          <w:sz w:val="18"/>
        </w:rPr>
        <w:t>Substance</w:t>
      </w:r>
      <w:r>
        <w:rPr>
          <w:color w:val="233645"/>
          <w:spacing w:val="-3"/>
          <w:position w:val="1"/>
          <w:sz w:val="18"/>
        </w:rPr>
        <w:t xml:space="preserve"> </w:t>
      </w:r>
      <w:r>
        <w:rPr>
          <w:color w:val="233645"/>
          <w:position w:val="1"/>
          <w:sz w:val="18"/>
        </w:rPr>
        <w:t>misuse</w:t>
      </w:r>
      <w:r>
        <w:rPr>
          <w:color w:val="233645"/>
          <w:spacing w:val="-4"/>
          <w:position w:val="1"/>
          <w:sz w:val="18"/>
        </w:rPr>
        <w:t xml:space="preserve"> </w:t>
      </w:r>
      <w:r>
        <w:rPr>
          <w:color w:val="233645"/>
          <w:spacing w:val="-2"/>
          <w:position w:val="1"/>
          <w:sz w:val="18"/>
        </w:rPr>
        <w:t>education;</w:t>
      </w:r>
    </w:p>
    <w:p w14:paraId="45F65FAA" w14:textId="77777777" w:rsidR="00C4326A" w:rsidRDefault="008B18BB">
      <w:pPr>
        <w:pStyle w:val="ListParagraph"/>
        <w:numPr>
          <w:ilvl w:val="0"/>
          <w:numId w:val="3"/>
        </w:numPr>
        <w:tabs>
          <w:tab w:val="left" w:pos="876"/>
          <w:tab w:val="left" w:pos="877"/>
        </w:tabs>
        <w:spacing w:before="154"/>
        <w:ind w:hanging="289"/>
        <w:rPr>
          <w:sz w:val="18"/>
        </w:rPr>
      </w:pPr>
      <w:r>
        <w:rPr>
          <w:color w:val="233645"/>
          <w:position w:val="1"/>
          <w:sz w:val="18"/>
        </w:rPr>
        <w:t>Substance</w:t>
      </w:r>
      <w:r>
        <w:rPr>
          <w:color w:val="233645"/>
          <w:spacing w:val="-2"/>
          <w:position w:val="1"/>
          <w:sz w:val="18"/>
        </w:rPr>
        <w:t xml:space="preserve"> </w:t>
      </w:r>
      <w:r>
        <w:rPr>
          <w:color w:val="233645"/>
          <w:position w:val="1"/>
          <w:sz w:val="18"/>
        </w:rPr>
        <w:t>misuse</w:t>
      </w:r>
      <w:r>
        <w:rPr>
          <w:color w:val="233645"/>
          <w:spacing w:val="-2"/>
          <w:position w:val="1"/>
          <w:sz w:val="18"/>
        </w:rPr>
        <w:t xml:space="preserve"> treatment;</w:t>
      </w:r>
    </w:p>
    <w:p w14:paraId="17C0E24A" w14:textId="77777777" w:rsidR="00C4326A" w:rsidRDefault="008B18BB">
      <w:pPr>
        <w:pStyle w:val="ListParagraph"/>
        <w:numPr>
          <w:ilvl w:val="0"/>
          <w:numId w:val="3"/>
        </w:numPr>
        <w:tabs>
          <w:tab w:val="left" w:pos="876"/>
          <w:tab w:val="left" w:pos="877"/>
        </w:tabs>
        <w:spacing w:before="152" w:line="271" w:lineRule="auto"/>
        <w:ind w:right="339"/>
        <w:rPr>
          <w:sz w:val="18"/>
        </w:rPr>
      </w:pPr>
      <w:r>
        <w:rPr>
          <w:color w:val="233645"/>
          <w:position w:val="1"/>
          <w:sz w:val="18"/>
        </w:rPr>
        <w:t>Ongoing</w:t>
      </w:r>
      <w:r>
        <w:rPr>
          <w:color w:val="233645"/>
          <w:spacing w:val="-9"/>
          <w:position w:val="1"/>
          <w:sz w:val="18"/>
        </w:rPr>
        <w:t xml:space="preserve"> </w:t>
      </w:r>
      <w:r>
        <w:rPr>
          <w:color w:val="233645"/>
          <w:position w:val="1"/>
          <w:sz w:val="18"/>
        </w:rPr>
        <w:t>professional</w:t>
      </w:r>
      <w:r>
        <w:rPr>
          <w:color w:val="233645"/>
          <w:spacing w:val="-7"/>
          <w:position w:val="1"/>
          <w:sz w:val="18"/>
        </w:rPr>
        <w:t xml:space="preserve"> </w:t>
      </w:r>
      <w:r>
        <w:rPr>
          <w:color w:val="233645"/>
          <w:position w:val="1"/>
          <w:sz w:val="18"/>
        </w:rPr>
        <w:t>recovery</w:t>
      </w:r>
      <w:r>
        <w:rPr>
          <w:color w:val="233645"/>
          <w:spacing w:val="-8"/>
          <w:position w:val="1"/>
          <w:sz w:val="18"/>
        </w:rPr>
        <w:t xml:space="preserve"> </w:t>
      </w:r>
      <w:r>
        <w:rPr>
          <w:color w:val="233645"/>
          <w:position w:val="1"/>
          <w:sz w:val="18"/>
        </w:rPr>
        <w:t>services</w:t>
      </w:r>
      <w:r>
        <w:rPr>
          <w:color w:val="233645"/>
          <w:spacing w:val="-7"/>
          <w:position w:val="1"/>
          <w:sz w:val="18"/>
        </w:rPr>
        <w:t xml:space="preserve"> </w:t>
      </w:r>
      <w:r>
        <w:rPr>
          <w:color w:val="233645"/>
          <w:position w:val="1"/>
          <w:sz w:val="18"/>
        </w:rPr>
        <w:t>following</w:t>
      </w:r>
      <w:r>
        <w:rPr>
          <w:color w:val="233645"/>
          <w:spacing w:val="-9"/>
          <w:position w:val="1"/>
          <w:sz w:val="18"/>
        </w:rPr>
        <w:t xml:space="preserve"> </w:t>
      </w:r>
      <w:r>
        <w:rPr>
          <w:color w:val="233645"/>
          <w:position w:val="1"/>
          <w:sz w:val="18"/>
        </w:rPr>
        <w:t xml:space="preserve">return </w:t>
      </w:r>
      <w:r>
        <w:rPr>
          <w:color w:val="233645"/>
          <w:sz w:val="18"/>
        </w:rPr>
        <w:t>to work;</w:t>
      </w:r>
    </w:p>
    <w:p w14:paraId="5DB5E914" w14:textId="77777777" w:rsidR="00C4326A" w:rsidRDefault="008B18BB">
      <w:pPr>
        <w:pStyle w:val="ListParagraph"/>
        <w:numPr>
          <w:ilvl w:val="0"/>
          <w:numId w:val="3"/>
        </w:numPr>
        <w:tabs>
          <w:tab w:val="left" w:pos="876"/>
          <w:tab w:val="left" w:pos="877"/>
        </w:tabs>
        <w:spacing w:line="271" w:lineRule="auto"/>
        <w:ind w:right="828"/>
        <w:rPr>
          <w:sz w:val="18"/>
        </w:rPr>
      </w:pPr>
      <w:r>
        <w:rPr>
          <w:color w:val="233645"/>
          <w:position w:val="1"/>
          <w:sz w:val="18"/>
        </w:rPr>
        <w:t>Ongoing</w:t>
      </w:r>
      <w:r>
        <w:rPr>
          <w:color w:val="233645"/>
          <w:spacing w:val="-9"/>
          <w:position w:val="1"/>
          <w:sz w:val="18"/>
        </w:rPr>
        <w:t xml:space="preserve"> </w:t>
      </w:r>
      <w:r>
        <w:rPr>
          <w:color w:val="233645"/>
          <w:position w:val="1"/>
          <w:sz w:val="18"/>
        </w:rPr>
        <w:t>participation</w:t>
      </w:r>
      <w:r>
        <w:rPr>
          <w:color w:val="233645"/>
          <w:spacing w:val="-9"/>
          <w:position w:val="1"/>
          <w:sz w:val="18"/>
        </w:rPr>
        <w:t xml:space="preserve"> </w:t>
      </w:r>
      <w:r>
        <w:rPr>
          <w:color w:val="233645"/>
          <w:position w:val="1"/>
          <w:sz w:val="18"/>
        </w:rPr>
        <w:t>in</w:t>
      </w:r>
      <w:r>
        <w:rPr>
          <w:color w:val="233645"/>
          <w:spacing w:val="-7"/>
          <w:position w:val="1"/>
          <w:sz w:val="18"/>
        </w:rPr>
        <w:t xml:space="preserve"> </w:t>
      </w:r>
      <w:r>
        <w:rPr>
          <w:color w:val="233645"/>
          <w:position w:val="1"/>
          <w:sz w:val="18"/>
        </w:rPr>
        <w:t>12-step</w:t>
      </w:r>
      <w:r>
        <w:rPr>
          <w:color w:val="233645"/>
          <w:spacing w:val="-7"/>
          <w:position w:val="1"/>
          <w:sz w:val="18"/>
        </w:rPr>
        <w:t xml:space="preserve"> </w:t>
      </w:r>
      <w:r>
        <w:rPr>
          <w:color w:val="233645"/>
          <w:position w:val="1"/>
          <w:sz w:val="18"/>
        </w:rPr>
        <w:t>recovery</w:t>
      </w:r>
      <w:r>
        <w:rPr>
          <w:color w:val="233645"/>
          <w:spacing w:val="-7"/>
          <w:position w:val="1"/>
          <w:sz w:val="18"/>
        </w:rPr>
        <w:t xml:space="preserve"> </w:t>
      </w:r>
      <w:r>
        <w:rPr>
          <w:color w:val="233645"/>
          <w:position w:val="1"/>
          <w:sz w:val="18"/>
        </w:rPr>
        <w:t xml:space="preserve">support </w:t>
      </w:r>
      <w:r>
        <w:rPr>
          <w:color w:val="233645"/>
          <w:sz w:val="18"/>
        </w:rPr>
        <w:t>meetings; and</w:t>
      </w:r>
    </w:p>
    <w:p w14:paraId="26BB86F3" w14:textId="77777777" w:rsidR="00C4326A" w:rsidRDefault="008B18BB">
      <w:pPr>
        <w:pStyle w:val="ListParagraph"/>
        <w:numPr>
          <w:ilvl w:val="0"/>
          <w:numId w:val="3"/>
        </w:numPr>
        <w:tabs>
          <w:tab w:val="left" w:pos="876"/>
          <w:tab w:val="left" w:pos="877"/>
        </w:tabs>
        <w:spacing w:before="138"/>
        <w:ind w:hanging="289"/>
        <w:rPr>
          <w:sz w:val="18"/>
        </w:rPr>
      </w:pPr>
      <w:r>
        <w:rPr>
          <w:color w:val="233645"/>
          <w:position w:val="1"/>
          <w:sz w:val="18"/>
        </w:rPr>
        <w:t>Relapse</w:t>
      </w:r>
      <w:r>
        <w:rPr>
          <w:color w:val="233645"/>
          <w:spacing w:val="-1"/>
          <w:position w:val="1"/>
          <w:sz w:val="18"/>
        </w:rPr>
        <w:t xml:space="preserve"> </w:t>
      </w:r>
      <w:r>
        <w:rPr>
          <w:color w:val="233645"/>
          <w:spacing w:val="-2"/>
          <w:position w:val="1"/>
          <w:sz w:val="18"/>
        </w:rPr>
        <w:t>monitoring.</w:t>
      </w:r>
    </w:p>
    <w:p w14:paraId="0334D439" w14:textId="77777777" w:rsidR="00C4326A" w:rsidRDefault="00C4326A">
      <w:pPr>
        <w:rPr>
          <w:sz w:val="18"/>
        </w:rPr>
        <w:sectPr w:rsidR="00C4326A">
          <w:type w:val="continuous"/>
          <w:pgSz w:w="12240" w:h="15840"/>
          <w:pgMar w:top="1500" w:right="420" w:bottom="280" w:left="420" w:header="0" w:footer="615" w:gutter="0"/>
          <w:cols w:num="2" w:space="720" w:equalWidth="0">
            <w:col w:w="5324" w:space="436"/>
            <w:col w:w="5640"/>
          </w:cols>
        </w:sectPr>
      </w:pPr>
    </w:p>
    <w:p w14:paraId="1CBE4E2C" w14:textId="77777777" w:rsidR="00C4326A" w:rsidRDefault="008B18BB">
      <w:pPr>
        <w:pStyle w:val="BodyText"/>
        <w:ind w:left="300"/>
      </w:pPr>
      <w:r>
        <w:pict w14:anchorId="4B0438CF">
          <v:group id="docshapegroup125" o:spid="_x0000_s2084" style="width:540pt;height:18.75pt;mso-position-horizontal-relative:char;mso-position-vertical-relative:line" coordsize="10800,375">
            <v:rect id="docshape126" o:spid="_x0000_s2085" style="position:absolute;width:10800;height:375" fillcolor="#dbc8a2" stroked="f"/>
            <w10:anchorlock/>
          </v:group>
        </w:pict>
      </w:r>
    </w:p>
    <w:p w14:paraId="4BC9C20E" w14:textId="77777777" w:rsidR="00C4326A" w:rsidRDefault="00C4326A">
      <w:pPr>
        <w:pStyle w:val="BodyText"/>
        <w:spacing w:before="1"/>
        <w:rPr>
          <w:sz w:val="6"/>
        </w:rPr>
      </w:pPr>
    </w:p>
    <w:p w14:paraId="16267C4A" w14:textId="77777777" w:rsidR="00C4326A" w:rsidRDefault="00C4326A">
      <w:pPr>
        <w:rPr>
          <w:sz w:val="6"/>
        </w:rPr>
        <w:sectPr w:rsidR="00C4326A">
          <w:pgSz w:w="12240" w:h="15840"/>
          <w:pgMar w:top="480" w:right="420" w:bottom="880" w:left="420" w:header="0" w:footer="615" w:gutter="0"/>
          <w:cols w:space="720"/>
        </w:sectPr>
      </w:pPr>
    </w:p>
    <w:p w14:paraId="5D7AD742" w14:textId="77777777" w:rsidR="00C4326A" w:rsidRDefault="008B18BB">
      <w:pPr>
        <w:pStyle w:val="BodyText"/>
        <w:spacing w:before="43" w:line="288" w:lineRule="auto"/>
        <w:ind w:left="300" w:right="134"/>
      </w:pPr>
      <w:r>
        <w:rPr>
          <w:color w:val="233645"/>
        </w:rPr>
        <w:t>EAPs</w:t>
      </w:r>
      <w:r>
        <w:rPr>
          <w:color w:val="233645"/>
          <w:spacing w:val="-4"/>
        </w:rPr>
        <w:t xml:space="preserve"> </w:t>
      </w:r>
      <w:r>
        <w:rPr>
          <w:color w:val="233645"/>
        </w:rPr>
        <w:t>can</w:t>
      </w:r>
      <w:r>
        <w:rPr>
          <w:color w:val="233645"/>
          <w:spacing w:val="-5"/>
        </w:rPr>
        <w:t xml:space="preserve"> </w:t>
      </w:r>
      <w:r>
        <w:rPr>
          <w:color w:val="233645"/>
        </w:rPr>
        <w:t>play</w:t>
      </w:r>
      <w:r>
        <w:rPr>
          <w:color w:val="233645"/>
          <w:spacing w:val="-4"/>
        </w:rPr>
        <w:t xml:space="preserve"> </w:t>
      </w:r>
      <w:r>
        <w:rPr>
          <w:color w:val="233645"/>
        </w:rPr>
        <w:t>a</w:t>
      </w:r>
      <w:r>
        <w:rPr>
          <w:color w:val="233645"/>
          <w:spacing w:val="-3"/>
        </w:rPr>
        <w:t xml:space="preserve"> </w:t>
      </w:r>
      <w:r>
        <w:rPr>
          <w:color w:val="233645"/>
        </w:rPr>
        <w:t>critical</w:t>
      </w:r>
      <w:r>
        <w:rPr>
          <w:color w:val="233645"/>
          <w:spacing w:val="-6"/>
        </w:rPr>
        <w:t xml:space="preserve"> </w:t>
      </w:r>
      <w:r>
        <w:rPr>
          <w:color w:val="233645"/>
        </w:rPr>
        <w:t>role</w:t>
      </w:r>
      <w:r>
        <w:rPr>
          <w:color w:val="233645"/>
          <w:spacing w:val="-5"/>
        </w:rPr>
        <w:t xml:space="preserve"> </w:t>
      </w:r>
      <w:r>
        <w:rPr>
          <w:color w:val="233645"/>
        </w:rPr>
        <w:t>in</w:t>
      </w:r>
      <w:r>
        <w:rPr>
          <w:color w:val="233645"/>
          <w:spacing w:val="-3"/>
        </w:rPr>
        <w:t xml:space="preserve"> </w:t>
      </w:r>
      <w:r>
        <w:rPr>
          <w:color w:val="233645"/>
        </w:rPr>
        <w:t>these</w:t>
      </w:r>
      <w:r>
        <w:rPr>
          <w:color w:val="233645"/>
          <w:spacing w:val="-3"/>
        </w:rPr>
        <w:t xml:space="preserve"> </w:t>
      </w:r>
      <w:r>
        <w:rPr>
          <w:color w:val="233645"/>
        </w:rPr>
        <w:t>cases.</w:t>
      </w:r>
      <w:r>
        <w:rPr>
          <w:color w:val="233645"/>
          <w:spacing w:val="-5"/>
        </w:rPr>
        <w:t xml:space="preserve"> </w:t>
      </w:r>
      <w:r>
        <w:rPr>
          <w:color w:val="233645"/>
        </w:rPr>
        <w:t>EAPs</w:t>
      </w:r>
      <w:r>
        <w:rPr>
          <w:color w:val="233645"/>
          <w:spacing w:val="-1"/>
        </w:rPr>
        <w:t xml:space="preserve"> </w:t>
      </w:r>
      <w:r>
        <w:rPr>
          <w:color w:val="233645"/>
        </w:rPr>
        <w:t>have the capability of conducting substance misuse evaluations and linking employees to a qualified professional. They also can monitor an employee’s participation and compliance with treatment as well as return-to-work recommendations.</w:t>
      </w:r>
    </w:p>
    <w:p w14:paraId="4CA0D78B" w14:textId="77777777" w:rsidR="00C4326A" w:rsidRDefault="008B18BB">
      <w:pPr>
        <w:pStyle w:val="BodyText"/>
        <w:spacing w:before="161" w:line="288" w:lineRule="auto"/>
        <w:ind w:left="299" w:right="125"/>
      </w:pPr>
      <w:r>
        <w:rPr>
          <w:color w:val="233645"/>
        </w:rPr>
        <w:t>The U.S. Department</w:t>
      </w:r>
      <w:r>
        <w:rPr>
          <w:color w:val="233645"/>
        </w:rPr>
        <w:t xml:space="preserve"> of Labor (DOL) suggests that employers may want to establish Return-to-Work Agreements.</w:t>
      </w:r>
      <w:r>
        <w:rPr>
          <w:color w:val="233645"/>
          <w:vertAlign w:val="superscript"/>
        </w:rPr>
        <w:t>1</w:t>
      </w:r>
      <w:r>
        <w:rPr>
          <w:color w:val="233645"/>
        </w:rPr>
        <w:t xml:space="preserve"> A Return-to-Work Agreement is a written document</w:t>
      </w:r>
      <w:r>
        <w:rPr>
          <w:color w:val="233645"/>
          <w:spacing w:val="-4"/>
        </w:rPr>
        <w:t xml:space="preserve"> </w:t>
      </w:r>
      <w:r>
        <w:rPr>
          <w:color w:val="233645"/>
        </w:rPr>
        <w:t>that</w:t>
      </w:r>
      <w:r>
        <w:rPr>
          <w:color w:val="233645"/>
          <w:spacing w:val="-2"/>
        </w:rPr>
        <w:t xml:space="preserve"> </w:t>
      </w:r>
      <w:r>
        <w:rPr>
          <w:color w:val="233645"/>
        </w:rPr>
        <w:t>describes</w:t>
      </w:r>
      <w:r>
        <w:rPr>
          <w:color w:val="233645"/>
          <w:spacing w:val="-3"/>
        </w:rPr>
        <w:t xml:space="preserve"> </w:t>
      </w:r>
      <w:r>
        <w:rPr>
          <w:color w:val="233645"/>
        </w:rPr>
        <w:t>the</w:t>
      </w:r>
      <w:r>
        <w:rPr>
          <w:color w:val="233645"/>
          <w:spacing w:val="-4"/>
        </w:rPr>
        <w:t xml:space="preserve"> </w:t>
      </w:r>
      <w:r>
        <w:rPr>
          <w:color w:val="233645"/>
        </w:rPr>
        <w:t>expectations</w:t>
      </w:r>
      <w:r>
        <w:rPr>
          <w:color w:val="233645"/>
          <w:spacing w:val="-3"/>
        </w:rPr>
        <w:t xml:space="preserve"> </w:t>
      </w:r>
      <w:r>
        <w:rPr>
          <w:color w:val="233645"/>
        </w:rPr>
        <w:t>the</w:t>
      </w:r>
      <w:r>
        <w:rPr>
          <w:color w:val="233645"/>
          <w:spacing w:val="-2"/>
        </w:rPr>
        <w:t xml:space="preserve"> </w:t>
      </w:r>
      <w:r>
        <w:rPr>
          <w:color w:val="233645"/>
        </w:rPr>
        <w:t>employer and EAP/medical professional have of the employee who has completed mand</w:t>
      </w:r>
      <w:r>
        <w:rPr>
          <w:color w:val="233645"/>
        </w:rPr>
        <w:t>atory treatment for a substance</w:t>
      </w:r>
      <w:r>
        <w:rPr>
          <w:color w:val="233645"/>
          <w:spacing w:val="-6"/>
        </w:rPr>
        <w:t xml:space="preserve"> </w:t>
      </w:r>
      <w:r>
        <w:rPr>
          <w:color w:val="233645"/>
        </w:rPr>
        <w:t>use</w:t>
      </w:r>
      <w:r>
        <w:rPr>
          <w:color w:val="233645"/>
          <w:spacing w:val="-5"/>
        </w:rPr>
        <w:t xml:space="preserve"> </w:t>
      </w:r>
      <w:r>
        <w:rPr>
          <w:color w:val="233645"/>
        </w:rPr>
        <w:t>disorder.</w:t>
      </w:r>
      <w:r>
        <w:rPr>
          <w:color w:val="233645"/>
          <w:spacing w:val="-6"/>
        </w:rPr>
        <w:t xml:space="preserve"> </w:t>
      </w:r>
      <w:r>
        <w:rPr>
          <w:color w:val="233645"/>
        </w:rPr>
        <w:t>The</w:t>
      </w:r>
      <w:r>
        <w:rPr>
          <w:color w:val="233645"/>
          <w:spacing w:val="-6"/>
        </w:rPr>
        <w:t xml:space="preserve"> </w:t>
      </w:r>
      <w:r>
        <w:rPr>
          <w:color w:val="233645"/>
        </w:rPr>
        <w:t>agreement</w:t>
      </w:r>
      <w:r>
        <w:rPr>
          <w:color w:val="233645"/>
          <w:spacing w:val="-6"/>
        </w:rPr>
        <w:t xml:space="preserve"> </w:t>
      </w:r>
      <w:r>
        <w:rPr>
          <w:color w:val="233645"/>
        </w:rPr>
        <w:t>also</w:t>
      </w:r>
      <w:r>
        <w:rPr>
          <w:color w:val="233645"/>
          <w:spacing w:val="-6"/>
        </w:rPr>
        <w:t xml:space="preserve"> </w:t>
      </w:r>
      <w:r>
        <w:rPr>
          <w:color w:val="233645"/>
        </w:rPr>
        <w:t>details</w:t>
      </w:r>
      <w:r>
        <w:rPr>
          <w:color w:val="233645"/>
          <w:spacing w:val="-5"/>
        </w:rPr>
        <w:t xml:space="preserve"> </w:t>
      </w:r>
      <w:r>
        <w:rPr>
          <w:color w:val="233645"/>
        </w:rPr>
        <w:t>the consequences for the employee if the expectations are not met. The DOL recommends that these agreements be used if an employee has violated the employer’s drug-free workplace poli</w:t>
      </w:r>
      <w:r>
        <w:rPr>
          <w:color w:val="233645"/>
        </w:rPr>
        <w:t>cy and been provided the opportunity to complete treatment as a condition of continued employment.</w:t>
      </w:r>
      <w:r>
        <w:rPr>
          <w:color w:val="233645"/>
          <w:spacing w:val="-2"/>
        </w:rPr>
        <w:t xml:space="preserve"> </w:t>
      </w:r>
      <w:r>
        <w:rPr>
          <w:color w:val="233645"/>
        </w:rPr>
        <w:t>The</w:t>
      </w:r>
      <w:r>
        <w:rPr>
          <w:color w:val="233645"/>
          <w:spacing w:val="-2"/>
        </w:rPr>
        <w:t xml:space="preserve"> </w:t>
      </w:r>
      <w:r>
        <w:rPr>
          <w:color w:val="233645"/>
        </w:rPr>
        <w:t>DOL</w:t>
      </w:r>
      <w:r>
        <w:rPr>
          <w:color w:val="233645"/>
          <w:spacing w:val="-2"/>
        </w:rPr>
        <w:t xml:space="preserve"> </w:t>
      </w:r>
      <w:r>
        <w:rPr>
          <w:color w:val="233645"/>
        </w:rPr>
        <w:t>notes</w:t>
      </w:r>
      <w:r>
        <w:rPr>
          <w:color w:val="233645"/>
          <w:spacing w:val="-1"/>
        </w:rPr>
        <w:t xml:space="preserve"> </w:t>
      </w:r>
      <w:r>
        <w:rPr>
          <w:color w:val="233645"/>
        </w:rPr>
        <w:t>that developing and</w:t>
      </w:r>
      <w:r>
        <w:rPr>
          <w:color w:val="233645"/>
          <w:spacing w:val="-10"/>
        </w:rPr>
        <w:t xml:space="preserve"> </w:t>
      </w:r>
      <w:r>
        <w:rPr>
          <w:color w:val="233645"/>
        </w:rPr>
        <w:t>using</w:t>
      </w:r>
      <w:r>
        <w:rPr>
          <w:color w:val="233645"/>
          <w:spacing w:val="-10"/>
        </w:rPr>
        <w:t xml:space="preserve"> </w:t>
      </w:r>
      <w:r>
        <w:rPr>
          <w:color w:val="233645"/>
        </w:rPr>
        <w:t>Return-to-Work</w:t>
      </w:r>
      <w:r>
        <w:rPr>
          <w:color w:val="233645"/>
          <w:spacing w:val="-6"/>
        </w:rPr>
        <w:t xml:space="preserve"> </w:t>
      </w:r>
      <w:r>
        <w:rPr>
          <w:color w:val="233645"/>
        </w:rPr>
        <w:t>Agreements</w:t>
      </w:r>
      <w:r>
        <w:rPr>
          <w:color w:val="233645"/>
          <w:spacing w:val="-11"/>
        </w:rPr>
        <w:t xml:space="preserve"> </w:t>
      </w:r>
      <w:r>
        <w:rPr>
          <w:color w:val="233645"/>
        </w:rPr>
        <w:t>requires:</w:t>
      </w:r>
    </w:p>
    <w:p w14:paraId="5179BDCC" w14:textId="77777777" w:rsidR="00C4326A" w:rsidRDefault="008B18BB">
      <w:pPr>
        <w:pStyle w:val="ListParagraph"/>
        <w:numPr>
          <w:ilvl w:val="0"/>
          <w:numId w:val="3"/>
        </w:numPr>
        <w:tabs>
          <w:tab w:val="left" w:pos="875"/>
          <w:tab w:val="left" w:pos="876"/>
        </w:tabs>
        <w:spacing w:before="163" w:line="271" w:lineRule="auto"/>
        <w:ind w:right="155"/>
        <w:rPr>
          <w:sz w:val="18"/>
        </w:rPr>
      </w:pPr>
      <w:r>
        <w:rPr>
          <w:color w:val="233645"/>
          <w:position w:val="1"/>
          <w:sz w:val="18"/>
        </w:rPr>
        <w:t>Coordination</w:t>
      </w:r>
      <w:r>
        <w:rPr>
          <w:color w:val="233645"/>
          <w:spacing w:val="-5"/>
          <w:position w:val="1"/>
          <w:sz w:val="18"/>
        </w:rPr>
        <w:t xml:space="preserve"> </w:t>
      </w:r>
      <w:r>
        <w:rPr>
          <w:color w:val="233645"/>
          <w:position w:val="1"/>
          <w:sz w:val="18"/>
        </w:rPr>
        <w:t>between</w:t>
      </w:r>
      <w:r>
        <w:rPr>
          <w:color w:val="233645"/>
          <w:spacing w:val="-8"/>
          <w:position w:val="1"/>
          <w:sz w:val="18"/>
        </w:rPr>
        <w:t xml:space="preserve"> </w:t>
      </w:r>
      <w:r>
        <w:rPr>
          <w:color w:val="233645"/>
          <w:position w:val="1"/>
          <w:sz w:val="18"/>
        </w:rPr>
        <w:t>the</w:t>
      </w:r>
      <w:r>
        <w:rPr>
          <w:color w:val="233645"/>
          <w:spacing w:val="-8"/>
          <w:position w:val="1"/>
          <w:sz w:val="18"/>
        </w:rPr>
        <w:t xml:space="preserve"> </w:t>
      </w:r>
      <w:r>
        <w:rPr>
          <w:color w:val="233645"/>
          <w:position w:val="1"/>
          <w:sz w:val="18"/>
        </w:rPr>
        <w:t>employee,</w:t>
      </w:r>
      <w:r>
        <w:rPr>
          <w:color w:val="233645"/>
          <w:spacing w:val="-6"/>
          <w:position w:val="1"/>
          <w:sz w:val="18"/>
        </w:rPr>
        <w:t xml:space="preserve"> </w:t>
      </w:r>
      <w:r>
        <w:rPr>
          <w:color w:val="233645"/>
          <w:position w:val="1"/>
          <w:sz w:val="18"/>
        </w:rPr>
        <w:t>employer,</w:t>
      </w:r>
      <w:r>
        <w:rPr>
          <w:color w:val="233645"/>
          <w:spacing w:val="-6"/>
          <w:position w:val="1"/>
          <w:sz w:val="18"/>
        </w:rPr>
        <w:t xml:space="preserve"> </w:t>
      </w:r>
      <w:r>
        <w:rPr>
          <w:color w:val="233645"/>
          <w:position w:val="1"/>
          <w:sz w:val="18"/>
        </w:rPr>
        <w:t xml:space="preserve">union, </w:t>
      </w:r>
      <w:r>
        <w:rPr>
          <w:color w:val="233645"/>
          <w:sz w:val="18"/>
        </w:rPr>
        <w:t>EAP, and/or treatment professionals.</w:t>
      </w:r>
    </w:p>
    <w:p w14:paraId="46730DD5" w14:textId="77777777" w:rsidR="00C4326A" w:rsidRDefault="008B18BB">
      <w:pPr>
        <w:pStyle w:val="ListParagraph"/>
        <w:numPr>
          <w:ilvl w:val="0"/>
          <w:numId w:val="3"/>
        </w:numPr>
        <w:tabs>
          <w:tab w:val="left" w:pos="875"/>
          <w:tab w:val="left" w:pos="876"/>
        </w:tabs>
        <w:spacing w:before="138" w:line="271" w:lineRule="auto"/>
        <w:ind w:right="258"/>
        <w:rPr>
          <w:sz w:val="18"/>
        </w:rPr>
      </w:pPr>
      <w:r>
        <w:rPr>
          <w:color w:val="233645"/>
          <w:position w:val="1"/>
          <w:sz w:val="18"/>
        </w:rPr>
        <w:t>Compliance</w:t>
      </w:r>
      <w:r>
        <w:rPr>
          <w:color w:val="233645"/>
          <w:spacing w:val="-5"/>
          <w:position w:val="1"/>
          <w:sz w:val="18"/>
        </w:rPr>
        <w:t xml:space="preserve"> </w:t>
      </w:r>
      <w:r>
        <w:rPr>
          <w:color w:val="233645"/>
          <w:position w:val="1"/>
          <w:sz w:val="18"/>
        </w:rPr>
        <w:t>with</w:t>
      </w:r>
      <w:r>
        <w:rPr>
          <w:color w:val="233645"/>
          <w:spacing w:val="-5"/>
          <w:position w:val="1"/>
          <w:sz w:val="18"/>
        </w:rPr>
        <w:t xml:space="preserve"> </w:t>
      </w:r>
      <w:r>
        <w:rPr>
          <w:color w:val="233645"/>
          <w:position w:val="1"/>
          <w:sz w:val="18"/>
        </w:rPr>
        <w:t>the</w:t>
      </w:r>
      <w:r>
        <w:rPr>
          <w:color w:val="233645"/>
          <w:spacing w:val="-5"/>
          <w:position w:val="1"/>
          <w:sz w:val="18"/>
        </w:rPr>
        <w:t xml:space="preserve"> </w:t>
      </w:r>
      <w:r>
        <w:rPr>
          <w:color w:val="233645"/>
          <w:position w:val="1"/>
          <w:sz w:val="18"/>
        </w:rPr>
        <w:t>organization’s</w:t>
      </w:r>
      <w:r>
        <w:rPr>
          <w:color w:val="233645"/>
          <w:spacing w:val="-7"/>
          <w:position w:val="1"/>
          <w:sz w:val="18"/>
        </w:rPr>
        <w:t xml:space="preserve"> </w:t>
      </w:r>
      <w:r>
        <w:rPr>
          <w:color w:val="233645"/>
          <w:position w:val="1"/>
          <w:sz w:val="18"/>
        </w:rPr>
        <w:t>policies</w:t>
      </w:r>
      <w:r>
        <w:rPr>
          <w:color w:val="233645"/>
          <w:spacing w:val="-7"/>
          <w:position w:val="1"/>
          <w:sz w:val="18"/>
        </w:rPr>
        <w:t xml:space="preserve"> </w:t>
      </w:r>
      <w:r>
        <w:rPr>
          <w:color w:val="233645"/>
          <w:position w:val="1"/>
          <w:sz w:val="18"/>
        </w:rPr>
        <w:t>and</w:t>
      </w:r>
      <w:r>
        <w:rPr>
          <w:color w:val="233645"/>
          <w:spacing w:val="-8"/>
          <w:position w:val="1"/>
          <w:sz w:val="18"/>
        </w:rPr>
        <w:t xml:space="preserve"> </w:t>
      </w:r>
      <w:r>
        <w:rPr>
          <w:color w:val="233645"/>
          <w:position w:val="1"/>
          <w:sz w:val="18"/>
        </w:rPr>
        <w:t xml:space="preserve">legal </w:t>
      </w:r>
      <w:r>
        <w:rPr>
          <w:color w:val="233645"/>
          <w:sz w:val="18"/>
        </w:rPr>
        <w:t>obligations, as well as medical recommendations.</w:t>
      </w:r>
    </w:p>
    <w:p w14:paraId="46E66C3C" w14:textId="77777777" w:rsidR="00C4326A" w:rsidRDefault="008B18BB">
      <w:pPr>
        <w:pStyle w:val="ListParagraph"/>
        <w:numPr>
          <w:ilvl w:val="0"/>
          <w:numId w:val="3"/>
        </w:numPr>
        <w:tabs>
          <w:tab w:val="left" w:pos="875"/>
          <w:tab w:val="left" w:pos="876"/>
        </w:tabs>
        <w:spacing w:line="280" w:lineRule="auto"/>
        <w:ind w:right="79"/>
        <w:rPr>
          <w:sz w:val="18"/>
        </w:rPr>
      </w:pPr>
      <w:r>
        <w:rPr>
          <w:color w:val="233645"/>
          <w:position w:val="1"/>
          <w:sz w:val="18"/>
        </w:rPr>
        <w:t>Prior</w:t>
      </w:r>
      <w:r>
        <w:rPr>
          <w:color w:val="233645"/>
          <w:spacing w:val="-5"/>
          <w:position w:val="1"/>
          <w:sz w:val="18"/>
        </w:rPr>
        <w:t xml:space="preserve"> </w:t>
      </w:r>
      <w:r>
        <w:rPr>
          <w:color w:val="233645"/>
          <w:position w:val="1"/>
          <w:sz w:val="18"/>
        </w:rPr>
        <w:t>notification</w:t>
      </w:r>
      <w:r>
        <w:rPr>
          <w:color w:val="233645"/>
          <w:spacing w:val="-7"/>
          <w:position w:val="1"/>
          <w:sz w:val="18"/>
        </w:rPr>
        <w:t xml:space="preserve"> </w:t>
      </w:r>
      <w:r>
        <w:rPr>
          <w:color w:val="233645"/>
          <w:position w:val="1"/>
          <w:sz w:val="18"/>
        </w:rPr>
        <w:t>through</w:t>
      </w:r>
      <w:r>
        <w:rPr>
          <w:color w:val="233645"/>
          <w:spacing w:val="-7"/>
          <w:position w:val="1"/>
          <w:sz w:val="18"/>
        </w:rPr>
        <w:t xml:space="preserve"> </w:t>
      </w:r>
      <w:r>
        <w:rPr>
          <w:color w:val="233645"/>
          <w:position w:val="1"/>
          <w:sz w:val="18"/>
        </w:rPr>
        <w:t>company</w:t>
      </w:r>
      <w:r>
        <w:rPr>
          <w:color w:val="233645"/>
          <w:spacing w:val="-6"/>
          <w:position w:val="1"/>
          <w:sz w:val="18"/>
        </w:rPr>
        <w:t xml:space="preserve"> </w:t>
      </w:r>
      <w:r>
        <w:rPr>
          <w:color w:val="233645"/>
          <w:position w:val="1"/>
          <w:sz w:val="18"/>
        </w:rPr>
        <w:t>policy</w:t>
      </w:r>
      <w:r>
        <w:rPr>
          <w:color w:val="233645"/>
          <w:spacing w:val="-6"/>
          <w:position w:val="1"/>
          <w:sz w:val="18"/>
        </w:rPr>
        <w:t xml:space="preserve"> </w:t>
      </w:r>
      <w:r>
        <w:rPr>
          <w:color w:val="233645"/>
          <w:position w:val="1"/>
          <w:sz w:val="18"/>
        </w:rPr>
        <w:t>that</w:t>
      </w:r>
      <w:r>
        <w:rPr>
          <w:color w:val="233645"/>
          <w:spacing w:val="-5"/>
          <w:position w:val="1"/>
          <w:sz w:val="18"/>
        </w:rPr>
        <w:t xml:space="preserve"> </w:t>
      </w:r>
      <w:r>
        <w:rPr>
          <w:color w:val="233645"/>
          <w:position w:val="1"/>
          <w:sz w:val="18"/>
        </w:rPr>
        <w:t>a</w:t>
      </w:r>
      <w:r>
        <w:rPr>
          <w:color w:val="233645"/>
          <w:spacing w:val="-4"/>
          <w:position w:val="1"/>
          <w:sz w:val="18"/>
        </w:rPr>
        <w:t xml:space="preserve"> </w:t>
      </w:r>
      <w:r>
        <w:rPr>
          <w:color w:val="233645"/>
          <w:position w:val="1"/>
          <w:sz w:val="18"/>
        </w:rPr>
        <w:t xml:space="preserve">Return- </w:t>
      </w:r>
      <w:r>
        <w:rPr>
          <w:color w:val="233645"/>
          <w:sz w:val="18"/>
        </w:rPr>
        <w:t>to-Work Agreement would be expected as a condition of conti</w:t>
      </w:r>
      <w:r>
        <w:rPr>
          <w:color w:val="233645"/>
          <w:sz w:val="18"/>
        </w:rPr>
        <w:t>nued employment.</w:t>
      </w:r>
    </w:p>
    <w:p w14:paraId="10D31B0F" w14:textId="77777777" w:rsidR="00C4326A" w:rsidRDefault="008B18BB">
      <w:pPr>
        <w:pStyle w:val="BodyText"/>
        <w:spacing w:before="123" w:line="288" w:lineRule="auto"/>
        <w:ind w:left="299" w:right="38"/>
      </w:pPr>
      <w:r>
        <w:rPr>
          <w:color w:val="233645"/>
        </w:rPr>
        <w:t>EAPs are</w:t>
      </w:r>
      <w:r>
        <w:rPr>
          <w:color w:val="233645"/>
          <w:spacing w:val="-1"/>
        </w:rPr>
        <w:t xml:space="preserve"> </w:t>
      </w:r>
      <w:r>
        <w:rPr>
          <w:color w:val="233645"/>
        </w:rPr>
        <w:t>typically involved in initial assessments,</w:t>
      </w:r>
      <w:r>
        <w:rPr>
          <w:color w:val="233645"/>
          <w:spacing w:val="-1"/>
        </w:rPr>
        <w:t xml:space="preserve"> </w:t>
      </w:r>
      <w:r>
        <w:rPr>
          <w:color w:val="233645"/>
        </w:rPr>
        <w:t>short- term counseling, and linkage to qualified treatment for employees engaged in the non-medical use of prescription</w:t>
      </w:r>
      <w:r>
        <w:rPr>
          <w:color w:val="233645"/>
          <w:spacing w:val="-7"/>
        </w:rPr>
        <w:t xml:space="preserve"> </w:t>
      </w:r>
      <w:r>
        <w:rPr>
          <w:color w:val="233645"/>
        </w:rPr>
        <w:t>drugs.</w:t>
      </w:r>
      <w:r>
        <w:rPr>
          <w:color w:val="233645"/>
          <w:spacing w:val="-7"/>
        </w:rPr>
        <w:t xml:space="preserve"> </w:t>
      </w:r>
      <w:r>
        <w:rPr>
          <w:color w:val="233645"/>
        </w:rPr>
        <w:t>They</w:t>
      </w:r>
      <w:r>
        <w:rPr>
          <w:color w:val="233645"/>
          <w:spacing w:val="-6"/>
        </w:rPr>
        <w:t xml:space="preserve"> </w:t>
      </w:r>
      <w:r>
        <w:rPr>
          <w:color w:val="233645"/>
        </w:rPr>
        <w:t>also</w:t>
      </w:r>
      <w:r>
        <w:rPr>
          <w:color w:val="233645"/>
          <w:spacing w:val="-7"/>
        </w:rPr>
        <w:t xml:space="preserve"> </w:t>
      </w:r>
      <w:r>
        <w:rPr>
          <w:color w:val="233645"/>
        </w:rPr>
        <w:t>can</w:t>
      </w:r>
      <w:r>
        <w:rPr>
          <w:color w:val="233645"/>
          <w:spacing w:val="-7"/>
        </w:rPr>
        <w:t xml:space="preserve"> </w:t>
      </w:r>
      <w:r>
        <w:rPr>
          <w:color w:val="233645"/>
        </w:rPr>
        <w:t>monitor</w:t>
      </w:r>
      <w:r>
        <w:rPr>
          <w:color w:val="233645"/>
          <w:spacing w:val="-6"/>
        </w:rPr>
        <w:t xml:space="preserve"> </w:t>
      </w:r>
      <w:r>
        <w:rPr>
          <w:color w:val="233645"/>
        </w:rPr>
        <w:t>an</w:t>
      </w:r>
      <w:r>
        <w:rPr>
          <w:color w:val="233645"/>
          <w:spacing w:val="-5"/>
        </w:rPr>
        <w:t xml:space="preserve"> </w:t>
      </w:r>
      <w:r>
        <w:rPr>
          <w:color w:val="233645"/>
        </w:rPr>
        <w:t>employee’s participation and compliance with treatment as well as return-to-work recommendations. They typically also</w:t>
      </w:r>
    </w:p>
    <w:p w14:paraId="0DC1B916" w14:textId="77777777" w:rsidR="00C4326A" w:rsidRDefault="008B18BB">
      <w:pPr>
        <w:pStyle w:val="BodyText"/>
        <w:spacing w:before="43" w:line="288" w:lineRule="auto"/>
        <w:ind w:left="299" w:right="302"/>
      </w:pPr>
      <w:r>
        <w:br w:type="column"/>
      </w:r>
      <w:r>
        <w:rPr>
          <w:color w:val="233645"/>
        </w:rPr>
        <w:t xml:space="preserve">keep the employer updated on the employee’s progress and provide an estimated time frame of when the employee may be available to return </w:t>
      </w:r>
      <w:r>
        <w:rPr>
          <w:color w:val="233645"/>
        </w:rPr>
        <w:t>to work. EAPs can also</w:t>
      </w:r>
      <w:r>
        <w:rPr>
          <w:color w:val="233645"/>
          <w:spacing w:val="-1"/>
        </w:rPr>
        <w:t xml:space="preserve"> </w:t>
      </w:r>
      <w:r>
        <w:rPr>
          <w:color w:val="233645"/>
        </w:rPr>
        <w:t>continue monitoring of employees when they return to work. As described in the Relapse Prevention fact sheet,</w:t>
      </w:r>
      <w:r>
        <w:rPr>
          <w:color w:val="233645"/>
          <w:spacing w:val="-5"/>
        </w:rPr>
        <w:t xml:space="preserve"> </w:t>
      </w:r>
      <w:r>
        <w:rPr>
          <w:color w:val="233645"/>
        </w:rPr>
        <w:t>setting</w:t>
      </w:r>
      <w:r>
        <w:rPr>
          <w:color w:val="233645"/>
          <w:spacing w:val="-5"/>
        </w:rPr>
        <w:t xml:space="preserve"> </w:t>
      </w:r>
      <w:r>
        <w:rPr>
          <w:color w:val="233645"/>
        </w:rPr>
        <w:t>up</w:t>
      </w:r>
      <w:r>
        <w:rPr>
          <w:color w:val="233645"/>
          <w:spacing w:val="-5"/>
        </w:rPr>
        <w:t xml:space="preserve"> </w:t>
      </w:r>
      <w:r>
        <w:rPr>
          <w:color w:val="233645"/>
        </w:rPr>
        <w:t>the</w:t>
      </w:r>
      <w:r>
        <w:rPr>
          <w:color w:val="233645"/>
          <w:spacing w:val="-5"/>
        </w:rPr>
        <w:t xml:space="preserve"> </w:t>
      </w:r>
      <w:r>
        <w:rPr>
          <w:color w:val="233645"/>
        </w:rPr>
        <w:t>conditions</w:t>
      </w:r>
      <w:r>
        <w:rPr>
          <w:color w:val="233645"/>
          <w:spacing w:val="-4"/>
        </w:rPr>
        <w:t xml:space="preserve"> </w:t>
      </w:r>
      <w:r>
        <w:rPr>
          <w:color w:val="233645"/>
        </w:rPr>
        <w:t>for</w:t>
      </w:r>
      <w:r>
        <w:rPr>
          <w:color w:val="233645"/>
          <w:spacing w:val="-4"/>
        </w:rPr>
        <w:t xml:space="preserve"> </w:t>
      </w:r>
      <w:r>
        <w:rPr>
          <w:color w:val="233645"/>
        </w:rPr>
        <w:t>a</w:t>
      </w:r>
      <w:r>
        <w:rPr>
          <w:color w:val="233645"/>
          <w:spacing w:val="-5"/>
        </w:rPr>
        <w:t xml:space="preserve"> </w:t>
      </w:r>
      <w:r>
        <w:rPr>
          <w:color w:val="233645"/>
        </w:rPr>
        <w:t>successful</w:t>
      </w:r>
      <w:r>
        <w:rPr>
          <w:color w:val="233645"/>
          <w:spacing w:val="-6"/>
        </w:rPr>
        <w:t xml:space="preserve"> </w:t>
      </w:r>
      <w:r>
        <w:rPr>
          <w:color w:val="233645"/>
        </w:rPr>
        <w:t>return to work</w:t>
      </w:r>
      <w:r>
        <w:rPr>
          <w:color w:val="233645"/>
          <w:spacing w:val="-5"/>
        </w:rPr>
        <w:t xml:space="preserve"> </w:t>
      </w:r>
      <w:r>
        <w:rPr>
          <w:color w:val="233645"/>
        </w:rPr>
        <w:t>after</w:t>
      </w:r>
      <w:r>
        <w:rPr>
          <w:color w:val="233645"/>
          <w:spacing w:val="-5"/>
        </w:rPr>
        <w:t xml:space="preserve"> </w:t>
      </w:r>
      <w:r>
        <w:rPr>
          <w:color w:val="233645"/>
        </w:rPr>
        <w:t>treatment</w:t>
      </w:r>
      <w:r>
        <w:rPr>
          <w:color w:val="233645"/>
          <w:spacing w:val="-6"/>
        </w:rPr>
        <w:t xml:space="preserve"> </w:t>
      </w:r>
      <w:r>
        <w:rPr>
          <w:color w:val="233645"/>
        </w:rPr>
        <w:t>that</w:t>
      </w:r>
      <w:r>
        <w:rPr>
          <w:color w:val="233645"/>
          <w:spacing w:val="-6"/>
        </w:rPr>
        <w:t xml:space="preserve"> </w:t>
      </w:r>
      <w:r>
        <w:rPr>
          <w:color w:val="233645"/>
        </w:rPr>
        <w:t>reduces</w:t>
      </w:r>
      <w:r>
        <w:rPr>
          <w:color w:val="233645"/>
          <w:spacing w:val="-5"/>
        </w:rPr>
        <w:t xml:space="preserve"> </w:t>
      </w:r>
      <w:r>
        <w:rPr>
          <w:color w:val="233645"/>
        </w:rPr>
        <w:t>the</w:t>
      </w:r>
      <w:r>
        <w:rPr>
          <w:color w:val="233645"/>
          <w:spacing w:val="-4"/>
        </w:rPr>
        <w:t xml:space="preserve"> </w:t>
      </w:r>
      <w:r>
        <w:rPr>
          <w:color w:val="233645"/>
        </w:rPr>
        <w:t>chances</w:t>
      </w:r>
      <w:r>
        <w:rPr>
          <w:color w:val="233645"/>
          <w:spacing w:val="-5"/>
        </w:rPr>
        <w:t xml:space="preserve"> </w:t>
      </w:r>
      <w:r>
        <w:rPr>
          <w:color w:val="233645"/>
        </w:rPr>
        <w:t>of</w:t>
      </w:r>
      <w:r>
        <w:rPr>
          <w:color w:val="233645"/>
          <w:spacing w:val="-6"/>
        </w:rPr>
        <w:t xml:space="preserve"> </w:t>
      </w:r>
      <w:r>
        <w:rPr>
          <w:color w:val="233645"/>
        </w:rPr>
        <w:t>relapse benefits both</w:t>
      </w:r>
      <w:r>
        <w:rPr>
          <w:color w:val="233645"/>
        </w:rPr>
        <w:t xml:space="preserve"> the employer and the employee, which is why EAP involvement in return-to-work plans is so </w:t>
      </w:r>
      <w:r>
        <w:rPr>
          <w:color w:val="233645"/>
          <w:spacing w:val="-2"/>
        </w:rPr>
        <w:t>important.</w:t>
      </w:r>
    </w:p>
    <w:p w14:paraId="5BE64207" w14:textId="77777777" w:rsidR="00C4326A" w:rsidRDefault="008B18BB">
      <w:pPr>
        <w:pStyle w:val="Heading2"/>
        <w:spacing w:before="139"/>
      </w:pPr>
      <w:r>
        <w:rPr>
          <w:noProof/>
        </w:rPr>
        <w:drawing>
          <wp:anchor distT="0" distB="0" distL="0" distR="0" simplePos="0" relativeHeight="15761920" behindDoc="0" locked="0" layoutInCell="1" allowOverlap="1" wp14:anchorId="7C04469F" wp14:editId="4B163168">
            <wp:simplePos x="0" y="0"/>
            <wp:positionH relativeFrom="page">
              <wp:posOffset>4114800</wp:posOffset>
            </wp:positionH>
            <wp:positionV relativeFrom="paragraph">
              <wp:posOffset>127256</wp:posOffset>
            </wp:positionV>
            <wp:extent cx="180975" cy="180975"/>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40" w:name="Special_Considerations"/>
      <w:bookmarkEnd w:id="40"/>
      <w:r>
        <w:rPr>
          <w:color w:val="345E74"/>
          <w:w w:val="90"/>
        </w:rPr>
        <w:t>Special</w:t>
      </w:r>
      <w:r>
        <w:rPr>
          <w:color w:val="345E74"/>
          <w:spacing w:val="-6"/>
          <w:w w:val="90"/>
        </w:rPr>
        <w:t xml:space="preserve"> </w:t>
      </w:r>
      <w:r>
        <w:rPr>
          <w:color w:val="345E74"/>
          <w:spacing w:val="-2"/>
        </w:rPr>
        <w:t>Considerations</w:t>
      </w:r>
    </w:p>
    <w:p w14:paraId="2B7FF9DC" w14:textId="77777777" w:rsidR="00C4326A" w:rsidRDefault="008B18BB">
      <w:pPr>
        <w:pStyle w:val="BodyText"/>
        <w:spacing w:before="112" w:line="288" w:lineRule="auto"/>
        <w:ind w:left="300" w:right="302"/>
      </w:pPr>
      <w:r>
        <w:rPr>
          <w:color w:val="233645"/>
        </w:rPr>
        <w:t>Historically, employees who have been returned to work following</w:t>
      </w:r>
      <w:r>
        <w:rPr>
          <w:color w:val="233645"/>
          <w:spacing w:val="-5"/>
        </w:rPr>
        <w:t xml:space="preserve"> </w:t>
      </w:r>
      <w:r>
        <w:rPr>
          <w:color w:val="233645"/>
        </w:rPr>
        <w:t>drug</w:t>
      </w:r>
      <w:r>
        <w:rPr>
          <w:color w:val="233645"/>
          <w:spacing w:val="-5"/>
        </w:rPr>
        <w:t xml:space="preserve"> </w:t>
      </w:r>
      <w:r>
        <w:rPr>
          <w:color w:val="233645"/>
        </w:rPr>
        <w:t>misuse</w:t>
      </w:r>
      <w:r>
        <w:rPr>
          <w:color w:val="233645"/>
          <w:spacing w:val="-5"/>
        </w:rPr>
        <w:t xml:space="preserve"> </w:t>
      </w:r>
      <w:r>
        <w:rPr>
          <w:color w:val="233645"/>
        </w:rPr>
        <w:t>are</w:t>
      </w:r>
      <w:r>
        <w:rPr>
          <w:color w:val="233645"/>
          <w:spacing w:val="-7"/>
        </w:rPr>
        <w:t xml:space="preserve"> </w:t>
      </w:r>
      <w:r>
        <w:rPr>
          <w:color w:val="233645"/>
        </w:rPr>
        <w:t>restricted</w:t>
      </w:r>
      <w:r>
        <w:rPr>
          <w:color w:val="233645"/>
          <w:spacing w:val="-7"/>
        </w:rPr>
        <w:t xml:space="preserve"> </w:t>
      </w:r>
      <w:r>
        <w:rPr>
          <w:color w:val="233645"/>
        </w:rPr>
        <w:t>from</w:t>
      </w:r>
      <w:r>
        <w:rPr>
          <w:color w:val="233645"/>
          <w:spacing w:val="-7"/>
        </w:rPr>
        <w:t xml:space="preserve"> </w:t>
      </w:r>
      <w:r>
        <w:rPr>
          <w:color w:val="233645"/>
        </w:rPr>
        <w:t>taking</w:t>
      </w:r>
      <w:r>
        <w:rPr>
          <w:color w:val="233645"/>
          <w:spacing w:val="-5"/>
        </w:rPr>
        <w:t xml:space="preserve"> </w:t>
      </w:r>
      <w:r>
        <w:rPr>
          <w:color w:val="233645"/>
        </w:rPr>
        <w:t>addictive substances as pa</w:t>
      </w:r>
      <w:r>
        <w:rPr>
          <w:color w:val="233645"/>
        </w:rPr>
        <w:t>rt of their Return-to-Work Agreement. The situation is different for employees in medical need of prescription drugs such as attention- deficit/hyperactivity disorder (ADHD) medications or opioid pain relievers when clinically indicated and taken as prescr</w:t>
      </w:r>
      <w:r>
        <w:rPr>
          <w:color w:val="233645"/>
        </w:rPr>
        <w:t>ibed as part of an active prescription. The EAP can work with management to help design policies establishing a procedure (coordinated by the employer’s medical examiner, if they have one) for the preapproval and safe use of these medications on a case-spe</w:t>
      </w:r>
      <w:r>
        <w:rPr>
          <w:color w:val="233645"/>
        </w:rPr>
        <w:t xml:space="preserve">cific basis. In some locales, it is possible to restrict former misusers to a single provider and/or dispenser for addictive drugs. The employee’s physician also has the ability to use clinical laboratory tests to monitor compliance with the agreed dosage </w:t>
      </w:r>
      <w:r>
        <w:rPr>
          <w:color w:val="233645"/>
        </w:rPr>
        <w:t>schedule, and the EAP can monitor compliance.</w:t>
      </w:r>
    </w:p>
    <w:p w14:paraId="67A1354D" w14:textId="77777777" w:rsidR="00C4326A" w:rsidRDefault="008B18BB">
      <w:pPr>
        <w:pStyle w:val="Heading2"/>
        <w:spacing w:before="139"/>
      </w:pPr>
      <w:r>
        <w:rPr>
          <w:noProof/>
        </w:rPr>
        <w:drawing>
          <wp:anchor distT="0" distB="0" distL="0" distR="0" simplePos="0" relativeHeight="15762432" behindDoc="0" locked="0" layoutInCell="1" allowOverlap="1" wp14:anchorId="2D722F22" wp14:editId="108708B7">
            <wp:simplePos x="0" y="0"/>
            <wp:positionH relativeFrom="page">
              <wp:posOffset>4114800</wp:posOffset>
            </wp:positionH>
            <wp:positionV relativeFrom="paragraph">
              <wp:posOffset>127395</wp:posOffset>
            </wp:positionV>
            <wp:extent cx="180975" cy="180975"/>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8" cstate="print"/>
                    <a:stretch>
                      <a:fillRect/>
                    </a:stretch>
                  </pic:blipFill>
                  <pic:spPr>
                    <a:xfrm>
                      <a:off x="0" y="0"/>
                      <a:ext cx="180975" cy="180975"/>
                    </a:xfrm>
                    <a:prstGeom prst="rect">
                      <a:avLst/>
                    </a:prstGeom>
                  </pic:spPr>
                </pic:pic>
              </a:graphicData>
            </a:graphic>
          </wp:anchor>
        </w:drawing>
      </w:r>
      <w:r>
        <w:rPr>
          <w:color w:val="345E74"/>
          <w:spacing w:val="-2"/>
        </w:rPr>
        <w:t>References</w:t>
      </w:r>
    </w:p>
    <w:p w14:paraId="2E86B6A5" w14:textId="77777777" w:rsidR="00C4326A" w:rsidRDefault="008B18BB">
      <w:pPr>
        <w:spacing w:before="113" w:line="290" w:lineRule="auto"/>
        <w:ind w:left="571" w:right="350" w:hanging="272"/>
        <w:rPr>
          <w:sz w:val="14"/>
        </w:rPr>
      </w:pPr>
      <w:r>
        <w:rPr>
          <w:color w:val="233645"/>
          <w:sz w:val="14"/>
          <w:vertAlign w:val="superscript"/>
        </w:rPr>
        <w:t>1</w:t>
      </w:r>
      <w:r>
        <w:rPr>
          <w:color w:val="233645"/>
          <w:spacing w:val="-13"/>
          <w:sz w:val="14"/>
        </w:rPr>
        <w:t xml:space="preserve"> </w:t>
      </w:r>
      <w:r>
        <w:rPr>
          <w:color w:val="233645"/>
          <w:sz w:val="14"/>
        </w:rPr>
        <w:t>U.S.</w:t>
      </w:r>
      <w:r>
        <w:rPr>
          <w:color w:val="233645"/>
          <w:spacing w:val="-7"/>
          <w:sz w:val="14"/>
        </w:rPr>
        <w:t xml:space="preserve"> </w:t>
      </w:r>
      <w:r>
        <w:rPr>
          <w:color w:val="233645"/>
          <w:sz w:val="14"/>
        </w:rPr>
        <w:t>Department</w:t>
      </w:r>
      <w:r>
        <w:rPr>
          <w:color w:val="233645"/>
          <w:spacing w:val="-5"/>
          <w:sz w:val="14"/>
        </w:rPr>
        <w:t xml:space="preserve"> </w:t>
      </w:r>
      <w:r>
        <w:rPr>
          <w:color w:val="233645"/>
          <w:sz w:val="14"/>
        </w:rPr>
        <w:t>of</w:t>
      </w:r>
      <w:r>
        <w:rPr>
          <w:color w:val="233645"/>
          <w:spacing w:val="-5"/>
          <w:sz w:val="14"/>
        </w:rPr>
        <w:t xml:space="preserve"> </w:t>
      </w:r>
      <w:r>
        <w:rPr>
          <w:color w:val="233645"/>
          <w:sz w:val="14"/>
        </w:rPr>
        <w:t>Labor.</w:t>
      </w:r>
      <w:r>
        <w:rPr>
          <w:color w:val="233645"/>
          <w:spacing w:val="-3"/>
          <w:sz w:val="14"/>
        </w:rPr>
        <w:t xml:space="preserve"> </w:t>
      </w:r>
      <w:r>
        <w:rPr>
          <w:color w:val="233645"/>
          <w:sz w:val="14"/>
        </w:rPr>
        <w:t>Drug-free</w:t>
      </w:r>
      <w:r>
        <w:rPr>
          <w:color w:val="233645"/>
          <w:spacing w:val="-3"/>
          <w:sz w:val="14"/>
        </w:rPr>
        <w:t xml:space="preserve"> </w:t>
      </w:r>
      <w:r>
        <w:rPr>
          <w:color w:val="233645"/>
          <w:sz w:val="14"/>
        </w:rPr>
        <w:t>workplace</w:t>
      </w:r>
      <w:r>
        <w:rPr>
          <w:color w:val="233645"/>
          <w:spacing w:val="-6"/>
          <w:sz w:val="14"/>
        </w:rPr>
        <w:t xml:space="preserve"> </w:t>
      </w:r>
      <w:r>
        <w:rPr>
          <w:color w:val="233645"/>
          <w:sz w:val="14"/>
        </w:rPr>
        <w:t>policy</w:t>
      </w:r>
      <w:r>
        <w:rPr>
          <w:color w:val="233645"/>
          <w:spacing w:val="-3"/>
          <w:sz w:val="14"/>
        </w:rPr>
        <w:t xml:space="preserve"> </w:t>
      </w:r>
      <w:r>
        <w:rPr>
          <w:color w:val="233645"/>
          <w:sz w:val="14"/>
        </w:rPr>
        <w:t>builder.</w:t>
      </w:r>
      <w:r>
        <w:rPr>
          <w:color w:val="233645"/>
          <w:spacing w:val="-5"/>
          <w:sz w:val="14"/>
        </w:rPr>
        <w:t xml:space="preserve"> </w:t>
      </w:r>
      <w:r>
        <w:rPr>
          <w:color w:val="233645"/>
          <w:sz w:val="14"/>
        </w:rPr>
        <w:t>Retrieved</w:t>
      </w:r>
      <w:r>
        <w:rPr>
          <w:color w:val="233645"/>
          <w:spacing w:val="-3"/>
          <w:sz w:val="14"/>
        </w:rPr>
        <w:t xml:space="preserve"> </w:t>
      </w:r>
      <w:r>
        <w:rPr>
          <w:color w:val="233645"/>
          <w:sz w:val="14"/>
        </w:rPr>
        <w:t>from</w:t>
      </w:r>
      <w:r>
        <w:rPr>
          <w:color w:val="233645"/>
          <w:spacing w:val="40"/>
          <w:sz w:val="14"/>
        </w:rPr>
        <w:t xml:space="preserve"> </w:t>
      </w:r>
      <w:hyperlink r:id="rId88">
        <w:r>
          <w:rPr>
            <w:color w:val="001587"/>
            <w:spacing w:val="-2"/>
            <w:sz w:val="14"/>
            <w:u w:val="thick" w:color="001587"/>
          </w:rPr>
          <w:t>http://www.dol.gov/elaws/asp/drugfree/drugs/screen28.asp</w:t>
        </w:r>
      </w:hyperlink>
    </w:p>
    <w:p w14:paraId="0119B275" w14:textId="77777777" w:rsidR="00C4326A" w:rsidRDefault="00C4326A">
      <w:pPr>
        <w:spacing w:line="290" w:lineRule="auto"/>
        <w:rPr>
          <w:sz w:val="14"/>
        </w:rPr>
        <w:sectPr w:rsidR="00C4326A">
          <w:type w:val="continuous"/>
          <w:pgSz w:w="12240" w:h="15840"/>
          <w:pgMar w:top="1500" w:right="420" w:bottom="280" w:left="420" w:header="0" w:footer="615" w:gutter="0"/>
          <w:cols w:num="2" w:space="720" w:equalWidth="0">
            <w:col w:w="5351" w:space="408"/>
            <w:col w:w="5641"/>
          </w:cols>
        </w:sectPr>
      </w:pPr>
    </w:p>
    <w:p w14:paraId="51DFF62A" w14:textId="77777777" w:rsidR="00C4326A" w:rsidRDefault="008B18BB">
      <w:pPr>
        <w:pStyle w:val="BodyText"/>
        <w:ind w:left="300"/>
      </w:pPr>
      <w:r>
        <w:pict w14:anchorId="12293E36">
          <v:group id="docshapegroup127" o:spid="_x0000_s2077" style="width:540pt;height:87pt;mso-position-horizontal-relative:char;mso-position-vertical-relative:line" coordsize="10800,1740">
            <v:rect id="docshape128" o:spid="_x0000_s2083" style="position:absolute;width:10800;height:1740" fillcolor="#3c738e" stroked="f"/>
            <v:shape id="docshape129" o:spid="_x0000_s2082" type="#_x0000_t75" style="position:absolute;left:10170;top:1095;width:285;height:285">
              <v:imagedata r:id="rId14" o:title=""/>
            </v:shape>
            <v:shape id="docshape130" o:spid="_x0000_s2081" type="#_x0000_t75" style="position:absolute;left:9840;top:1095;width:285;height:285">
              <v:imagedata r:id="rId15" o:title=""/>
            </v:shape>
            <v:shape id="docshape131" o:spid="_x0000_s2080" type="#_x0000_t75" style="position:absolute;left:10170;top:765;width:285;height:285">
              <v:imagedata r:id="rId15" o:title=""/>
            </v:shape>
            <v:shape id="docshape132" o:spid="_x0000_s2079" type="#_x0000_t75" style="position:absolute;left:9840;top:765;width:285;height:285">
              <v:imagedata r:id="rId16" o:title=""/>
            </v:shape>
            <v:shape id="docshape133" o:spid="_x0000_s2078" type="#_x0000_t202" style="position:absolute;width:10800;height:1740" filled="f" stroked="f">
              <v:textbox inset="0,0,0,0">
                <w:txbxContent>
                  <w:p w14:paraId="224A6FA6" w14:textId="77777777" w:rsidR="00C4326A" w:rsidRDefault="008B18BB">
                    <w:pPr>
                      <w:spacing w:before="564"/>
                      <w:ind w:left="574" w:right="574"/>
                      <w:jc w:val="center"/>
                      <w:rPr>
                        <w:rFonts w:ascii="Century Gothic"/>
                        <w:b/>
                        <w:sz w:val="52"/>
                      </w:rPr>
                    </w:pPr>
                    <w:bookmarkStart w:id="41" w:name="_bookmark10"/>
                    <w:bookmarkEnd w:id="41"/>
                    <w:r>
                      <w:rPr>
                        <w:rFonts w:ascii="Century Gothic"/>
                        <w:b/>
                        <w:color w:val="FFFFFF"/>
                        <w:w w:val="90"/>
                        <w:sz w:val="52"/>
                      </w:rPr>
                      <w:t>Relapse</w:t>
                    </w:r>
                    <w:r>
                      <w:rPr>
                        <w:rFonts w:ascii="Century Gothic"/>
                        <w:b/>
                        <w:color w:val="FFFFFF"/>
                        <w:spacing w:val="-11"/>
                        <w:w w:val="90"/>
                        <w:sz w:val="52"/>
                      </w:rPr>
                      <w:t xml:space="preserve"> </w:t>
                    </w:r>
                    <w:r>
                      <w:rPr>
                        <w:rFonts w:ascii="Century Gothic"/>
                        <w:b/>
                        <w:color w:val="FFFFFF"/>
                        <w:spacing w:val="-2"/>
                        <w:sz w:val="52"/>
                      </w:rPr>
                      <w:t>Prevention</w:t>
                    </w:r>
                  </w:p>
                </w:txbxContent>
              </v:textbox>
            </v:shape>
            <w10:anchorlock/>
          </v:group>
        </w:pict>
      </w:r>
    </w:p>
    <w:p w14:paraId="17F383ED" w14:textId="77777777" w:rsidR="00C4326A" w:rsidRDefault="00C4326A">
      <w:pPr>
        <w:pStyle w:val="BodyText"/>
        <w:spacing w:before="4"/>
        <w:rPr>
          <w:sz w:val="4"/>
        </w:rPr>
      </w:pPr>
    </w:p>
    <w:p w14:paraId="7418D1CB" w14:textId="77777777" w:rsidR="00C4326A" w:rsidRDefault="008B18BB">
      <w:pPr>
        <w:pStyle w:val="BodyText"/>
        <w:ind w:left="300"/>
      </w:pPr>
      <w:r>
        <w:pict w14:anchorId="7FCDCD0A">
          <v:group id="docshapegroup134" o:spid="_x0000_s2074" style="width:540pt;height:105.75pt;mso-position-horizontal-relative:char;mso-position-vertical-relative:line" coordsize="10800,2115">
            <v:rect id="docshape135" o:spid="_x0000_s2076" style="position:absolute;width:10800;height:2115" fillcolor="#dbc8a2" stroked="f"/>
            <v:shape id="docshape136" o:spid="_x0000_s2075" type="#_x0000_t202" style="position:absolute;width:10800;height:2115" filled="f" stroked="f">
              <v:textbox inset="0,0,0,0">
                <w:txbxContent>
                  <w:p w14:paraId="3CCDDAEA" w14:textId="77777777" w:rsidR="00C4326A" w:rsidRDefault="008B18BB">
                    <w:pPr>
                      <w:spacing w:before="161" w:line="285" w:lineRule="auto"/>
                      <w:ind w:left="729" w:right="726" w:firstLine="304"/>
                      <w:jc w:val="both"/>
                      <w:rPr>
                        <w:rFonts w:ascii="Palatino Linotype"/>
                        <w:b/>
                        <w:i/>
                        <w:sz w:val="26"/>
                      </w:rPr>
                    </w:pPr>
                    <w:bookmarkStart w:id="42" w:name="Employee_Assistance_Programs_(EAPs)_play"/>
                    <w:bookmarkEnd w:id="42"/>
                    <w:r>
                      <w:rPr>
                        <w:rFonts w:ascii="Palatino Linotype"/>
                        <w:b/>
                        <w:i/>
                        <w:color w:val="345E74"/>
                        <w:w w:val="90"/>
                        <w:sz w:val="26"/>
                      </w:rPr>
                      <w:t>Employee</w:t>
                    </w:r>
                    <w:r>
                      <w:rPr>
                        <w:rFonts w:ascii="Palatino Linotype"/>
                        <w:b/>
                        <w:i/>
                        <w:color w:val="345E74"/>
                        <w:spacing w:val="-10"/>
                        <w:w w:val="90"/>
                        <w:sz w:val="26"/>
                      </w:rPr>
                      <w:t xml:space="preserve"> </w:t>
                    </w:r>
                    <w:r>
                      <w:rPr>
                        <w:rFonts w:ascii="Palatino Linotype"/>
                        <w:b/>
                        <w:i/>
                        <w:color w:val="345E74"/>
                        <w:w w:val="90"/>
                        <w:sz w:val="26"/>
                      </w:rPr>
                      <w:t>Assistance</w:t>
                    </w:r>
                    <w:r>
                      <w:rPr>
                        <w:rFonts w:ascii="Palatino Linotype"/>
                        <w:b/>
                        <w:i/>
                        <w:color w:val="345E74"/>
                        <w:spacing w:val="-8"/>
                        <w:w w:val="90"/>
                        <w:sz w:val="26"/>
                      </w:rPr>
                      <w:t xml:space="preserve"> </w:t>
                    </w:r>
                    <w:r>
                      <w:rPr>
                        <w:rFonts w:ascii="Palatino Linotype"/>
                        <w:b/>
                        <w:i/>
                        <w:color w:val="345E74"/>
                        <w:w w:val="90"/>
                        <w:sz w:val="26"/>
                      </w:rPr>
                      <w:t>Programs</w:t>
                    </w:r>
                    <w:r>
                      <w:rPr>
                        <w:rFonts w:ascii="Palatino Linotype"/>
                        <w:b/>
                        <w:i/>
                        <w:color w:val="345E74"/>
                        <w:spacing w:val="-10"/>
                        <w:w w:val="90"/>
                        <w:sz w:val="26"/>
                      </w:rPr>
                      <w:t xml:space="preserve"> </w:t>
                    </w:r>
                    <w:r>
                      <w:rPr>
                        <w:rFonts w:ascii="Palatino Linotype"/>
                        <w:b/>
                        <w:i/>
                        <w:color w:val="345E74"/>
                        <w:w w:val="90"/>
                        <w:sz w:val="26"/>
                      </w:rPr>
                      <w:t>(EAPs)</w:t>
                    </w:r>
                    <w:r>
                      <w:rPr>
                        <w:rFonts w:ascii="Palatino Linotype"/>
                        <w:b/>
                        <w:i/>
                        <w:color w:val="345E74"/>
                        <w:spacing w:val="-8"/>
                        <w:w w:val="90"/>
                        <w:sz w:val="26"/>
                      </w:rPr>
                      <w:t xml:space="preserve"> </w:t>
                    </w:r>
                    <w:r>
                      <w:rPr>
                        <w:rFonts w:ascii="Palatino Linotype"/>
                        <w:b/>
                        <w:i/>
                        <w:color w:val="345E74"/>
                        <w:w w:val="90"/>
                        <w:sz w:val="26"/>
                      </w:rPr>
                      <w:t>play</w:t>
                    </w:r>
                    <w:r>
                      <w:rPr>
                        <w:rFonts w:ascii="Palatino Linotype"/>
                        <w:b/>
                        <w:i/>
                        <w:color w:val="345E74"/>
                        <w:spacing w:val="-9"/>
                        <w:w w:val="90"/>
                        <w:sz w:val="26"/>
                      </w:rPr>
                      <w:t xml:space="preserve"> </w:t>
                    </w:r>
                    <w:r>
                      <w:rPr>
                        <w:rFonts w:ascii="Palatino Linotype"/>
                        <w:b/>
                        <w:i/>
                        <w:color w:val="345E74"/>
                        <w:w w:val="90"/>
                        <w:sz w:val="26"/>
                      </w:rPr>
                      <w:t>an</w:t>
                    </w:r>
                    <w:r>
                      <w:rPr>
                        <w:rFonts w:ascii="Palatino Linotype"/>
                        <w:b/>
                        <w:i/>
                        <w:color w:val="345E74"/>
                        <w:spacing w:val="-8"/>
                        <w:w w:val="90"/>
                        <w:sz w:val="26"/>
                      </w:rPr>
                      <w:t xml:space="preserve"> </w:t>
                    </w:r>
                    <w:r>
                      <w:rPr>
                        <w:rFonts w:ascii="Palatino Linotype"/>
                        <w:b/>
                        <w:i/>
                        <w:color w:val="345E74"/>
                        <w:w w:val="90"/>
                        <w:sz w:val="26"/>
                      </w:rPr>
                      <w:t>integral</w:t>
                    </w:r>
                    <w:r>
                      <w:rPr>
                        <w:rFonts w:ascii="Palatino Linotype"/>
                        <w:b/>
                        <w:i/>
                        <w:color w:val="345E74"/>
                        <w:spacing w:val="-9"/>
                        <w:w w:val="90"/>
                        <w:sz w:val="26"/>
                      </w:rPr>
                      <w:t xml:space="preserve"> </w:t>
                    </w:r>
                    <w:r>
                      <w:rPr>
                        <w:rFonts w:ascii="Palatino Linotype"/>
                        <w:b/>
                        <w:i/>
                        <w:color w:val="345E74"/>
                        <w:w w:val="90"/>
                        <w:sz w:val="26"/>
                      </w:rPr>
                      <w:t>role</w:t>
                    </w:r>
                    <w:r>
                      <w:rPr>
                        <w:rFonts w:ascii="Palatino Linotype"/>
                        <w:b/>
                        <w:i/>
                        <w:color w:val="345E74"/>
                        <w:spacing w:val="-10"/>
                        <w:w w:val="90"/>
                        <w:sz w:val="26"/>
                      </w:rPr>
                      <w:t xml:space="preserve"> </w:t>
                    </w:r>
                    <w:r>
                      <w:rPr>
                        <w:rFonts w:ascii="Palatino Linotype"/>
                        <w:b/>
                        <w:i/>
                        <w:color w:val="345E74"/>
                        <w:w w:val="90"/>
                        <w:sz w:val="26"/>
                      </w:rPr>
                      <w:t>in</w:t>
                    </w:r>
                    <w:r>
                      <w:rPr>
                        <w:rFonts w:ascii="Palatino Linotype"/>
                        <w:b/>
                        <w:i/>
                        <w:color w:val="345E74"/>
                        <w:spacing w:val="-8"/>
                        <w:w w:val="90"/>
                        <w:sz w:val="26"/>
                      </w:rPr>
                      <w:t xml:space="preserve"> </w:t>
                    </w:r>
                    <w:r>
                      <w:rPr>
                        <w:rFonts w:ascii="Palatino Linotype"/>
                        <w:b/>
                        <w:i/>
                        <w:color w:val="345E74"/>
                        <w:w w:val="90"/>
                        <w:sz w:val="26"/>
                      </w:rPr>
                      <w:t>supporting</w:t>
                    </w:r>
                    <w:r>
                      <w:rPr>
                        <w:rFonts w:ascii="Palatino Linotype"/>
                        <w:b/>
                        <w:i/>
                        <w:color w:val="345E74"/>
                        <w:spacing w:val="-10"/>
                        <w:w w:val="90"/>
                        <w:sz w:val="26"/>
                      </w:rPr>
                      <w:t xml:space="preserve"> </w:t>
                    </w:r>
                    <w:r>
                      <w:rPr>
                        <w:rFonts w:ascii="Palatino Linotype"/>
                        <w:b/>
                        <w:i/>
                        <w:color w:val="345E74"/>
                        <w:w w:val="90"/>
                        <w:sz w:val="26"/>
                      </w:rPr>
                      <w:t>employees</w:t>
                    </w:r>
                    <w:r>
                      <w:rPr>
                        <w:rFonts w:ascii="Palatino Linotype"/>
                        <w:b/>
                        <w:i/>
                        <w:color w:val="345E74"/>
                        <w:spacing w:val="-9"/>
                        <w:w w:val="90"/>
                        <w:sz w:val="26"/>
                      </w:rPr>
                      <w:t xml:space="preserve"> </w:t>
                    </w:r>
                    <w:r>
                      <w:rPr>
                        <w:rFonts w:ascii="Palatino Linotype"/>
                        <w:b/>
                        <w:i/>
                        <w:color w:val="345E74"/>
                        <w:w w:val="90"/>
                        <w:sz w:val="26"/>
                      </w:rPr>
                      <w:t>in recovery</w:t>
                    </w:r>
                    <w:r>
                      <w:rPr>
                        <w:rFonts w:ascii="Palatino Linotype"/>
                        <w:b/>
                        <w:i/>
                        <w:color w:val="345E74"/>
                        <w:spacing w:val="-8"/>
                        <w:w w:val="90"/>
                        <w:sz w:val="26"/>
                      </w:rPr>
                      <w:t xml:space="preserve"> </w:t>
                    </w:r>
                    <w:r>
                      <w:rPr>
                        <w:rFonts w:ascii="Palatino Linotype"/>
                        <w:b/>
                        <w:i/>
                        <w:color w:val="345E74"/>
                        <w:w w:val="90"/>
                        <w:sz w:val="26"/>
                      </w:rPr>
                      <w:t>and</w:t>
                    </w:r>
                    <w:r>
                      <w:rPr>
                        <w:rFonts w:ascii="Palatino Linotype"/>
                        <w:b/>
                        <w:i/>
                        <w:color w:val="345E74"/>
                        <w:spacing w:val="-7"/>
                        <w:w w:val="90"/>
                        <w:sz w:val="26"/>
                      </w:rPr>
                      <w:t xml:space="preserve"> </w:t>
                    </w:r>
                    <w:r>
                      <w:rPr>
                        <w:rFonts w:ascii="Palatino Linotype"/>
                        <w:b/>
                        <w:i/>
                        <w:color w:val="345E74"/>
                        <w:w w:val="90"/>
                        <w:sz w:val="26"/>
                      </w:rPr>
                      <w:t>promoting</w:t>
                    </w:r>
                    <w:r>
                      <w:rPr>
                        <w:rFonts w:ascii="Palatino Linotype"/>
                        <w:b/>
                        <w:i/>
                        <w:color w:val="345E74"/>
                        <w:spacing w:val="-10"/>
                        <w:w w:val="90"/>
                        <w:sz w:val="26"/>
                      </w:rPr>
                      <w:t xml:space="preserve"> </w:t>
                    </w:r>
                    <w:r>
                      <w:rPr>
                        <w:rFonts w:ascii="Palatino Linotype"/>
                        <w:b/>
                        <w:i/>
                        <w:color w:val="345E74"/>
                        <w:w w:val="90"/>
                        <w:sz w:val="26"/>
                      </w:rPr>
                      <w:t>relapse</w:t>
                    </w:r>
                    <w:r>
                      <w:rPr>
                        <w:rFonts w:ascii="Palatino Linotype"/>
                        <w:b/>
                        <w:i/>
                        <w:color w:val="345E74"/>
                        <w:spacing w:val="-10"/>
                        <w:w w:val="90"/>
                        <w:sz w:val="26"/>
                      </w:rPr>
                      <w:t xml:space="preserve"> </w:t>
                    </w:r>
                    <w:r>
                      <w:rPr>
                        <w:rFonts w:ascii="Palatino Linotype"/>
                        <w:b/>
                        <w:i/>
                        <w:color w:val="345E74"/>
                        <w:w w:val="90"/>
                        <w:sz w:val="26"/>
                      </w:rPr>
                      <w:t>prevention</w:t>
                    </w:r>
                    <w:r>
                      <w:rPr>
                        <w:rFonts w:ascii="Palatino Linotype"/>
                        <w:b/>
                        <w:i/>
                        <w:color w:val="345E74"/>
                        <w:spacing w:val="-10"/>
                        <w:w w:val="90"/>
                        <w:sz w:val="26"/>
                      </w:rPr>
                      <w:t xml:space="preserve"> </w:t>
                    </w:r>
                    <w:r>
                      <w:rPr>
                        <w:rFonts w:ascii="Palatino Linotype"/>
                        <w:b/>
                        <w:i/>
                        <w:color w:val="345E74"/>
                        <w:w w:val="90"/>
                        <w:sz w:val="26"/>
                      </w:rPr>
                      <w:t>strategies.</w:t>
                    </w:r>
                    <w:r>
                      <w:rPr>
                        <w:rFonts w:ascii="Palatino Linotype"/>
                        <w:b/>
                        <w:i/>
                        <w:color w:val="345E74"/>
                        <w:spacing w:val="-9"/>
                        <w:w w:val="90"/>
                        <w:sz w:val="26"/>
                      </w:rPr>
                      <w:t xml:space="preserve"> </w:t>
                    </w:r>
                    <w:r>
                      <w:rPr>
                        <w:rFonts w:ascii="Palatino Linotype"/>
                        <w:b/>
                        <w:i/>
                        <w:color w:val="345E74"/>
                        <w:w w:val="90"/>
                        <w:sz w:val="26"/>
                      </w:rPr>
                      <w:t>It</w:t>
                    </w:r>
                    <w:r>
                      <w:rPr>
                        <w:rFonts w:ascii="Palatino Linotype"/>
                        <w:b/>
                        <w:i/>
                        <w:color w:val="345E74"/>
                        <w:spacing w:val="-9"/>
                        <w:w w:val="90"/>
                        <w:sz w:val="26"/>
                      </w:rPr>
                      <w:t xml:space="preserve"> </w:t>
                    </w:r>
                    <w:r>
                      <w:rPr>
                        <w:rFonts w:ascii="Palatino Linotype"/>
                        <w:b/>
                        <w:i/>
                        <w:color w:val="345E74"/>
                        <w:w w:val="90"/>
                        <w:sz w:val="26"/>
                      </w:rPr>
                      <w:t>is</w:t>
                    </w:r>
                    <w:r>
                      <w:rPr>
                        <w:rFonts w:ascii="Palatino Linotype"/>
                        <w:b/>
                        <w:i/>
                        <w:color w:val="345E74"/>
                        <w:spacing w:val="-8"/>
                        <w:w w:val="90"/>
                        <w:sz w:val="26"/>
                      </w:rPr>
                      <w:t xml:space="preserve"> </w:t>
                    </w:r>
                    <w:r>
                      <w:rPr>
                        <w:rFonts w:ascii="Palatino Linotype"/>
                        <w:b/>
                        <w:i/>
                        <w:color w:val="345E74"/>
                        <w:w w:val="90"/>
                        <w:sz w:val="26"/>
                      </w:rPr>
                      <w:t>particularly</w:t>
                    </w:r>
                    <w:r>
                      <w:rPr>
                        <w:rFonts w:ascii="Palatino Linotype"/>
                        <w:b/>
                        <w:i/>
                        <w:color w:val="345E74"/>
                        <w:spacing w:val="-9"/>
                        <w:w w:val="90"/>
                        <w:sz w:val="26"/>
                      </w:rPr>
                      <w:t xml:space="preserve"> </w:t>
                    </w:r>
                    <w:r>
                      <w:rPr>
                        <w:rFonts w:ascii="Palatino Linotype"/>
                        <w:b/>
                        <w:i/>
                        <w:color w:val="345E74"/>
                        <w:w w:val="90"/>
                        <w:sz w:val="26"/>
                      </w:rPr>
                      <w:t>important</w:t>
                    </w:r>
                    <w:r>
                      <w:rPr>
                        <w:rFonts w:ascii="Palatino Linotype"/>
                        <w:b/>
                        <w:i/>
                        <w:color w:val="345E74"/>
                        <w:spacing w:val="-9"/>
                        <w:w w:val="90"/>
                        <w:sz w:val="26"/>
                      </w:rPr>
                      <w:t xml:space="preserve"> </w:t>
                    </w:r>
                    <w:r>
                      <w:rPr>
                        <w:rFonts w:ascii="Palatino Linotype"/>
                        <w:b/>
                        <w:i/>
                        <w:color w:val="345E74"/>
                        <w:w w:val="90"/>
                        <w:sz w:val="26"/>
                      </w:rPr>
                      <w:t>for</w:t>
                    </w:r>
                    <w:r>
                      <w:rPr>
                        <w:rFonts w:ascii="Palatino Linotype"/>
                        <w:b/>
                        <w:i/>
                        <w:color w:val="345E74"/>
                        <w:spacing w:val="-10"/>
                        <w:w w:val="90"/>
                        <w:sz w:val="26"/>
                      </w:rPr>
                      <w:t xml:space="preserve"> </w:t>
                    </w:r>
                    <w:r>
                      <w:rPr>
                        <w:rFonts w:ascii="Palatino Linotype"/>
                        <w:b/>
                        <w:i/>
                        <w:color w:val="345E74"/>
                        <w:w w:val="90"/>
                        <w:sz w:val="26"/>
                      </w:rPr>
                      <w:t>EAP providers to understand and educate employees and management about the unique issues</w:t>
                    </w:r>
                  </w:p>
                  <w:p w14:paraId="40542218" w14:textId="77777777" w:rsidR="00C4326A" w:rsidRDefault="008B18BB">
                    <w:pPr>
                      <w:spacing w:line="349" w:lineRule="exact"/>
                      <w:ind w:left="2210"/>
                      <w:jc w:val="both"/>
                      <w:rPr>
                        <w:rFonts w:ascii="Palatino Linotype"/>
                        <w:b/>
                        <w:i/>
                        <w:sz w:val="26"/>
                      </w:rPr>
                    </w:pPr>
                    <w:r>
                      <w:rPr>
                        <w:rFonts w:ascii="Palatino Linotype"/>
                        <w:b/>
                        <w:i/>
                        <w:color w:val="345E74"/>
                        <w:spacing w:val="-2"/>
                        <w:w w:val="90"/>
                        <w:sz w:val="26"/>
                      </w:rPr>
                      <w:t>related</w:t>
                    </w:r>
                    <w:r>
                      <w:rPr>
                        <w:rFonts w:ascii="Palatino Linotype"/>
                        <w:b/>
                        <w:i/>
                        <w:color w:val="345E74"/>
                        <w:spacing w:val="-6"/>
                        <w:w w:val="90"/>
                        <w:sz w:val="26"/>
                      </w:rPr>
                      <w:t xml:space="preserve"> </w:t>
                    </w:r>
                    <w:r>
                      <w:rPr>
                        <w:rFonts w:ascii="Palatino Linotype"/>
                        <w:b/>
                        <w:i/>
                        <w:color w:val="345E74"/>
                        <w:spacing w:val="-2"/>
                        <w:w w:val="90"/>
                        <w:sz w:val="26"/>
                      </w:rPr>
                      <w:t>to prescription</w:t>
                    </w:r>
                    <w:r>
                      <w:rPr>
                        <w:rFonts w:ascii="Palatino Linotype"/>
                        <w:b/>
                        <w:i/>
                        <w:color w:val="345E74"/>
                        <w:spacing w:val="-3"/>
                        <w:w w:val="90"/>
                        <w:sz w:val="26"/>
                      </w:rPr>
                      <w:t xml:space="preserve"> </w:t>
                    </w:r>
                    <w:r>
                      <w:rPr>
                        <w:rFonts w:ascii="Palatino Linotype"/>
                        <w:b/>
                        <w:i/>
                        <w:color w:val="345E74"/>
                        <w:spacing w:val="-2"/>
                        <w:w w:val="90"/>
                        <w:sz w:val="26"/>
                      </w:rPr>
                      <w:t>medications</w:t>
                    </w:r>
                    <w:r>
                      <w:rPr>
                        <w:rFonts w:ascii="Palatino Linotype"/>
                        <w:b/>
                        <w:i/>
                        <w:color w:val="345E74"/>
                        <w:spacing w:val="-8"/>
                        <w:sz w:val="26"/>
                      </w:rPr>
                      <w:t xml:space="preserve"> </w:t>
                    </w:r>
                    <w:r>
                      <w:rPr>
                        <w:rFonts w:ascii="Palatino Linotype"/>
                        <w:b/>
                        <w:i/>
                        <w:color w:val="345E74"/>
                        <w:spacing w:val="-2"/>
                        <w:w w:val="90"/>
                        <w:sz w:val="26"/>
                      </w:rPr>
                      <w:t>for</w:t>
                    </w:r>
                    <w:r>
                      <w:rPr>
                        <w:rFonts w:ascii="Palatino Linotype"/>
                        <w:b/>
                        <w:i/>
                        <w:color w:val="345E74"/>
                        <w:spacing w:val="-3"/>
                        <w:w w:val="90"/>
                        <w:sz w:val="26"/>
                      </w:rPr>
                      <w:t xml:space="preserve"> </w:t>
                    </w:r>
                    <w:r>
                      <w:rPr>
                        <w:rFonts w:ascii="Palatino Linotype"/>
                        <w:b/>
                        <w:i/>
                        <w:color w:val="345E74"/>
                        <w:spacing w:val="-2"/>
                        <w:w w:val="90"/>
                        <w:sz w:val="26"/>
                      </w:rPr>
                      <w:t>employees</w:t>
                    </w:r>
                    <w:r>
                      <w:rPr>
                        <w:rFonts w:ascii="Palatino Linotype"/>
                        <w:b/>
                        <w:i/>
                        <w:color w:val="345E74"/>
                        <w:spacing w:val="-8"/>
                        <w:sz w:val="26"/>
                      </w:rPr>
                      <w:t xml:space="preserve"> </w:t>
                    </w:r>
                    <w:r>
                      <w:rPr>
                        <w:rFonts w:ascii="Palatino Linotype"/>
                        <w:b/>
                        <w:i/>
                        <w:color w:val="345E74"/>
                        <w:spacing w:val="-2"/>
                        <w:w w:val="90"/>
                        <w:sz w:val="26"/>
                      </w:rPr>
                      <w:t>in</w:t>
                    </w:r>
                    <w:r>
                      <w:rPr>
                        <w:rFonts w:ascii="Palatino Linotype"/>
                        <w:b/>
                        <w:i/>
                        <w:color w:val="345E74"/>
                        <w:spacing w:val="-8"/>
                        <w:sz w:val="26"/>
                      </w:rPr>
                      <w:t xml:space="preserve"> </w:t>
                    </w:r>
                    <w:r>
                      <w:rPr>
                        <w:rFonts w:ascii="Palatino Linotype"/>
                        <w:b/>
                        <w:i/>
                        <w:color w:val="345E74"/>
                        <w:spacing w:val="-2"/>
                        <w:w w:val="90"/>
                        <w:sz w:val="26"/>
                      </w:rPr>
                      <w:t>recovery.</w:t>
                    </w:r>
                  </w:p>
                </w:txbxContent>
              </v:textbox>
            </v:shape>
            <w10:anchorlock/>
          </v:group>
        </w:pict>
      </w:r>
    </w:p>
    <w:p w14:paraId="77354983" w14:textId="77777777" w:rsidR="00C4326A" w:rsidRDefault="008B18BB">
      <w:pPr>
        <w:pStyle w:val="BodyText"/>
        <w:spacing w:before="149" w:line="288" w:lineRule="auto"/>
        <w:ind w:left="6060" w:right="968"/>
      </w:pPr>
      <w:r>
        <w:pict w14:anchorId="154007F9">
          <v:group id="docshapegroup137" o:spid="_x0000_s2071" style="position:absolute;left:0;text-align:left;margin-left:36pt;margin-top:2.35pt;width:258pt;height:165pt;z-index:15763968;mso-position-horizontal-relative:page" coordorigin="720,47" coordsize="5160,3300">
            <v:rect id="docshape138" o:spid="_x0000_s2073" style="position:absolute;left:720;top:46;width:5160;height:3300" fillcolor="#3c738e" stroked="f"/>
            <v:shape id="docshape139" o:spid="_x0000_s2072" type="#_x0000_t202" style="position:absolute;left:720;top:46;width:5160;height:3300" filled="f" stroked="f">
              <v:textbox inset="0,0,0,0">
                <w:txbxContent>
                  <w:p w14:paraId="5B535C99" w14:textId="77777777" w:rsidR="00C4326A" w:rsidRDefault="00C4326A">
                    <w:pPr>
                      <w:spacing w:before="4"/>
                      <w:rPr>
                        <w:sz w:val="27"/>
                      </w:rPr>
                    </w:pPr>
                  </w:p>
                  <w:p w14:paraId="2814421C" w14:textId="77777777" w:rsidR="00C4326A" w:rsidRDefault="008B18BB">
                    <w:pPr>
                      <w:spacing w:line="216" w:lineRule="auto"/>
                      <w:ind w:left="360" w:right="287" w:hanging="58"/>
                      <w:rPr>
                        <w:i/>
                        <w:sz w:val="20"/>
                      </w:rPr>
                    </w:pPr>
                    <w:r>
                      <w:rPr>
                        <w:i/>
                        <w:color w:val="FFFFFF"/>
                        <w:sz w:val="20"/>
                      </w:rPr>
                      <w:t>“The adoption of recovery in recent years has signaled a dramatic shift in the expectation for positive outcomes for individuals who experience mental and/or substance use conditions. Today, when</w:t>
                    </w:r>
                    <w:r>
                      <w:rPr>
                        <w:i/>
                        <w:color w:val="FFFFFF"/>
                        <w:spacing w:val="-6"/>
                        <w:sz w:val="20"/>
                      </w:rPr>
                      <w:t xml:space="preserve"> </w:t>
                    </w:r>
                    <w:r>
                      <w:rPr>
                        <w:i/>
                        <w:color w:val="FFFFFF"/>
                        <w:sz w:val="20"/>
                      </w:rPr>
                      <w:t>individuals</w:t>
                    </w:r>
                    <w:r>
                      <w:rPr>
                        <w:i/>
                        <w:color w:val="FFFFFF"/>
                        <w:spacing w:val="-7"/>
                        <w:sz w:val="20"/>
                      </w:rPr>
                      <w:t xml:space="preserve"> </w:t>
                    </w:r>
                    <w:r>
                      <w:rPr>
                        <w:i/>
                        <w:color w:val="FFFFFF"/>
                        <w:sz w:val="20"/>
                      </w:rPr>
                      <w:t>with</w:t>
                    </w:r>
                    <w:r>
                      <w:rPr>
                        <w:i/>
                        <w:color w:val="FFFFFF"/>
                        <w:spacing w:val="-8"/>
                        <w:sz w:val="20"/>
                      </w:rPr>
                      <w:t xml:space="preserve"> </w:t>
                    </w:r>
                    <w:r>
                      <w:rPr>
                        <w:i/>
                        <w:color w:val="FFFFFF"/>
                        <w:sz w:val="20"/>
                      </w:rPr>
                      <w:t>mental</w:t>
                    </w:r>
                    <w:r>
                      <w:rPr>
                        <w:i/>
                        <w:color w:val="FFFFFF"/>
                        <w:spacing w:val="-9"/>
                        <w:sz w:val="20"/>
                      </w:rPr>
                      <w:t xml:space="preserve"> </w:t>
                    </w:r>
                    <w:r>
                      <w:rPr>
                        <w:i/>
                        <w:color w:val="FFFFFF"/>
                        <w:sz w:val="20"/>
                      </w:rPr>
                      <w:t>and/or</w:t>
                    </w:r>
                    <w:r>
                      <w:rPr>
                        <w:i/>
                        <w:color w:val="FFFFFF"/>
                        <w:spacing w:val="-7"/>
                        <w:sz w:val="20"/>
                      </w:rPr>
                      <w:t xml:space="preserve"> </w:t>
                    </w:r>
                    <w:r>
                      <w:rPr>
                        <w:i/>
                        <w:color w:val="FFFFFF"/>
                        <w:sz w:val="20"/>
                      </w:rPr>
                      <w:t>substance</w:t>
                    </w:r>
                    <w:r>
                      <w:rPr>
                        <w:i/>
                        <w:color w:val="FFFFFF"/>
                        <w:spacing w:val="-6"/>
                        <w:sz w:val="20"/>
                      </w:rPr>
                      <w:t xml:space="preserve"> </w:t>
                    </w:r>
                    <w:r>
                      <w:rPr>
                        <w:i/>
                        <w:color w:val="FFFFFF"/>
                        <w:sz w:val="20"/>
                      </w:rPr>
                      <w:t xml:space="preserve">use disorders seek </w:t>
                    </w:r>
                    <w:r>
                      <w:rPr>
                        <w:i/>
                        <w:color w:val="FFFFFF"/>
                        <w:sz w:val="20"/>
                      </w:rPr>
                      <w:t>help, they are met with the knowledge and belief that anyone can recover and/or manage their condition(s) successfully.”</w:t>
                    </w:r>
                  </w:p>
                  <w:p w14:paraId="2C38EE8F" w14:textId="77777777" w:rsidR="00C4326A" w:rsidRDefault="00C4326A">
                    <w:pPr>
                      <w:spacing w:before="11"/>
                      <w:rPr>
                        <w:i/>
                        <w:sz w:val="17"/>
                      </w:rPr>
                    </w:pPr>
                  </w:p>
                  <w:p w14:paraId="1F24BB3E" w14:textId="77777777" w:rsidR="00C4326A" w:rsidRDefault="008B18BB">
                    <w:pPr>
                      <w:spacing w:line="216" w:lineRule="auto"/>
                      <w:ind w:left="2870" w:right="299" w:firstLine="55"/>
                      <w:jc w:val="right"/>
                      <w:rPr>
                        <w:sz w:val="20"/>
                      </w:rPr>
                    </w:pPr>
                    <w:r>
                      <w:rPr>
                        <w:color w:val="FFFFFF"/>
                        <w:sz w:val="20"/>
                      </w:rPr>
                      <w:t>Tamara</w:t>
                    </w:r>
                    <w:r>
                      <w:rPr>
                        <w:color w:val="FFFFFF"/>
                        <w:spacing w:val="-14"/>
                        <w:sz w:val="20"/>
                      </w:rPr>
                      <w:t xml:space="preserve"> </w:t>
                    </w:r>
                    <w:r>
                      <w:rPr>
                        <w:color w:val="FFFFFF"/>
                        <w:sz w:val="20"/>
                      </w:rPr>
                      <w:t>Cagney,</w:t>
                    </w:r>
                    <w:r>
                      <w:rPr>
                        <w:color w:val="FFFFFF"/>
                        <w:spacing w:val="-14"/>
                        <w:sz w:val="20"/>
                      </w:rPr>
                      <w:t xml:space="preserve"> </w:t>
                    </w:r>
                    <w:r>
                      <w:rPr>
                        <w:color w:val="FFFFFF"/>
                        <w:sz w:val="20"/>
                      </w:rPr>
                      <w:t>EdD 2016</w:t>
                    </w:r>
                    <w:r>
                      <w:rPr>
                        <w:color w:val="FFFFFF"/>
                        <w:spacing w:val="-14"/>
                        <w:sz w:val="20"/>
                      </w:rPr>
                      <w:t xml:space="preserve"> </w:t>
                    </w:r>
                    <w:r>
                      <w:rPr>
                        <w:color w:val="FFFFFF"/>
                        <w:sz w:val="20"/>
                      </w:rPr>
                      <w:t>President,</w:t>
                    </w:r>
                    <w:r>
                      <w:rPr>
                        <w:color w:val="FFFFFF"/>
                        <w:spacing w:val="-14"/>
                        <w:sz w:val="20"/>
                      </w:rPr>
                      <w:t xml:space="preserve"> </w:t>
                    </w:r>
                    <w:r>
                      <w:rPr>
                        <w:color w:val="FFFFFF"/>
                        <w:sz w:val="20"/>
                      </w:rPr>
                      <w:t>EAPA Focus on Recovery</w:t>
                    </w:r>
                  </w:p>
                  <w:p w14:paraId="5F300473" w14:textId="77777777" w:rsidR="00C4326A" w:rsidRDefault="008B18BB">
                    <w:pPr>
                      <w:spacing w:line="212" w:lineRule="exact"/>
                      <w:ind w:right="300"/>
                      <w:jc w:val="right"/>
                      <w:rPr>
                        <w:i/>
                        <w:sz w:val="20"/>
                      </w:rPr>
                    </w:pPr>
                    <w:hyperlink r:id="rId89">
                      <w:r>
                        <w:rPr>
                          <w:i/>
                          <w:color w:val="FFFFFF"/>
                          <w:spacing w:val="-2"/>
                          <w:sz w:val="20"/>
                          <w:u w:val="thick" w:color="FFFFFF"/>
                        </w:rPr>
                        <w:t>www.eapassn.org/FocusonRecovery</w:t>
                      </w:r>
                    </w:hyperlink>
                  </w:p>
                </w:txbxContent>
              </v:textbox>
            </v:shape>
            <w10:wrap anchorx="page"/>
          </v:group>
        </w:pict>
      </w:r>
      <w:bookmarkStart w:id="43" w:name="“The_adoption_of_recovery_in_recent_year"/>
      <w:bookmarkEnd w:id="43"/>
      <w:r>
        <w:rPr>
          <w:color w:val="233645"/>
        </w:rPr>
        <w:t>long-term</w:t>
      </w:r>
      <w:r>
        <w:rPr>
          <w:color w:val="233645"/>
          <w:spacing w:val="-9"/>
        </w:rPr>
        <w:t xml:space="preserve"> </w:t>
      </w:r>
      <w:r>
        <w:rPr>
          <w:color w:val="233645"/>
        </w:rPr>
        <w:t>recovery</w:t>
      </w:r>
      <w:r>
        <w:rPr>
          <w:color w:val="233645"/>
          <w:spacing w:val="-8"/>
        </w:rPr>
        <w:t xml:space="preserve"> </w:t>
      </w:r>
      <w:r>
        <w:rPr>
          <w:color w:val="233645"/>
        </w:rPr>
        <w:t>from</w:t>
      </w:r>
      <w:r>
        <w:rPr>
          <w:color w:val="233645"/>
          <w:spacing w:val="-9"/>
        </w:rPr>
        <w:t xml:space="preserve"> </w:t>
      </w:r>
      <w:r>
        <w:rPr>
          <w:color w:val="233645"/>
        </w:rPr>
        <w:t>any</w:t>
      </w:r>
      <w:r>
        <w:rPr>
          <w:color w:val="233645"/>
          <w:spacing w:val="-8"/>
        </w:rPr>
        <w:t xml:space="preserve"> </w:t>
      </w:r>
      <w:r>
        <w:rPr>
          <w:color w:val="233645"/>
        </w:rPr>
        <w:t>substance</w:t>
      </w:r>
      <w:r>
        <w:rPr>
          <w:color w:val="233645"/>
          <w:spacing w:val="-9"/>
        </w:rPr>
        <w:t xml:space="preserve"> </w:t>
      </w:r>
      <w:r>
        <w:rPr>
          <w:color w:val="233645"/>
        </w:rPr>
        <w:t>misuse, including prescription drugs.</w:t>
      </w:r>
    </w:p>
    <w:p w14:paraId="52520EAA" w14:textId="77777777" w:rsidR="00C4326A" w:rsidRDefault="008B18BB">
      <w:pPr>
        <w:pStyle w:val="BodyText"/>
        <w:spacing w:before="161"/>
        <w:ind w:left="6060" w:right="224"/>
        <w:rPr>
          <w:sz w:val="13"/>
        </w:rPr>
      </w:pPr>
      <w:r>
        <w:rPr>
          <w:color w:val="233645"/>
        </w:rPr>
        <w:t>It is important for EAPs to educate their workplaces so that management understands that while complete recovery and relapse prevention are the goal, like other chronic diseases, relapses can occur in addiction recovery.</w:t>
      </w:r>
      <w:r>
        <w:rPr>
          <w:color w:val="233645"/>
          <w:spacing w:val="-7"/>
        </w:rPr>
        <w:t xml:space="preserve"> </w:t>
      </w:r>
      <w:r>
        <w:rPr>
          <w:color w:val="233645"/>
        </w:rPr>
        <w:t>Relapse</w:t>
      </w:r>
      <w:r>
        <w:rPr>
          <w:color w:val="233645"/>
          <w:spacing w:val="-7"/>
        </w:rPr>
        <w:t xml:space="preserve"> </w:t>
      </w:r>
      <w:r>
        <w:rPr>
          <w:color w:val="233645"/>
        </w:rPr>
        <w:t>rates</w:t>
      </w:r>
      <w:r>
        <w:rPr>
          <w:color w:val="233645"/>
          <w:spacing w:val="-6"/>
        </w:rPr>
        <w:t xml:space="preserve"> </w:t>
      </w:r>
      <w:r>
        <w:rPr>
          <w:color w:val="233645"/>
        </w:rPr>
        <w:t>for</w:t>
      </w:r>
      <w:r>
        <w:rPr>
          <w:color w:val="233645"/>
          <w:spacing w:val="-6"/>
        </w:rPr>
        <w:t xml:space="preserve"> </w:t>
      </w:r>
      <w:r>
        <w:rPr>
          <w:color w:val="233645"/>
        </w:rPr>
        <w:t>substance</w:t>
      </w:r>
      <w:r>
        <w:rPr>
          <w:color w:val="233645"/>
          <w:spacing w:val="-5"/>
        </w:rPr>
        <w:t xml:space="preserve"> </w:t>
      </w:r>
      <w:r>
        <w:rPr>
          <w:color w:val="233645"/>
        </w:rPr>
        <w:t>use</w:t>
      </w:r>
      <w:r>
        <w:rPr>
          <w:color w:val="233645"/>
          <w:spacing w:val="-7"/>
        </w:rPr>
        <w:t xml:space="preserve"> </w:t>
      </w:r>
      <w:r>
        <w:rPr>
          <w:color w:val="233645"/>
        </w:rPr>
        <w:t>dis</w:t>
      </w:r>
      <w:r>
        <w:rPr>
          <w:color w:val="233645"/>
        </w:rPr>
        <w:t>orders</w:t>
      </w:r>
      <w:r>
        <w:rPr>
          <w:color w:val="233645"/>
          <w:spacing w:val="-6"/>
        </w:rPr>
        <w:t xml:space="preserve"> </w:t>
      </w:r>
      <w:r>
        <w:rPr>
          <w:color w:val="233645"/>
        </w:rPr>
        <w:t xml:space="preserve">are </w:t>
      </w:r>
      <w:bookmarkStart w:id="44" w:name="Tamara_Cagney,_EdD"/>
      <w:bookmarkEnd w:id="44"/>
      <w:r>
        <w:rPr>
          <w:color w:val="233645"/>
        </w:rPr>
        <w:t xml:space="preserve">similar to other chronic diseases, such as diabetes and </w:t>
      </w:r>
      <w:bookmarkStart w:id="45" w:name="2016_President,_EAPA"/>
      <w:bookmarkEnd w:id="45"/>
      <w:r>
        <w:rPr>
          <w:color w:val="233645"/>
          <w:spacing w:val="-2"/>
        </w:rPr>
        <w:t>asthma.</w:t>
      </w:r>
      <w:r>
        <w:rPr>
          <w:color w:val="233645"/>
          <w:spacing w:val="-2"/>
          <w:position w:val="6"/>
          <w:sz w:val="13"/>
        </w:rPr>
        <w:t>2</w:t>
      </w:r>
    </w:p>
    <w:p w14:paraId="31097523" w14:textId="77777777" w:rsidR="00C4326A" w:rsidRDefault="00C4326A">
      <w:pPr>
        <w:pStyle w:val="BodyText"/>
      </w:pPr>
    </w:p>
    <w:p w14:paraId="52DF9056" w14:textId="77777777" w:rsidR="00C4326A" w:rsidRDefault="00C4326A">
      <w:pPr>
        <w:pStyle w:val="BodyText"/>
      </w:pPr>
    </w:p>
    <w:p w14:paraId="65B11E2A" w14:textId="77777777" w:rsidR="00C4326A" w:rsidRDefault="00C4326A">
      <w:pPr>
        <w:pStyle w:val="BodyText"/>
      </w:pPr>
    </w:p>
    <w:p w14:paraId="56DF12D0" w14:textId="77777777" w:rsidR="00C4326A" w:rsidRDefault="00C4326A">
      <w:pPr>
        <w:pStyle w:val="BodyText"/>
      </w:pPr>
    </w:p>
    <w:p w14:paraId="46E1A26F" w14:textId="77777777" w:rsidR="00C4326A" w:rsidRDefault="00C4326A">
      <w:pPr>
        <w:sectPr w:rsidR="00C4326A">
          <w:pgSz w:w="12240" w:h="15840"/>
          <w:pgMar w:top="720" w:right="420" w:bottom="880" w:left="420" w:header="0" w:footer="615" w:gutter="0"/>
          <w:cols w:space="720"/>
        </w:sectPr>
      </w:pPr>
    </w:p>
    <w:p w14:paraId="5921533D" w14:textId="77777777" w:rsidR="00C4326A" w:rsidRDefault="00C4326A">
      <w:pPr>
        <w:pStyle w:val="BodyText"/>
        <w:spacing w:before="3"/>
        <w:rPr>
          <w:sz w:val="18"/>
        </w:rPr>
      </w:pPr>
    </w:p>
    <w:p w14:paraId="6E833FF9" w14:textId="77777777" w:rsidR="00C4326A" w:rsidRDefault="008B18BB">
      <w:pPr>
        <w:pStyle w:val="BodyText"/>
        <w:spacing w:line="288" w:lineRule="auto"/>
        <w:ind w:left="299" w:right="38"/>
      </w:pPr>
      <w:bookmarkStart w:id="46" w:name="Focus_on_Recovery"/>
      <w:bookmarkStart w:id="47" w:name="www.eapassn.org/FocusonRecovery"/>
      <w:bookmarkEnd w:id="46"/>
      <w:bookmarkEnd w:id="47"/>
      <w:r>
        <w:rPr>
          <w:color w:val="233645"/>
        </w:rPr>
        <w:t>Dr. Tamara Cagney, 2016 President of Employee Assistance</w:t>
      </w:r>
      <w:r>
        <w:rPr>
          <w:color w:val="233645"/>
          <w:spacing w:val="-7"/>
        </w:rPr>
        <w:t xml:space="preserve"> </w:t>
      </w:r>
      <w:r>
        <w:rPr>
          <w:color w:val="233645"/>
        </w:rPr>
        <w:t>Professionals</w:t>
      </w:r>
      <w:r>
        <w:rPr>
          <w:color w:val="233645"/>
          <w:spacing w:val="-8"/>
        </w:rPr>
        <w:t xml:space="preserve"> </w:t>
      </w:r>
      <w:r>
        <w:rPr>
          <w:color w:val="233645"/>
        </w:rPr>
        <w:t>Association</w:t>
      </w:r>
      <w:r>
        <w:rPr>
          <w:color w:val="233645"/>
          <w:spacing w:val="-9"/>
        </w:rPr>
        <w:t xml:space="preserve"> </w:t>
      </w:r>
      <w:r>
        <w:rPr>
          <w:color w:val="233645"/>
        </w:rPr>
        <w:t>(EAPA),</w:t>
      </w:r>
      <w:r>
        <w:rPr>
          <w:color w:val="233645"/>
          <w:spacing w:val="-9"/>
        </w:rPr>
        <w:t xml:space="preserve"> </w:t>
      </w:r>
      <w:r>
        <w:rPr>
          <w:color w:val="233645"/>
        </w:rPr>
        <w:t>points</w:t>
      </w:r>
      <w:r>
        <w:rPr>
          <w:color w:val="233645"/>
          <w:spacing w:val="-8"/>
        </w:rPr>
        <w:t xml:space="preserve"> </w:t>
      </w:r>
      <w:r>
        <w:rPr>
          <w:color w:val="233645"/>
        </w:rPr>
        <w:t>out that SAMHSA outlined four major dimensions that support a l</w:t>
      </w:r>
      <w:r>
        <w:rPr>
          <w:color w:val="233645"/>
        </w:rPr>
        <w:t>ife in recovery. These include:</w:t>
      </w:r>
    </w:p>
    <w:p w14:paraId="3C3A141D" w14:textId="77777777" w:rsidR="00C4326A" w:rsidRDefault="008B18BB">
      <w:pPr>
        <w:pStyle w:val="ListParagraph"/>
        <w:numPr>
          <w:ilvl w:val="0"/>
          <w:numId w:val="3"/>
        </w:numPr>
        <w:tabs>
          <w:tab w:val="left" w:pos="875"/>
          <w:tab w:val="left" w:pos="876"/>
        </w:tabs>
        <w:spacing w:before="163" w:line="285" w:lineRule="auto"/>
        <w:ind w:left="875" w:right="38"/>
        <w:rPr>
          <w:sz w:val="18"/>
        </w:rPr>
      </w:pPr>
      <w:r>
        <w:rPr>
          <w:color w:val="233645"/>
          <w:position w:val="1"/>
          <w:sz w:val="18"/>
        </w:rPr>
        <w:t xml:space="preserve">Health—overcoming or managing one’s disease(s) or </w:t>
      </w:r>
      <w:r>
        <w:rPr>
          <w:color w:val="233645"/>
          <w:sz w:val="18"/>
        </w:rPr>
        <w:t>symptoms—for example, abstaining from the use of alcohol, illicit drugs, and non-prescribed medications if one has an addiction problem—and for everyone in recovery,</w:t>
      </w:r>
      <w:r>
        <w:rPr>
          <w:color w:val="233645"/>
          <w:spacing w:val="-6"/>
          <w:sz w:val="18"/>
        </w:rPr>
        <w:t xml:space="preserve"> </w:t>
      </w:r>
      <w:r>
        <w:rPr>
          <w:color w:val="233645"/>
          <w:sz w:val="18"/>
        </w:rPr>
        <w:t>making</w:t>
      </w:r>
      <w:r>
        <w:rPr>
          <w:color w:val="233645"/>
          <w:spacing w:val="-5"/>
          <w:sz w:val="18"/>
        </w:rPr>
        <w:t xml:space="preserve"> </w:t>
      </w:r>
      <w:r>
        <w:rPr>
          <w:color w:val="233645"/>
          <w:sz w:val="18"/>
        </w:rPr>
        <w:t>i</w:t>
      </w:r>
      <w:r>
        <w:rPr>
          <w:color w:val="233645"/>
          <w:sz w:val="18"/>
        </w:rPr>
        <w:t>nformed,</w:t>
      </w:r>
      <w:r>
        <w:rPr>
          <w:color w:val="233645"/>
          <w:spacing w:val="-7"/>
          <w:sz w:val="18"/>
        </w:rPr>
        <w:t xml:space="preserve"> </w:t>
      </w:r>
      <w:r>
        <w:rPr>
          <w:color w:val="233645"/>
          <w:sz w:val="18"/>
        </w:rPr>
        <w:t>healthy</w:t>
      </w:r>
      <w:r>
        <w:rPr>
          <w:color w:val="233645"/>
          <w:spacing w:val="-5"/>
          <w:sz w:val="18"/>
        </w:rPr>
        <w:t xml:space="preserve"> </w:t>
      </w:r>
      <w:r>
        <w:rPr>
          <w:color w:val="233645"/>
          <w:sz w:val="18"/>
        </w:rPr>
        <w:t>choices</w:t>
      </w:r>
      <w:r>
        <w:rPr>
          <w:color w:val="233645"/>
          <w:spacing w:val="-7"/>
          <w:sz w:val="18"/>
        </w:rPr>
        <w:t xml:space="preserve"> </w:t>
      </w:r>
      <w:r>
        <w:rPr>
          <w:color w:val="233645"/>
          <w:sz w:val="18"/>
        </w:rPr>
        <w:t>that</w:t>
      </w:r>
      <w:r>
        <w:rPr>
          <w:color w:val="233645"/>
          <w:spacing w:val="-7"/>
          <w:sz w:val="18"/>
        </w:rPr>
        <w:t xml:space="preserve"> </w:t>
      </w:r>
      <w:r>
        <w:rPr>
          <w:color w:val="233645"/>
          <w:sz w:val="18"/>
        </w:rPr>
        <w:t>support physical and emotional wellbeing;</w:t>
      </w:r>
    </w:p>
    <w:p w14:paraId="1B2282AA" w14:textId="77777777" w:rsidR="00C4326A" w:rsidRDefault="008B18BB">
      <w:pPr>
        <w:pStyle w:val="ListParagraph"/>
        <w:numPr>
          <w:ilvl w:val="0"/>
          <w:numId w:val="3"/>
        </w:numPr>
        <w:tabs>
          <w:tab w:val="left" w:pos="875"/>
          <w:tab w:val="left" w:pos="876"/>
        </w:tabs>
        <w:spacing w:before="121"/>
        <w:rPr>
          <w:sz w:val="18"/>
        </w:rPr>
      </w:pPr>
      <w:r>
        <w:rPr>
          <w:color w:val="233645"/>
          <w:position w:val="1"/>
          <w:sz w:val="18"/>
        </w:rPr>
        <w:t>Home—a</w:t>
      </w:r>
      <w:r>
        <w:rPr>
          <w:color w:val="233645"/>
          <w:spacing w:val="-4"/>
          <w:position w:val="1"/>
          <w:sz w:val="18"/>
        </w:rPr>
        <w:t xml:space="preserve"> </w:t>
      </w:r>
      <w:r>
        <w:rPr>
          <w:color w:val="233645"/>
          <w:position w:val="1"/>
          <w:sz w:val="18"/>
        </w:rPr>
        <w:t>stable</w:t>
      </w:r>
      <w:r>
        <w:rPr>
          <w:color w:val="233645"/>
          <w:spacing w:val="-3"/>
          <w:position w:val="1"/>
          <w:sz w:val="18"/>
        </w:rPr>
        <w:t xml:space="preserve"> </w:t>
      </w:r>
      <w:r>
        <w:rPr>
          <w:color w:val="233645"/>
          <w:position w:val="1"/>
          <w:sz w:val="18"/>
        </w:rPr>
        <w:t>and</w:t>
      </w:r>
      <w:r>
        <w:rPr>
          <w:color w:val="233645"/>
          <w:spacing w:val="-3"/>
          <w:position w:val="1"/>
          <w:sz w:val="18"/>
        </w:rPr>
        <w:t xml:space="preserve"> </w:t>
      </w:r>
      <w:r>
        <w:rPr>
          <w:color w:val="233645"/>
          <w:position w:val="1"/>
          <w:sz w:val="18"/>
        </w:rPr>
        <w:t xml:space="preserve">safe place to </w:t>
      </w:r>
      <w:r>
        <w:rPr>
          <w:color w:val="233645"/>
          <w:spacing w:val="-4"/>
          <w:position w:val="1"/>
          <w:sz w:val="18"/>
        </w:rPr>
        <w:t>live;</w:t>
      </w:r>
    </w:p>
    <w:p w14:paraId="15FB7D57" w14:textId="77777777" w:rsidR="00C4326A" w:rsidRDefault="008B18BB">
      <w:pPr>
        <w:pStyle w:val="ListParagraph"/>
        <w:numPr>
          <w:ilvl w:val="0"/>
          <w:numId w:val="3"/>
        </w:numPr>
        <w:tabs>
          <w:tab w:val="left" w:pos="875"/>
          <w:tab w:val="left" w:pos="876"/>
        </w:tabs>
        <w:spacing w:before="152" w:line="283" w:lineRule="auto"/>
        <w:ind w:right="399"/>
        <w:rPr>
          <w:sz w:val="18"/>
        </w:rPr>
      </w:pPr>
      <w:r>
        <w:rPr>
          <w:color w:val="233645"/>
          <w:position w:val="1"/>
          <w:sz w:val="18"/>
        </w:rPr>
        <w:t>Purpose—meaningful</w:t>
      </w:r>
      <w:r>
        <w:rPr>
          <w:color w:val="233645"/>
          <w:spacing w:val="-5"/>
          <w:position w:val="1"/>
          <w:sz w:val="18"/>
        </w:rPr>
        <w:t xml:space="preserve"> </w:t>
      </w:r>
      <w:r>
        <w:rPr>
          <w:color w:val="233645"/>
          <w:position w:val="1"/>
          <w:sz w:val="18"/>
        </w:rPr>
        <w:t>daily</w:t>
      </w:r>
      <w:r>
        <w:rPr>
          <w:color w:val="233645"/>
          <w:spacing w:val="-5"/>
          <w:position w:val="1"/>
          <w:sz w:val="18"/>
        </w:rPr>
        <w:t xml:space="preserve"> </w:t>
      </w:r>
      <w:r>
        <w:rPr>
          <w:color w:val="233645"/>
          <w:position w:val="1"/>
          <w:sz w:val="18"/>
        </w:rPr>
        <w:t>activities,</w:t>
      </w:r>
      <w:r>
        <w:rPr>
          <w:color w:val="233645"/>
          <w:spacing w:val="-6"/>
          <w:position w:val="1"/>
          <w:sz w:val="18"/>
        </w:rPr>
        <w:t xml:space="preserve"> </w:t>
      </w:r>
      <w:r>
        <w:rPr>
          <w:color w:val="233645"/>
          <w:position w:val="1"/>
          <w:sz w:val="18"/>
        </w:rPr>
        <w:t>such</w:t>
      </w:r>
      <w:r>
        <w:rPr>
          <w:color w:val="233645"/>
          <w:spacing w:val="-8"/>
          <w:position w:val="1"/>
          <w:sz w:val="18"/>
        </w:rPr>
        <w:t xml:space="preserve"> </w:t>
      </w:r>
      <w:r>
        <w:rPr>
          <w:color w:val="233645"/>
          <w:position w:val="1"/>
          <w:sz w:val="18"/>
        </w:rPr>
        <w:t>as</w:t>
      </w:r>
      <w:r>
        <w:rPr>
          <w:color w:val="233645"/>
          <w:spacing w:val="-7"/>
          <w:position w:val="1"/>
          <w:sz w:val="18"/>
        </w:rPr>
        <w:t xml:space="preserve"> </w:t>
      </w:r>
      <w:r>
        <w:rPr>
          <w:color w:val="233645"/>
          <w:position w:val="1"/>
          <w:sz w:val="18"/>
        </w:rPr>
        <w:t>a</w:t>
      </w:r>
      <w:r>
        <w:rPr>
          <w:color w:val="233645"/>
          <w:spacing w:val="-5"/>
          <w:position w:val="1"/>
          <w:sz w:val="18"/>
        </w:rPr>
        <w:t xml:space="preserve"> </w:t>
      </w:r>
      <w:r>
        <w:rPr>
          <w:color w:val="233645"/>
          <w:position w:val="1"/>
          <w:sz w:val="18"/>
        </w:rPr>
        <w:t xml:space="preserve">job, </w:t>
      </w:r>
      <w:r>
        <w:rPr>
          <w:color w:val="233645"/>
          <w:sz w:val="18"/>
        </w:rPr>
        <w:t>school, volunteering, family caretaking, or creative endeavors, and the independence, income, and resources to participate in society; and</w:t>
      </w:r>
    </w:p>
    <w:p w14:paraId="6C043451" w14:textId="77777777" w:rsidR="00C4326A" w:rsidRDefault="008B18BB">
      <w:pPr>
        <w:pStyle w:val="ListParagraph"/>
        <w:numPr>
          <w:ilvl w:val="0"/>
          <w:numId w:val="3"/>
        </w:numPr>
        <w:tabs>
          <w:tab w:val="left" w:pos="875"/>
          <w:tab w:val="left" w:pos="876"/>
        </w:tabs>
        <w:spacing w:before="125" w:line="271" w:lineRule="auto"/>
        <w:ind w:left="875" w:right="418"/>
        <w:rPr>
          <w:sz w:val="12"/>
        </w:rPr>
      </w:pPr>
      <w:r>
        <w:rPr>
          <w:color w:val="233645"/>
          <w:position w:val="1"/>
          <w:sz w:val="18"/>
        </w:rPr>
        <w:t>Community—relationships</w:t>
      </w:r>
      <w:r>
        <w:rPr>
          <w:color w:val="233645"/>
          <w:spacing w:val="-7"/>
          <w:position w:val="1"/>
          <w:sz w:val="18"/>
        </w:rPr>
        <w:t xml:space="preserve"> </w:t>
      </w:r>
      <w:r>
        <w:rPr>
          <w:color w:val="233645"/>
          <w:position w:val="1"/>
          <w:sz w:val="18"/>
        </w:rPr>
        <w:t>and</w:t>
      </w:r>
      <w:r>
        <w:rPr>
          <w:color w:val="233645"/>
          <w:spacing w:val="-10"/>
          <w:position w:val="1"/>
          <w:sz w:val="18"/>
        </w:rPr>
        <w:t xml:space="preserve"> </w:t>
      </w:r>
      <w:r>
        <w:rPr>
          <w:color w:val="233645"/>
          <w:position w:val="1"/>
          <w:sz w:val="18"/>
        </w:rPr>
        <w:t>social</w:t>
      </w:r>
      <w:r>
        <w:rPr>
          <w:color w:val="233645"/>
          <w:spacing w:val="-10"/>
          <w:position w:val="1"/>
          <w:sz w:val="18"/>
        </w:rPr>
        <w:t xml:space="preserve"> </w:t>
      </w:r>
      <w:r>
        <w:rPr>
          <w:color w:val="233645"/>
          <w:position w:val="1"/>
          <w:sz w:val="18"/>
        </w:rPr>
        <w:t>networks</w:t>
      </w:r>
      <w:r>
        <w:rPr>
          <w:color w:val="233645"/>
          <w:spacing w:val="-9"/>
          <w:position w:val="1"/>
          <w:sz w:val="18"/>
        </w:rPr>
        <w:t xml:space="preserve"> </w:t>
      </w:r>
      <w:r>
        <w:rPr>
          <w:color w:val="233645"/>
          <w:position w:val="1"/>
          <w:sz w:val="18"/>
        </w:rPr>
        <w:t xml:space="preserve">that </w:t>
      </w:r>
      <w:r>
        <w:rPr>
          <w:color w:val="233645"/>
          <w:sz w:val="18"/>
        </w:rPr>
        <w:t>provide support, friendship, love, and hope.</w:t>
      </w:r>
      <w:r>
        <w:rPr>
          <w:color w:val="233645"/>
          <w:position w:val="5"/>
          <w:sz w:val="12"/>
        </w:rPr>
        <w:t>1</w:t>
      </w:r>
    </w:p>
    <w:p w14:paraId="7857ECBA" w14:textId="77777777" w:rsidR="00C4326A" w:rsidRDefault="008B18BB">
      <w:pPr>
        <w:pStyle w:val="BodyText"/>
        <w:spacing w:before="132" w:line="288" w:lineRule="auto"/>
        <w:ind w:left="300" w:right="38"/>
      </w:pPr>
      <w:r>
        <w:rPr>
          <w:color w:val="233645"/>
        </w:rPr>
        <w:t>EAPs play an integral</w:t>
      </w:r>
      <w:r>
        <w:rPr>
          <w:color w:val="233645"/>
          <w:spacing w:val="-2"/>
        </w:rPr>
        <w:t xml:space="preserve"> </w:t>
      </w:r>
      <w:r>
        <w:rPr>
          <w:color w:val="233645"/>
        </w:rPr>
        <w:t>role in</w:t>
      </w:r>
      <w:r>
        <w:rPr>
          <w:color w:val="233645"/>
          <w:spacing w:val="-1"/>
        </w:rPr>
        <w:t xml:space="preserve"> </w:t>
      </w:r>
      <w:r>
        <w:rPr>
          <w:color w:val="233645"/>
        </w:rPr>
        <w:t>supporting</w:t>
      </w:r>
      <w:r>
        <w:rPr>
          <w:color w:val="233645"/>
          <w:spacing w:val="-1"/>
        </w:rPr>
        <w:t xml:space="preserve"> </w:t>
      </w:r>
      <w:r>
        <w:rPr>
          <w:color w:val="233645"/>
        </w:rPr>
        <w:t>employees in recovery</w:t>
      </w:r>
      <w:r>
        <w:rPr>
          <w:color w:val="233645"/>
          <w:spacing w:val="-8"/>
        </w:rPr>
        <w:t xml:space="preserve"> </w:t>
      </w:r>
      <w:r>
        <w:rPr>
          <w:color w:val="233645"/>
        </w:rPr>
        <w:t>and</w:t>
      </w:r>
      <w:r>
        <w:rPr>
          <w:color w:val="233645"/>
          <w:spacing w:val="-9"/>
        </w:rPr>
        <w:t xml:space="preserve"> </w:t>
      </w:r>
      <w:r>
        <w:rPr>
          <w:color w:val="233645"/>
        </w:rPr>
        <w:t>promoting</w:t>
      </w:r>
      <w:r>
        <w:rPr>
          <w:color w:val="233645"/>
          <w:spacing w:val="-9"/>
        </w:rPr>
        <w:t xml:space="preserve"> </w:t>
      </w:r>
      <w:r>
        <w:rPr>
          <w:color w:val="233645"/>
        </w:rPr>
        <w:t>relapse</w:t>
      </w:r>
      <w:r>
        <w:rPr>
          <w:color w:val="233645"/>
          <w:spacing w:val="-9"/>
        </w:rPr>
        <w:t xml:space="preserve"> </w:t>
      </w:r>
      <w:r>
        <w:rPr>
          <w:color w:val="233645"/>
        </w:rPr>
        <w:t>prevention</w:t>
      </w:r>
      <w:r>
        <w:rPr>
          <w:color w:val="233645"/>
          <w:spacing w:val="-9"/>
        </w:rPr>
        <w:t xml:space="preserve"> </w:t>
      </w:r>
      <w:r>
        <w:rPr>
          <w:color w:val="233645"/>
        </w:rPr>
        <w:t>strategies. The Substance Abuse and Mental Health Services Administration clearly notes that meaningful</w:t>
      </w:r>
      <w:r>
        <w:rPr>
          <w:color w:val="233645"/>
          <w:spacing w:val="-1"/>
        </w:rPr>
        <w:t xml:space="preserve"> </w:t>
      </w:r>
      <w:r>
        <w:rPr>
          <w:color w:val="233645"/>
        </w:rPr>
        <w:t>work in a supportive environment is an essential component of</w:t>
      </w:r>
    </w:p>
    <w:p w14:paraId="60218B96" w14:textId="77777777" w:rsidR="00C4326A" w:rsidRDefault="008B18BB">
      <w:pPr>
        <w:rPr>
          <w:sz w:val="42"/>
        </w:rPr>
      </w:pPr>
      <w:r>
        <w:br w:type="column"/>
      </w:r>
    </w:p>
    <w:p w14:paraId="01F4E89D" w14:textId="77777777" w:rsidR="00C4326A" w:rsidRDefault="00C4326A">
      <w:pPr>
        <w:pStyle w:val="BodyText"/>
        <w:rPr>
          <w:sz w:val="42"/>
        </w:rPr>
      </w:pPr>
    </w:p>
    <w:p w14:paraId="2B8C90D3" w14:textId="77777777" w:rsidR="00C4326A" w:rsidRDefault="00C4326A">
      <w:pPr>
        <w:pStyle w:val="BodyText"/>
        <w:rPr>
          <w:sz w:val="42"/>
        </w:rPr>
      </w:pPr>
    </w:p>
    <w:p w14:paraId="4A9CB490" w14:textId="77777777" w:rsidR="00C4326A" w:rsidRDefault="00C4326A">
      <w:pPr>
        <w:pStyle w:val="BodyText"/>
        <w:rPr>
          <w:sz w:val="42"/>
        </w:rPr>
      </w:pPr>
    </w:p>
    <w:p w14:paraId="78C7D4D9" w14:textId="77777777" w:rsidR="00C4326A" w:rsidRDefault="00C4326A">
      <w:pPr>
        <w:pStyle w:val="BodyText"/>
        <w:rPr>
          <w:sz w:val="41"/>
        </w:rPr>
      </w:pPr>
    </w:p>
    <w:p w14:paraId="253D6F30" w14:textId="77777777" w:rsidR="00C4326A" w:rsidRDefault="008B18BB">
      <w:pPr>
        <w:pStyle w:val="Heading2"/>
        <w:ind w:left="300"/>
      </w:pPr>
      <w:r>
        <w:rPr>
          <w:color w:val="345E74"/>
          <w:w w:val="90"/>
        </w:rPr>
        <w:t>Disorder</w:t>
      </w:r>
      <w:r>
        <w:rPr>
          <w:color w:val="345E74"/>
          <w:spacing w:val="-7"/>
        </w:rPr>
        <w:t xml:space="preserve"> </w:t>
      </w:r>
      <w:r>
        <w:rPr>
          <w:color w:val="345E74"/>
          <w:w w:val="90"/>
        </w:rPr>
        <w:t>Relapse</w:t>
      </w:r>
      <w:r>
        <w:rPr>
          <w:color w:val="345E74"/>
          <w:spacing w:val="-7"/>
        </w:rPr>
        <w:t xml:space="preserve"> </w:t>
      </w:r>
      <w:r>
        <w:rPr>
          <w:color w:val="345E74"/>
          <w:spacing w:val="-2"/>
          <w:w w:val="90"/>
        </w:rPr>
        <w:t>Prevention</w:t>
      </w:r>
    </w:p>
    <w:p w14:paraId="40DF3CB5" w14:textId="77777777" w:rsidR="00C4326A" w:rsidRDefault="008B18BB">
      <w:pPr>
        <w:pStyle w:val="BodyText"/>
        <w:spacing w:before="16" w:line="288" w:lineRule="auto"/>
        <w:ind w:left="300" w:right="327"/>
      </w:pPr>
      <w:r>
        <w:pict w14:anchorId="547EA15D">
          <v:group id="docshapegroup140" o:spid="_x0000_s2067" style="position:absolute;left:0;text-align:left;margin-left:324pt;margin-top:-186.35pt;width:247.6pt;height:166.45pt;z-index:15764480;mso-position-horizontal-relative:page" coordorigin="6480,-3727" coordsize="4952,3329">
            <v:shape id="docshape141" o:spid="_x0000_s2070" type="#_x0000_t75" alt="Chart: Comparison of Relapse Rates Between Drug Addiction and Other Chronic Illnesses. Drug Addiction - 40-60% of patients relapse; Type 1 Diabetes - 30-50% of patients relapse; Hypertension - 50-70% of patients relapse; and Asthma - 50-70% of patients relapse. " style="position:absolute;left:6584;top:-3728;width:4848;height:2902">
              <v:imagedata r:id="rId90" o:title=""/>
            </v:shape>
            <v:shape id="docshape142" o:spid="_x0000_s2069" type="#_x0000_t75" style="position:absolute;left:6480;top:-808;width:285;height:285">
              <v:imagedata r:id="rId14" o:title=""/>
            </v:shape>
            <v:shape id="docshape143" o:spid="_x0000_s2068" type="#_x0000_t202" style="position:absolute;left:6480;top:-3728;width:4952;height:3329" filled="f" stroked="f">
              <v:textbox inset="0,0,0,0">
                <w:txbxContent>
                  <w:p w14:paraId="1B8619A7" w14:textId="77777777" w:rsidR="00C4326A" w:rsidRDefault="00C4326A">
                    <w:pPr>
                      <w:rPr>
                        <w:sz w:val="42"/>
                      </w:rPr>
                    </w:pPr>
                  </w:p>
                  <w:p w14:paraId="0292EC12" w14:textId="77777777" w:rsidR="00C4326A" w:rsidRDefault="00C4326A">
                    <w:pPr>
                      <w:rPr>
                        <w:sz w:val="42"/>
                      </w:rPr>
                    </w:pPr>
                  </w:p>
                  <w:p w14:paraId="59771E31" w14:textId="77777777" w:rsidR="00C4326A" w:rsidRDefault="00C4326A">
                    <w:pPr>
                      <w:rPr>
                        <w:sz w:val="42"/>
                      </w:rPr>
                    </w:pPr>
                  </w:p>
                  <w:p w14:paraId="49CE2BB9" w14:textId="77777777" w:rsidR="00C4326A" w:rsidRDefault="00C4326A">
                    <w:pPr>
                      <w:rPr>
                        <w:sz w:val="42"/>
                      </w:rPr>
                    </w:pPr>
                  </w:p>
                  <w:p w14:paraId="05703499" w14:textId="77777777" w:rsidR="00C4326A" w:rsidRDefault="00C4326A">
                    <w:pPr>
                      <w:rPr>
                        <w:sz w:val="42"/>
                      </w:rPr>
                    </w:pPr>
                  </w:p>
                  <w:p w14:paraId="3C9E83A2" w14:textId="77777777" w:rsidR="00C4326A" w:rsidRDefault="00C4326A">
                    <w:pPr>
                      <w:spacing w:before="7"/>
                      <w:rPr>
                        <w:sz w:val="42"/>
                      </w:rPr>
                    </w:pPr>
                  </w:p>
                  <w:p w14:paraId="282CC494" w14:textId="77777777" w:rsidR="00C4326A" w:rsidRDefault="008B18BB">
                    <w:pPr>
                      <w:spacing w:before="1"/>
                      <w:ind w:left="434"/>
                      <w:rPr>
                        <w:rFonts w:ascii="Palatino Linotype"/>
                        <w:b/>
                        <w:i/>
                        <w:sz w:val="30"/>
                      </w:rPr>
                    </w:pPr>
                    <w:r>
                      <w:rPr>
                        <w:rFonts w:ascii="Palatino Linotype"/>
                        <w:b/>
                        <w:i/>
                        <w:color w:val="345E74"/>
                        <w:w w:val="90"/>
                        <w:sz w:val="30"/>
                      </w:rPr>
                      <w:t>EAPs</w:t>
                    </w:r>
                    <w:r>
                      <w:rPr>
                        <w:rFonts w:ascii="Palatino Linotype"/>
                        <w:b/>
                        <w:i/>
                        <w:color w:val="345E74"/>
                        <w:spacing w:val="4"/>
                        <w:sz w:val="30"/>
                      </w:rPr>
                      <w:t xml:space="preserve"> </w:t>
                    </w:r>
                    <w:r>
                      <w:rPr>
                        <w:rFonts w:ascii="Palatino Linotype"/>
                        <w:b/>
                        <w:i/>
                        <w:color w:val="345E74"/>
                        <w:w w:val="90"/>
                        <w:sz w:val="30"/>
                      </w:rPr>
                      <w:t>and</w:t>
                    </w:r>
                    <w:r>
                      <w:rPr>
                        <w:rFonts w:ascii="Palatino Linotype"/>
                        <w:b/>
                        <w:i/>
                        <w:color w:val="345E74"/>
                        <w:spacing w:val="6"/>
                        <w:sz w:val="30"/>
                      </w:rPr>
                      <w:t xml:space="preserve"> </w:t>
                    </w:r>
                    <w:r>
                      <w:rPr>
                        <w:rFonts w:ascii="Palatino Linotype"/>
                        <w:b/>
                        <w:i/>
                        <w:color w:val="345E74"/>
                        <w:w w:val="90"/>
                        <w:sz w:val="30"/>
                      </w:rPr>
                      <w:t>Prescription</w:t>
                    </w:r>
                    <w:r>
                      <w:rPr>
                        <w:rFonts w:ascii="Palatino Linotype"/>
                        <w:b/>
                        <w:i/>
                        <w:color w:val="345E74"/>
                        <w:spacing w:val="5"/>
                        <w:sz w:val="30"/>
                      </w:rPr>
                      <w:t xml:space="preserve"> </w:t>
                    </w:r>
                    <w:r>
                      <w:rPr>
                        <w:rFonts w:ascii="Palatino Linotype"/>
                        <w:b/>
                        <w:i/>
                        <w:color w:val="345E74"/>
                        <w:w w:val="90"/>
                        <w:sz w:val="30"/>
                      </w:rPr>
                      <w:t>Drug</w:t>
                    </w:r>
                    <w:r>
                      <w:rPr>
                        <w:rFonts w:ascii="Palatino Linotype"/>
                        <w:b/>
                        <w:i/>
                        <w:color w:val="345E74"/>
                        <w:spacing w:val="5"/>
                        <w:sz w:val="30"/>
                      </w:rPr>
                      <w:t xml:space="preserve"> </w:t>
                    </w:r>
                    <w:r>
                      <w:rPr>
                        <w:rFonts w:ascii="Palatino Linotype"/>
                        <w:b/>
                        <w:i/>
                        <w:color w:val="345E74"/>
                        <w:spacing w:val="-5"/>
                        <w:w w:val="90"/>
                        <w:sz w:val="30"/>
                      </w:rPr>
                      <w:t>Use</w:t>
                    </w:r>
                  </w:p>
                </w:txbxContent>
              </v:textbox>
            </v:shape>
            <w10:wrap anchorx="page"/>
          </v:group>
        </w:pict>
      </w:r>
      <w:r>
        <w:rPr>
          <w:color w:val="233645"/>
        </w:rPr>
        <w:t>Relapse prevention activities supported by EAPs for prescription</w:t>
      </w:r>
      <w:r>
        <w:rPr>
          <w:color w:val="233645"/>
          <w:spacing w:val="-7"/>
        </w:rPr>
        <w:t xml:space="preserve"> </w:t>
      </w:r>
      <w:r>
        <w:rPr>
          <w:color w:val="233645"/>
        </w:rPr>
        <w:t>drug</w:t>
      </w:r>
      <w:r>
        <w:rPr>
          <w:color w:val="233645"/>
          <w:spacing w:val="-7"/>
        </w:rPr>
        <w:t xml:space="preserve"> </w:t>
      </w:r>
      <w:r>
        <w:rPr>
          <w:color w:val="233645"/>
        </w:rPr>
        <w:t>misuse</w:t>
      </w:r>
      <w:r>
        <w:rPr>
          <w:color w:val="233645"/>
          <w:spacing w:val="-6"/>
        </w:rPr>
        <w:t xml:space="preserve"> </w:t>
      </w:r>
      <w:r>
        <w:rPr>
          <w:color w:val="233645"/>
        </w:rPr>
        <w:t>include</w:t>
      </w:r>
      <w:r>
        <w:rPr>
          <w:color w:val="233645"/>
          <w:spacing w:val="-6"/>
        </w:rPr>
        <w:t xml:space="preserve"> </w:t>
      </w:r>
      <w:r>
        <w:rPr>
          <w:color w:val="233645"/>
        </w:rPr>
        <w:t>the</w:t>
      </w:r>
      <w:r>
        <w:rPr>
          <w:color w:val="233645"/>
          <w:spacing w:val="-7"/>
        </w:rPr>
        <w:t xml:space="preserve"> </w:t>
      </w:r>
      <w:r>
        <w:rPr>
          <w:color w:val="233645"/>
        </w:rPr>
        <w:t>same</w:t>
      </w:r>
      <w:r>
        <w:rPr>
          <w:color w:val="233645"/>
          <w:spacing w:val="-7"/>
        </w:rPr>
        <w:t xml:space="preserve"> </w:t>
      </w:r>
      <w:r>
        <w:rPr>
          <w:color w:val="233645"/>
        </w:rPr>
        <w:t>components appropriate for relapse prevention for other substance use disorders.</w:t>
      </w:r>
    </w:p>
    <w:p w14:paraId="4F28D567" w14:textId="77777777" w:rsidR="00C4326A" w:rsidRDefault="008B18BB">
      <w:pPr>
        <w:pStyle w:val="ListParagraph"/>
        <w:numPr>
          <w:ilvl w:val="0"/>
          <w:numId w:val="3"/>
        </w:numPr>
        <w:tabs>
          <w:tab w:val="left" w:pos="875"/>
          <w:tab w:val="left" w:pos="876"/>
        </w:tabs>
        <w:spacing w:before="162" w:line="280" w:lineRule="auto"/>
        <w:ind w:right="308"/>
        <w:rPr>
          <w:sz w:val="18"/>
        </w:rPr>
      </w:pPr>
      <w:r>
        <w:rPr>
          <w:color w:val="233645"/>
          <w:position w:val="1"/>
          <w:sz w:val="18"/>
        </w:rPr>
        <w:t xml:space="preserve">Educating employers that Medication Assisted </w:t>
      </w:r>
      <w:r>
        <w:rPr>
          <w:color w:val="233645"/>
          <w:sz w:val="18"/>
        </w:rPr>
        <w:t>Treatment (MAT) can be a part of the</w:t>
      </w:r>
      <w:r>
        <w:rPr>
          <w:color w:val="233645"/>
          <w:sz w:val="18"/>
        </w:rPr>
        <w:t xml:space="preserve"> recovery process and</w:t>
      </w:r>
      <w:r>
        <w:rPr>
          <w:color w:val="233645"/>
          <w:spacing w:val="-3"/>
          <w:sz w:val="18"/>
        </w:rPr>
        <w:t xml:space="preserve"> </w:t>
      </w:r>
      <w:r>
        <w:rPr>
          <w:color w:val="233645"/>
          <w:sz w:val="18"/>
        </w:rPr>
        <w:t>is</w:t>
      </w:r>
      <w:r>
        <w:rPr>
          <w:color w:val="233645"/>
          <w:spacing w:val="-3"/>
          <w:sz w:val="18"/>
        </w:rPr>
        <w:t xml:space="preserve"> </w:t>
      </w:r>
      <w:r>
        <w:rPr>
          <w:color w:val="233645"/>
          <w:sz w:val="18"/>
        </w:rPr>
        <w:t>the</w:t>
      </w:r>
      <w:r>
        <w:rPr>
          <w:color w:val="233645"/>
          <w:spacing w:val="-3"/>
          <w:sz w:val="18"/>
        </w:rPr>
        <w:t xml:space="preserve"> </w:t>
      </w:r>
      <w:r>
        <w:rPr>
          <w:color w:val="233645"/>
          <w:sz w:val="18"/>
        </w:rPr>
        <w:t>gold</w:t>
      </w:r>
      <w:r>
        <w:rPr>
          <w:color w:val="233645"/>
          <w:spacing w:val="-6"/>
          <w:sz w:val="18"/>
        </w:rPr>
        <w:t xml:space="preserve"> </w:t>
      </w:r>
      <w:r>
        <w:rPr>
          <w:color w:val="233645"/>
          <w:sz w:val="18"/>
        </w:rPr>
        <w:t>standard</w:t>
      </w:r>
      <w:r>
        <w:rPr>
          <w:color w:val="233645"/>
          <w:spacing w:val="-6"/>
          <w:sz w:val="18"/>
        </w:rPr>
        <w:t xml:space="preserve"> </w:t>
      </w:r>
      <w:r>
        <w:rPr>
          <w:color w:val="233645"/>
          <w:sz w:val="18"/>
        </w:rPr>
        <w:t>for</w:t>
      </w:r>
      <w:r>
        <w:rPr>
          <w:color w:val="233645"/>
          <w:spacing w:val="-4"/>
          <w:sz w:val="18"/>
        </w:rPr>
        <w:t xml:space="preserve"> </w:t>
      </w:r>
      <w:r>
        <w:rPr>
          <w:color w:val="233645"/>
          <w:sz w:val="18"/>
        </w:rPr>
        <w:t>treating</w:t>
      </w:r>
      <w:r>
        <w:rPr>
          <w:color w:val="233645"/>
          <w:spacing w:val="-6"/>
          <w:sz w:val="18"/>
        </w:rPr>
        <w:t xml:space="preserve"> </w:t>
      </w:r>
      <w:r>
        <w:rPr>
          <w:color w:val="233645"/>
          <w:sz w:val="18"/>
        </w:rPr>
        <w:t>opioid</w:t>
      </w:r>
      <w:r>
        <w:rPr>
          <w:color w:val="233645"/>
          <w:spacing w:val="-6"/>
          <w:sz w:val="18"/>
        </w:rPr>
        <w:t xml:space="preserve"> </w:t>
      </w:r>
      <w:r>
        <w:rPr>
          <w:color w:val="233645"/>
          <w:sz w:val="18"/>
        </w:rPr>
        <w:t>use</w:t>
      </w:r>
      <w:r>
        <w:rPr>
          <w:color w:val="233645"/>
          <w:spacing w:val="-3"/>
          <w:sz w:val="18"/>
        </w:rPr>
        <w:t xml:space="preserve"> </w:t>
      </w:r>
      <w:r>
        <w:rPr>
          <w:color w:val="233645"/>
          <w:sz w:val="18"/>
        </w:rPr>
        <w:t>disorder.</w:t>
      </w:r>
    </w:p>
    <w:p w14:paraId="6C8FAE9A" w14:textId="77777777" w:rsidR="00C4326A" w:rsidRDefault="008B18BB">
      <w:pPr>
        <w:pStyle w:val="ListParagraph"/>
        <w:numPr>
          <w:ilvl w:val="0"/>
          <w:numId w:val="3"/>
        </w:numPr>
        <w:tabs>
          <w:tab w:val="left" w:pos="875"/>
          <w:tab w:val="left" w:pos="876"/>
        </w:tabs>
        <w:spacing w:before="127" w:line="283" w:lineRule="auto"/>
        <w:ind w:right="308"/>
        <w:rPr>
          <w:sz w:val="18"/>
        </w:rPr>
      </w:pPr>
      <w:r>
        <w:rPr>
          <w:color w:val="233645"/>
          <w:position w:val="1"/>
          <w:sz w:val="18"/>
        </w:rPr>
        <w:t xml:space="preserve">Working with employees to develop a relapse </w:t>
      </w:r>
      <w:r>
        <w:rPr>
          <w:color w:val="233645"/>
          <w:sz w:val="18"/>
        </w:rPr>
        <w:t>prevention</w:t>
      </w:r>
      <w:r>
        <w:rPr>
          <w:color w:val="233645"/>
          <w:spacing w:val="-5"/>
          <w:sz w:val="18"/>
        </w:rPr>
        <w:t xml:space="preserve"> </w:t>
      </w:r>
      <w:r>
        <w:rPr>
          <w:color w:val="233645"/>
          <w:sz w:val="18"/>
        </w:rPr>
        <w:t>plan</w:t>
      </w:r>
      <w:r>
        <w:rPr>
          <w:color w:val="233645"/>
          <w:spacing w:val="-5"/>
          <w:sz w:val="18"/>
        </w:rPr>
        <w:t xml:space="preserve"> </w:t>
      </w:r>
      <w:r>
        <w:rPr>
          <w:b/>
          <w:color w:val="233645"/>
          <w:sz w:val="18"/>
        </w:rPr>
        <w:t>prior</w:t>
      </w:r>
      <w:r>
        <w:rPr>
          <w:b/>
          <w:color w:val="233645"/>
          <w:spacing w:val="-6"/>
          <w:sz w:val="18"/>
        </w:rPr>
        <w:t xml:space="preserve"> </w:t>
      </w:r>
      <w:r>
        <w:rPr>
          <w:color w:val="233645"/>
          <w:sz w:val="18"/>
        </w:rPr>
        <w:t>to</w:t>
      </w:r>
      <w:r>
        <w:rPr>
          <w:color w:val="233645"/>
          <w:spacing w:val="-5"/>
          <w:sz w:val="18"/>
        </w:rPr>
        <w:t xml:space="preserve"> </w:t>
      </w:r>
      <w:r>
        <w:rPr>
          <w:color w:val="233645"/>
          <w:sz w:val="18"/>
        </w:rPr>
        <w:t>returning</w:t>
      </w:r>
      <w:r>
        <w:rPr>
          <w:color w:val="233645"/>
          <w:spacing w:val="-5"/>
          <w:sz w:val="18"/>
        </w:rPr>
        <w:t xml:space="preserve"> </w:t>
      </w:r>
      <w:r>
        <w:rPr>
          <w:color w:val="233645"/>
          <w:sz w:val="18"/>
        </w:rPr>
        <w:t>to</w:t>
      </w:r>
      <w:r>
        <w:rPr>
          <w:color w:val="233645"/>
          <w:spacing w:val="-5"/>
          <w:sz w:val="18"/>
        </w:rPr>
        <w:t xml:space="preserve"> </w:t>
      </w:r>
      <w:r>
        <w:rPr>
          <w:color w:val="233645"/>
          <w:sz w:val="18"/>
        </w:rPr>
        <w:t>work</w:t>
      </w:r>
      <w:r>
        <w:rPr>
          <w:color w:val="233645"/>
          <w:spacing w:val="-5"/>
          <w:sz w:val="18"/>
        </w:rPr>
        <w:t xml:space="preserve"> </w:t>
      </w:r>
      <w:r>
        <w:rPr>
          <w:color w:val="233645"/>
          <w:sz w:val="18"/>
        </w:rPr>
        <w:t>that</w:t>
      </w:r>
      <w:r>
        <w:rPr>
          <w:color w:val="233645"/>
          <w:spacing w:val="-6"/>
          <w:sz w:val="18"/>
        </w:rPr>
        <w:t xml:space="preserve"> </w:t>
      </w:r>
      <w:r>
        <w:rPr>
          <w:color w:val="233645"/>
          <w:sz w:val="18"/>
        </w:rPr>
        <w:t>describes potential workplace relapse triggers or work performance warning signs and how to address them.</w:t>
      </w:r>
    </w:p>
    <w:p w14:paraId="5F2A3025" w14:textId="77777777" w:rsidR="00C4326A" w:rsidRDefault="008B18BB">
      <w:pPr>
        <w:pStyle w:val="ListParagraph"/>
        <w:numPr>
          <w:ilvl w:val="0"/>
          <w:numId w:val="3"/>
        </w:numPr>
        <w:tabs>
          <w:tab w:val="left" w:pos="875"/>
          <w:tab w:val="left" w:pos="876"/>
        </w:tabs>
        <w:spacing w:before="125" w:line="271" w:lineRule="auto"/>
        <w:ind w:right="746"/>
        <w:rPr>
          <w:sz w:val="18"/>
        </w:rPr>
      </w:pPr>
      <w:r>
        <w:rPr>
          <w:color w:val="233645"/>
          <w:position w:val="1"/>
          <w:sz w:val="18"/>
        </w:rPr>
        <w:t>Helping</w:t>
      </w:r>
      <w:r>
        <w:rPr>
          <w:color w:val="233645"/>
          <w:spacing w:val="-6"/>
          <w:position w:val="1"/>
          <w:sz w:val="18"/>
        </w:rPr>
        <w:t xml:space="preserve"> </w:t>
      </w:r>
      <w:r>
        <w:rPr>
          <w:color w:val="233645"/>
          <w:position w:val="1"/>
          <w:sz w:val="18"/>
        </w:rPr>
        <w:t>employees</w:t>
      </w:r>
      <w:r>
        <w:rPr>
          <w:color w:val="233645"/>
          <w:spacing w:val="-8"/>
          <w:position w:val="1"/>
          <w:sz w:val="18"/>
        </w:rPr>
        <w:t xml:space="preserve"> </w:t>
      </w:r>
      <w:r>
        <w:rPr>
          <w:color w:val="233645"/>
          <w:position w:val="1"/>
          <w:sz w:val="18"/>
        </w:rPr>
        <w:t>and</w:t>
      </w:r>
      <w:r>
        <w:rPr>
          <w:color w:val="233645"/>
          <w:spacing w:val="-9"/>
          <w:position w:val="1"/>
          <w:sz w:val="18"/>
        </w:rPr>
        <w:t xml:space="preserve"> </w:t>
      </w:r>
      <w:r>
        <w:rPr>
          <w:color w:val="233645"/>
          <w:position w:val="1"/>
          <w:sz w:val="18"/>
        </w:rPr>
        <w:t>employers</w:t>
      </w:r>
      <w:r>
        <w:rPr>
          <w:color w:val="233645"/>
          <w:spacing w:val="-8"/>
          <w:position w:val="1"/>
          <w:sz w:val="18"/>
        </w:rPr>
        <w:t xml:space="preserve"> </w:t>
      </w:r>
      <w:r>
        <w:rPr>
          <w:color w:val="233645"/>
          <w:position w:val="1"/>
          <w:sz w:val="18"/>
        </w:rPr>
        <w:t>understand</w:t>
      </w:r>
      <w:r>
        <w:rPr>
          <w:color w:val="233645"/>
          <w:spacing w:val="-6"/>
          <w:position w:val="1"/>
          <w:sz w:val="18"/>
        </w:rPr>
        <w:t xml:space="preserve"> </w:t>
      </w:r>
      <w:r>
        <w:rPr>
          <w:color w:val="233645"/>
          <w:position w:val="1"/>
          <w:sz w:val="18"/>
        </w:rPr>
        <w:t xml:space="preserve">the </w:t>
      </w:r>
      <w:r>
        <w:rPr>
          <w:color w:val="233645"/>
          <w:sz w:val="18"/>
        </w:rPr>
        <w:t>importance of work-life balance.</w:t>
      </w:r>
    </w:p>
    <w:p w14:paraId="7085F25A" w14:textId="77777777" w:rsidR="00C4326A" w:rsidRDefault="00C4326A">
      <w:pPr>
        <w:spacing w:line="271" w:lineRule="auto"/>
        <w:rPr>
          <w:sz w:val="18"/>
        </w:rPr>
        <w:sectPr w:rsidR="00C4326A">
          <w:type w:val="continuous"/>
          <w:pgSz w:w="12240" w:h="15840"/>
          <w:pgMar w:top="1500" w:right="420" w:bottom="280" w:left="420" w:header="0" w:footer="615" w:gutter="0"/>
          <w:cols w:num="2" w:space="720" w:equalWidth="0">
            <w:col w:w="5382" w:space="378"/>
            <w:col w:w="5640"/>
          </w:cols>
        </w:sectPr>
      </w:pPr>
    </w:p>
    <w:p w14:paraId="5DAF4AA6" w14:textId="77777777" w:rsidR="00C4326A" w:rsidRDefault="008B18BB">
      <w:pPr>
        <w:pStyle w:val="BodyText"/>
        <w:ind w:left="300"/>
      </w:pPr>
      <w:r>
        <w:pict w14:anchorId="63B3FAA1">
          <v:group id="docshapegroup144" o:spid="_x0000_s2065" style="width:540pt;height:18.75pt;mso-position-horizontal-relative:char;mso-position-vertical-relative:line" coordsize="10800,375">
            <v:rect id="docshape145" o:spid="_x0000_s2066" style="position:absolute;width:10800;height:375" fillcolor="#dbc8a2" stroked="f"/>
            <w10:anchorlock/>
          </v:group>
        </w:pict>
      </w:r>
    </w:p>
    <w:p w14:paraId="28CFA822" w14:textId="77777777" w:rsidR="00C4326A" w:rsidRDefault="00C4326A">
      <w:pPr>
        <w:pStyle w:val="BodyText"/>
        <w:spacing w:before="1"/>
        <w:rPr>
          <w:sz w:val="6"/>
        </w:rPr>
      </w:pPr>
    </w:p>
    <w:p w14:paraId="4171F46C" w14:textId="77777777" w:rsidR="00C4326A" w:rsidRDefault="00C4326A">
      <w:pPr>
        <w:rPr>
          <w:sz w:val="6"/>
        </w:rPr>
        <w:sectPr w:rsidR="00C4326A">
          <w:pgSz w:w="12240" w:h="15840"/>
          <w:pgMar w:top="480" w:right="420" w:bottom="880" w:left="420" w:header="0" w:footer="615" w:gutter="0"/>
          <w:cols w:space="720"/>
        </w:sectPr>
      </w:pPr>
    </w:p>
    <w:p w14:paraId="4BBAA56E" w14:textId="77777777" w:rsidR="00C4326A" w:rsidRDefault="008B18BB">
      <w:pPr>
        <w:pStyle w:val="ListParagraph"/>
        <w:numPr>
          <w:ilvl w:val="0"/>
          <w:numId w:val="3"/>
        </w:numPr>
        <w:tabs>
          <w:tab w:val="left" w:pos="875"/>
          <w:tab w:val="left" w:pos="876"/>
        </w:tabs>
        <w:spacing w:before="47" w:line="283" w:lineRule="auto"/>
        <w:ind w:right="54"/>
        <w:rPr>
          <w:sz w:val="18"/>
        </w:rPr>
      </w:pPr>
      <w:r>
        <w:rPr>
          <w:color w:val="233645"/>
          <w:position w:val="1"/>
          <w:sz w:val="18"/>
        </w:rPr>
        <w:t xml:space="preserve">Helping the employer and employee craft a return-to- </w:t>
      </w:r>
      <w:r>
        <w:rPr>
          <w:color w:val="233645"/>
          <w:sz w:val="18"/>
        </w:rPr>
        <w:t>work</w:t>
      </w:r>
      <w:r>
        <w:rPr>
          <w:color w:val="233645"/>
          <w:spacing w:val="-5"/>
          <w:sz w:val="18"/>
        </w:rPr>
        <w:t xml:space="preserve"> </w:t>
      </w:r>
      <w:r>
        <w:rPr>
          <w:color w:val="233645"/>
          <w:sz w:val="18"/>
        </w:rPr>
        <w:t>plan</w:t>
      </w:r>
      <w:r>
        <w:rPr>
          <w:color w:val="233645"/>
          <w:spacing w:val="-5"/>
          <w:sz w:val="18"/>
        </w:rPr>
        <w:t xml:space="preserve"> </w:t>
      </w:r>
      <w:r>
        <w:rPr>
          <w:color w:val="233645"/>
          <w:sz w:val="18"/>
        </w:rPr>
        <w:t>defining</w:t>
      </w:r>
      <w:r>
        <w:rPr>
          <w:color w:val="233645"/>
          <w:spacing w:val="-7"/>
          <w:sz w:val="18"/>
        </w:rPr>
        <w:t xml:space="preserve"> </w:t>
      </w:r>
      <w:r>
        <w:rPr>
          <w:color w:val="233645"/>
          <w:sz w:val="18"/>
        </w:rPr>
        <w:t>the</w:t>
      </w:r>
      <w:r>
        <w:rPr>
          <w:color w:val="233645"/>
          <w:spacing w:val="-5"/>
          <w:sz w:val="18"/>
        </w:rPr>
        <w:t xml:space="preserve"> </w:t>
      </w:r>
      <w:r>
        <w:rPr>
          <w:color w:val="233645"/>
          <w:sz w:val="18"/>
        </w:rPr>
        <w:t>responsibilities</w:t>
      </w:r>
      <w:r>
        <w:rPr>
          <w:color w:val="233645"/>
          <w:spacing w:val="-5"/>
          <w:sz w:val="18"/>
        </w:rPr>
        <w:t xml:space="preserve"> </w:t>
      </w:r>
      <w:r>
        <w:rPr>
          <w:color w:val="233645"/>
          <w:sz w:val="18"/>
        </w:rPr>
        <w:t>of</w:t>
      </w:r>
      <w:r>
        <w:rPr>
          <w:color w:val="233645"/>
          <w:spacing w:val="-5"/>
          <w:sz w:val="18"/>
        </w:rPr>
        <w:t xml:space="preserve"> </w:t>
      </w:r>
      <w:r>
        <w:rPr>
          <w:color w:val="233645"/>
          <w:sz w:val="18"/>
        </w:rPr>
        <w:t>the</w:t>
      </w:r>
      <w:r>
        <w:rPr>
          <w:color w:val="233645"/>
          <w:spacing w:val="-7"/>
          <w:sz w:val="18"/>
        </w:rPr>
        <w:t xml:space="preserve"> </w:t>
      </w:r>
      <w:r>
        <w:rPr>
          <w:color w:val="233645"/>
          <w:sz w:val="18"/>
        </w:rPr>
        <w:t>employee and employer. The goal is to help employees pace themselves and provide structure as they reintegrate into the</w:t>
      </w:r>
      <w:r>
        <w:rPr>
          <w:color w:val="233645"/>
          <w:sz w:val="18"/>
        </w:rPr>
        <w:t xml:space="preserve"> workplace.</w:t>
      </w:r>
    </w:p>
    <w:p w14:paraId="526950C4" w14:textId="77777777" w:rsidR="00C4326A" w:rsidRDefault="008B18BB">
      <w:pPr>
        <w:pStyle w:val="ListParagraph"/>
        <w:numPr>
          <w:ilvl w:val="0"/>
          <w:numId w:val="3"/>
        </w:numPr>
        <w:tabs>
          <w:tab w:val="left" w:pos="875"/>
          <w:tab w:val="left" w:pos="876"/>
        </w:tabs>
        <w:spacing w:before="129" w:line="271" w:lineRule="auto"/>
        <w:ind w:right="585"/>
        <w:rPr>
          <w:sz w:val="18"/>
        </w:rPr>
      </w:pPr>
      <w:r>
        <w:rPr>
          <w:color w:val="233645"/>
          <w:position w:val="1"/>
          <w:sz w:val="18"/>
        </w:rPr>
        <w:t>Following</w:t>
      </w:r>
      <w:r>
        <w:rPr>
          <w:color w:val="233645"/>
          <w:spacing w:val="-7"/>
          <w:position w:val="1"/>
          <w:sz w:val="18"/>
        </w:rPr>
        <w:t xml:space="preserve"> </w:t>
      </w:r>
      <w:r>
        <w:rPr>
          <w:color w:val="233645"/>
          <w:position w:val="1"/>
          <w:sz w:val="18"/>
        </w:rPr>
        <w:t>up</w:t>
      </w:r>
      <w:r>
        <w:rPr>
          <w:color w:val="233645"/>
          <w:spacing w:val="-5"/>
          <w:position w:val="1"/>
          <w:sz w:val="18"/>
        </w:rPr>
        <w:t xml:space="preserve"> </w:t>
      </w:r>
      <w:r>
        <w:rPr>
          <w:color w:val="233645"/>
          <w:position w:val="1"/>
          <w:sz w:val="18"/>
        </w:rPr>
        <w:t>and</w:t>
      </w:r>
      <w:r>
        <w:rPr>
          <w:color w:val="233645"/>
          <w:spacing w:val="-7"/>
          <w:position w:val="1"/>
          <w:sz w:val="18"/>
        </w:rPr>
        <w:t xml:space="preserve"> </w:t>
      </w:r>
      <w:r>
        <w:rPr>
          <w:color w:val="233645"/>
          <w:position w:val="1"/>
          <w:sz w:val="18"/>
        </w:rPr>
        <w:t>monitoring</w:t>
      </w:r>
      <w:r>
        <w:rPr>
          <w:color w:val="233645"/>
          <w:spacing w:val="-5"/>
          <w:position w:val="1"/>
          <w:sz w:val="18"/>
        </w:rPr>
        <w:t xml:space="preserve"> </w:t>
      </w:r>
      <w:r>
        <w:rPr>
          <w:color w:val="233645"/>
          <w:position w:val="1"/>
          <w:sz w:val="18"/>
        </w:rPr>
        <w:t>of</w:t>
      </w:r>
      <w:r>
        <w:rPr>
          <w:color w:val="233645"/>
          <w:spacing w:val="-7"/>
          <w:position w:val="1"/>
          <w:sz w:val="18"/>
        </w:rPr>
        <w:t xml:space="preserve"> </w:t>
      </w:r>
      <w:r>
        <w:rPr>
          <w:color w:val="233645"/>
          <w:position w:val="1"/>
          <w:sz w:val="18"/>
        </w:rPr>
        <w:t>employees</w:t>
      </w:r>
      <w:r>
        <w:rPr>
          <w:color w:val="233645"/>
          <w:spacing w:val="-6"/>
          <w:position w:val="1"/>
          <w:sz w:val="18"/>
        </w:rPr>
        <w:t xml:space="preserve"> </w:t>
      </w:r>
      <w:r>
        <w:rPr>
          <w:color w:val="233645"/>
          <w:position w:val="1"/>
          <w:sz w:val="18"/>
        </w:rPr>
        <w:t xml:space="preserve">after </w:t>
      </w:r>
      <w:r>
        <w:rPr>
          <w:color w:val="233645"/>
          <w:sz w:val="18"/>
        </w:rPr>
        <w:t>returning to work.</w:t>
      </w:r>
    </w:p>
    <w:p w14:paraId="2D4C46F2" w14:textId="77777777" w:rsidR="00C4326A" w:rsidRDefault="008B18BB">
      <w:pPr>
        <w:pStyle w:val="ListParagraph"/>
        <w:numPr>
          <w:ilvl w:val="0"/>
          <w:numId w:val="3"/>
        </w:numPr>
        <w:tabs>
          <w:tab w:val="left" w:pos="876"/>
        </w:tabs>
        <w:spacing w:before="138" w:line="278" w:lineRule="auto"/>
        <w:ind w:right="134"/>
        <w:jc w:val="both"/>
        <w:rPr>
          <w:sz w:val="18"/>
        </w:rPr>
      </w:pPr>
      <w:r>
        <w:rPr>
          <w:color w:val="233645"/>
          <w:position w:val="1"/>
          <w:sz w:val="18"/>
        </w:rPr>
        <w:t>Including</w:t>
      </w:r>
      <w:r>
        <w:rPr>
          <w:color w:val="233645"/>
          <w:spacing w:val="-5"/>
          <w:position w:val="1"/>
          <w:sz w:val="18"/>
        </w:rPr>
        <w:t xml:space="preserve"> </w:t>
      </w:r>
      <w:r>
        <w:rPr>
          <w:color w:val="233645"/>
          <w:position w:val="1"/>
          <w:sz w:val="18"/>
        </w:rPr>
        <w:t>discussions</w:t>
      </w:r>
      <w:r>
        <w:rPr>
          <w:color w:val="233645"/>
          <w:spacing w:val="-7"/>
          <w:position w:val="1"/>
          <w:sz w:val="18"/>
        </w:rPr>
        <w:t xml:space="preserve"> </w:t>
      </w:r>
      <w:r>
        <w:rPr>
          <w:color w:val="233645"/>
          <w:position w:val="1"/>
          <w:sz w:val="18"/>
        </w:rPr>
        <w:t>about</w:t>
      </w:r>
      <w:r>
        <w:rPr>
          <w:color w:val="233645"/>
          <w:spacing w:val="-6"/>
          <w:position w:val="1"/>
          <w:sz w:val="18"/>
        </w:rPr>
        <w:t xml:space="preserve"> </w:t>
      </w:r>
      <w:r>
        <w:rPr>
          <w:color w:val="233645"/>
          <w:position w:val="1"/>
          <w:sz w:val="18"/>
        </w:rPr>
        <w:t>recovery</w:t>
      </w:r>
      <w:r>
        <w:rPr>
          <w:color w:val="233645"/>
          <w:spacing w:val="-7"/>
          <w:position w:val="1"/>
          <w:sz w:val="18"/>
        </w:rPr>
        <w:t xml:space="preserve"> </w:t>
      </w:r>
      <w:r>
        <w:rPr>
          <w:color w:val="233645"/>
          <w:position w:val="1"/>
          <w:sz w:val="18"/>
        </w:rPr>
        <w:t>in</w:t>
      </w:r>
      <w:r>
        <w:rPr>
          <w:color w:val="233645"/>
          <w:spacing w:val="-5"/>
          <w:position w:val="1"/>
          <w:sz w:val="18"/>
        </w:rPr>
        <w:t xml:space="preserve"> </w:t>
      </w:r>
      <w:r>
        <w:rPr>
          <w:color w:val="233645"/>
          <w:position w:val="1"/>
          <w:sz w:val="18"/>
        </w:rPr>
        <w:t>all</w:t>
      </w:r>
      <w:r>
        <w:rPr>
          <w:color w:val="233645"/>
          <w:spacing w:val="-8"/>
          <w:position w:val="1"/>
          <w:sz w:val="18"/>
        </w:rPr>
        <w:t xml:space="preserve"> </w:t>
      </w:r>
      <w:r>
        <w:rPr>
          <w:color w:val="233645"/>
          <w:position w:val="1"/>
          <w:sz w:val="18"/>
        </w:rPr>
        <w:t xml:space="preserve">substance </w:t>
      </w:r>
      <w:r>
        <w:rPr>
          <w:color w:val="233645"/>
          <w:sz w:val="18"/>
        </w:rPr>
        <w:t>misuse</w:t>
      </w:r>
      <w:r>
        <w:rPr>
          <w:color w:val="233645"/>
          <w:spacing w:val="-1"/>
          <w:sz w:val="18"/>
        </w:rPr>
        <w:t xml:space="preserve"> </w:t>
      </w:r>
      <w:r>
        <w:rPr>
          <w:color w:val="233645"/>
          <w:sz w:val="18"/>
        </w:rPr>
        <w:t>prevention</w:t>
      </w:r>
      <w:r>
        <w:rPr>
          <w:color w:val="233645"/>
          <w:spacing w:val="-1"/>
          <w:sz w:val="18"/>
        </w:rPr>
        <w:t xml:space="preserve"> </w:t>
      </w:r>
      <w:r>
        <w:rPr>
          <w:color w:val="233645"/>
          <w:sz w:val="18"/>
        </w:rPr>
        <w:t>training</w:t>
      </w:r>
      <w:r>
        <w:rPr>
          <w:color w:val="233645"/>
          <w:spacing w:val="-1"/>
          <w:sz w:val="18"/>
        </w:rPr>
        <w:t xml:space="preserve"> </w:t>
      </w:r>
      <w:r>
        <w:rPr>
          <w:color w:val="233645"/>
          <w:sz w:val="18"/>
        </w:rPr>
        <w:t>so</w:t>
      </w:r>
      <w:r>
        <w:rPr>
          <w:color w:val="233645"/>
          <w:spacing w:val="-1"/>
          <w:sz w:val="18"/>
        </w:rPr>
        <w:t xml:space="preserve"> </w:t>
      </w:r>
      <w:r>
        <w:rPr>
          <w:color w:val="233645"/>
          <w:sz w:val="18"/>
        </w:rPr>
        <w:t>that all employees and management understand the recovery process.</w:t>
      </w:r>
    </w:p>
    <w:p w14:paraId="624A804A" w14:textId="77777777" w:rsidR="00C4326A" w:rsidRDefault="008B18BB">
      <w:pPr>
        <w:pStyle w:val="BodyText"/>
        <w:spacing w:before="129" w:line="288" w:lineRule="auto"/>
        <w:ind w:left="300"/>
      </w:pPr>
      <w:r>
        <w:rPr>
          <w:color w:val="233645"/>
        </w:rPr>
        <w:t>There are also unique issues related to prescription medications both for employees in recovery from prescription drug misuse and those in recovery from other substance use disorders who ar</w:t>
      </w:r>
      <w:r>
        <w:rPr>
          <w:color w:val="233645"/>
        </w:rPr>
        <w:t>e injured or develop</w:t>
      </w:r>
      <w:r>
        <w:rPr>
          <w:color w:val="233645"/>
          <w:spacing w:val="-6"/>
        </w:rPr>
        <w:t xml:space="preserve"> </w:t>
      </w:r>
      <w:r>
        <w:rPr>
          <w:color w:val="233645"/>
        </w:rPr>
        <w:t>a</w:t>
      </w:r>
      <w:r>
        <w:rPr>
          <w:color w:val="233645"/>
          <w:spacing w:val="-4"/>
        </w:rPr>
        <w:t xml:space="preserve"> </w:t>
      </w:r>
      <w:r>
        <w:rPr>
          <w:color w:val="233645"/>
        </w:rPr>
        <w:t>condition</w:t>
      </w:r>
      <w:r>
        <w:rPr>
          <w:color w:val="233645"/>
          <w:spacing w:val="-4"/>
        </w:rPr>
        <w:t xml:space="preserve"> </w:t>
      </w:r>
      <w:r>
        <w:rPr>
          <w:color w:val="233645"/>
        </w:rPr>
        <w:t>for</w:t>
      </w:r>
      <w:r>
        <w:rPr>
          <w:color w:val="233645"/>
          <w:spacing w:val="-5"/>
        </w:rPr>
        <w:t xml:space="preserve"> </w:t>
      </w:r>
      <w:r>
        <w:rPr>
          <w:color w:val="233645"/>
        </w:rPr>
        <w:t>which</w:t>
      </w:r>
      <w:r>
        <w:rPr>
          <w:color w:val="233645"/>
          <w:spacing w:val="-6"/>
        </w:rPr>
        <w:t xml:space="preserve"> </w:t>
      </w:r>
      <w:r>
        <w:rPr>
          <w:color w:val="233645"/>
        </w:rPr>
        <w:t>they</w:t>
      </w:r>
      <w:r>
        <w:rPr>
          <w:color w:val="233645"/>
          <w:spacing w:val="-5"/>
        </w:rPr>
        <w:t xml:space="preserve"> </w:t>
      </w:r>
      <w:r>
        <w:rPr>
          <w:color w:val="233645"/>
        </w:rPr>
        <w:t>may</w:t>
      </w:r>
      <w:r>
        <w:rPr>
          <w:color w:val="233645"/>
          <w:spacing w:val="-5"/>
        </w:rPr>
        <w:t xml:space="preserve"> </w:t>
      </w:r>
      <w:r>
        <w:rPr>
          <w:color w:val="233645"/>
        </w:rPr>
        <w:t>be</w:t>
      </w:r>
      <w:r>
        <w:rPr>
          <w:color w:val="233645"/>
          <w:spacing w:val="-4"/>
        </w:rPr>
        <w:t xml:space="preserve"> </w:t>
      </w:r>
      <w:r>
        <w:rPr>
          <w:color w:val="233645"/>
        </w:rPr>
        <w:t>prescribed</w:t>
      </w:r>
      <w:r>
        <w:rPr>
          <w:color w:val="233645"/>
          <w:spacing w:val="-1"/>
        </w:rPr>
        <w:t xml:space="preserve"> </w:t>
      </w:r>
      <w:r>
        <w:rPr>
          <w:color w:val="233645"/>
        </w:rPr>
        <w:t>a drug</w:t>
      </w:r>
      <w:r>
        <w:rPr>
          <w:color w:val="233645"/>
          <w:spacing w:val="-5"/>
        </w:rPr>
        <w:t xml:space="preserve"> </w:t>
      </w:r>
      <w:r>
        <w:rPr>
          <w:color w:val="233645"/>
        </w:rPr>
        <w:t>with</w:t>
      </w:r>
      <w:r>
        <w:rPr>
          <w:color w:val="233645"/>
          <w:spacing w:val="-3"/>
        </w:rPr>
        <w:t xml:space="preserve"> </w:t>
      </w:r>
      <w:r>
        <w:rPr>
          <w:color w:val="233645"/>
        </w:rPr>
        <w:t>addiction</w:t>
      </w:r>
      <w:r>
        <w:rPr>
          <w:color w:val="233645"/>
          <w:spacing w:val="-5"/>
        </w:rPr>
        <w:t xml:space="preserve"> </w:t>
      </w:r>
      <w:r>
        <w:rPr>
          <w:color w:val="233645"/>
        </w:rPr>
        <w:t>potential.</w:t>
      </w:r>
      <w:r>
        <w:rPr>
          <w:color w:val="233645"/>
          <w:spacing w:val="-5"/>
        </w:rPr>
        <w:t xml:space="preserve"> </w:t>
      </w:r>
      <w:r>
        <w:rPr>
          <w:color w:val="233645"/>
        </w:rPr>
        <w:t>In</w:t>
      </w:r>
      <w:r>
        <w:rPr>
          <w:color w:val="233645"/>
          <w:spacing w:val="-3"/>
        </w:rPr>
        <w:t xml:space="preserve"> </w:t>
      </w:r>
      <w:r>
        <w:rPr>
          <w:color w:val="233645"/>
        </w:rPr>
        <w:t>these</w:t>
      </w:r>
      <w:r>
        <w:rPr>
          <w:color w:val="233645"/>
          <w:spacing w:val="-3"/>
        </w:rPr>
        <w:t xml:space="preserve"> </w:t>
      </w:r>
      <w:r>
        <w:rPr>
          <w:color w:val="233645"/>
        </w:rPr>
        <w:t>cases,</w:t>
      </w:r>
      <w:r>
        <w:rPr>
          <w:color w:val="233645"/>
          <w:spacing w:val="-5"/>
        </w:rPr>
        <w:t xml:space="preserve"> </w:t>
      </w:r>
      <w:r>
        <w:rPr>
          <w:color w:val="233645"/>
        </w:rPr>
        <w:t>EAPs</w:t>
      </w:r>
      <w:r>
        <w:rPr>
          <w:color w:val="233645"/>
          <w:spacing w:val="-4"/>
        </w:rPr>
        <w:t xml:space="preserve"> </w:t>
      </w:r>
      <w:r>
        <w:rPr>
          <w:color w:val="233645"/>
        </w:rPr>
        <w:t>can work with their clients to ensure that medications prescribed are both medically necessary and used as prescribed. EAPs can counsel their clients to take the following actions when medications are being considered for an injury, surgery, or illness:</w:t>
      </w:r>
    </w:p>
    <w:p w14:paraId="5F287092" w14:textId="77777777" w:rsidR="00C4326A" w:rsidRDefault="008B18BB">
      <w:pPr>
        <w:pStyle w:val="ListParagraph"/>
        <w:numPr>
          <w:ilvl w:val="0"/>
          <w:numId w:val="2"/>
        </w:numPr>
        <w:tabs>
          <w:tab w:val="left" w:pos="1020"/>
        </w:tabs>
        <w:spacing w:before="123" w:line="288" w:lineRule="auto"/>
        <w:ind w:right="38"/>
        <w:rPr>
          <w:sz w:val="20"/>
        </w:rPr>
      </w:pPr>
      <w:r>
        <w:rPr>
          <w:b/>
          <w:color w:val="345E74"/>
          <w:sz w:val="20"/>
        </w:rPr>
        <w:t>En</w:t>
      </w:r>
      <w:r>
        <w:rPr>
          <w:b/>
          <w:color w:val="345E74"/>
          <w:sz w:val="20"/>
        </w:rPr>
        <w:t xml:space="preserve">sure that prescribers understand and consider the employee’s substance use disorder. </w:t>
      </w:r>
      <w:r>
        <w:rPr>
          <w:color w:val="233645"/>
          <w:sz w:val="20"/>
        </w:rPr>
        <w:t>Employees should discuss their disorder openly with their providers and their concerns</w:t>
      </w:r>
      <w:r>
        <w:rPr>
          <w:color w:val="233645"/>
          <w:spacing w:val="-6"/>
          <w:sz w:val="20"/>
        </w:rPr>
        <w:t xml:space="preserve"> </w:t>
      </w:r>
      <w:r>
        <w:rPr>
          <w:color w:val="233645"/>
          <w:sz w:val="20"/>
        </w:rPr>
        <w:t>about</w:t>
      </w:r>
      <w:r>
        <w:rPr>
          <w:color w:val="233645"/>
          <w:spacing w:val="-6"/>
          <w:sz w:val="20"/>
        </w:rPr>
        <w:t xml:space="preserve"> </w:t>
      </w:r>
      <w:r>
        <w:rPr>
          <w:color w:val="233645"/>
          <w:sz w:val="20"/>
        </w:rPr>
        <w:t>the</w:t>
      </w:r>
      <w:r>
        <w:rPr>
          <w:color w:val="233645"/>
          <w:spacing w:val="-6"/>
          <w:sz w:val="20"/>
        </w:rPr>
        <w:t xml:space="preserve"> </w:t>
      </w:r>
      <w:r>
        <w:rPr>
          <w:color w:val="233645"/>
          <w:sz w:val="20"/>
        </w:rPr>
        <w:t>potential</w:t>
      </w:r>
      <w:r>
        <w:rPr>
          <w:color w:val="233645"/>
          <w:spacing w:val="-7"/>
          <w:sz w:val="20"/>
        </w:rPr>
        <w:t xml:space="preserve"> </w:t>
      </w:r>
      <w:r>
        <w:rPr>
          <w:color w:val="233645"/>
          <w:sz w:val="20"/>
        </w:rPr>
        <w:t>for</w:t>
      </w:r>
      <w:r>
        <w:rPr>
          <w:color w:val="233645"/>
          <w:spacing w:val="-6"/>
          <w:sz w:val="20"/>
        </w:rPr>
        <w:t xml:space="preserve"> </w:t>
      </w:r>
      <w:r>
        <w:rPr>
          <w:color w:val="233645"/>
          <w:sz w:val="20"/>
        </w:rPr>
        <w:t>relapse.</w:t>
      </w:r>
      <w:r>
        <w:rPr>
          <w:color w:val="233645"/>
          <w:spacing w:val="-6"/>
          <w:sz w:val="20"/>
        </w:rPr>
        <w:t xml:space="preserve"> </w:t>
      </w:r>
      <w:r>
        <w:rPr>
          <w:color w:val="233645"/>
          <w:sz w:val="20"/>
        </w:rPr>
        <w:t>Not</w:t>
      </w:r>
      <w:r>
        <w:rPr>
          <w:color w:val="233645"/>
          <w:spacing w:val="-6"/>
          <w:sz w:val="20"/>
        </w:rPr>
        <w:t xml:space="preserve"> </w:t>
      </w:r>
      <w:r>
        <w:rPr>
          <w:color w:val="233645"/>
          <w:sz w:val="20"/>
        </w:rPr>
        <w:t>all health care providers are aware of the high</w:t>
      </w:r>
      <w:r>
        <w:rPr>
          <w:color w:val="233645"/>
          <w:sz w:val="20"/>
        </w:rPr>
        <w:t xml:space="preserve"> tolerance for anesthesia that can affect those with a substance use disorder or the high relapse potential of using prescription drugs.</w:t>
      </w:r>
    </w:p>
    <w:p w14:paraId="2D737B24" w14:textId="77777777" w:rsidR="00C4326A" w:rsidRDefault="008B18BB">
      <w:pPr>
        <w:pStyle w:val="ListParagraph"/>
        <w:numPr>
          <w:ilvl w:val="0"/>
          <w:numId w:val="2"/>
        </w:numPr>
        <w:tabs>
          <w:tab w:val="left" w:pos="1020"/>
        </w:tabs>
        <w:spacing w:before="119" w:line="288" w:lineRule="auto"/>
        <w:ind w:right="117"/>
        <w:rPr>
          <w:sz w:val="20"/>
        </w:rPr>
      </w:pPr>
      <w:r>
        <w:rPr>
          <w:b/>
          <w:color w:val="345E74"/>
          <w:sz w:val="20"/>
        </w:rPr>
        <w:t xml:space="preserve">Have someone monitor medication use. </w:t>
      </w:r>
      <w:r>
        <w:rPr>
          <w:color w:val="233645"/>
          <w:sz w:val="20"/>
        </w:rPr>
        <w:t>Employees in recovery should have someone else</w:t>
      </w:r>
      <w:r>
        <w:rPr>
          <w:color w:val="233645"/>
          <w:spacing w:val="-3"/>
          <w:sz w:val="20"/>
        </w:rPr>
        <w:t xml:space="preserve"> </w:t>
      </w:r>
      <w:r>
        <w:rPr>
          <w:color w:val="233645"/>
          <w:sz w:val="20"/>
        </w:rPr>
        <w:t>monitor</w:t>
      </w:r>
      <w:r>
        <w:rPr>
          <w:color w:val="233645"/>
          <w:spacing w:val="-2"/>
          <w:sz w:val="20"/>
        </w:rPr>
        <w:t xml:space="preserve"> </w:t>
      </w:r>
      <w:r>
        <w:rPr>
          <w:color w:val="233645"/>
          <w:sz w:val="20"/>
        </w:rPr>
        <w:t>their prescription</w:t>
      </w:r>
      <w:r>
        <w:rPr>
          <w:color w:val="233645"/>
          <w:spacing w:val="-3"/>
          <w:sz w:val="20"/>
        </w:rPr>
        <w:t xml:space="preserve"> </w:t>
      </w:r>
      <w:r>
        <w:rPr>
          <w:color w:val="233645"/>
          <w:sz w:val="20"/>
        </w:rPr>
        <w:t>medication</w:t>
      </w:r>
      <w:r>
        <w:rPr>
          <w:color w:val="233645"/>
          <w:spacing w:val="-3"/>
          <w:sz w:val="20"/>
        </w:rPr>
        <w:t xml:space="preserve"> </w:t>
      </w:r>
      <w:r>
        <w:rPr>
          <w:color w:val="233645"/>
          <w:sz w:val="20"/>
        </w:rPr>
        <w:t>use, as</w:t>
      </w:r>
      <w:r>
        <w:rPr>
          <w:color w:val="233645"/>
          <w:spacing w:val="-5"/>
          <w:sz w:val="20"/>
        </w:rPr>
        <w:t xml:space="preserve"> </w:t>
      </w:r>
      <w:r>
        <w:rPr>
          <w:color w:val="233645"/>
          <w:sz w:val="20"/>
        </w:rPr>
        <w:t>such</w:t>
      </w:r>
      <w:r>
        <w:rPr>
          <w:color w:val="233645"/>
          <w:spacing w:val="-6"/>
          <w:sz w:val="20"/>
        </w:rPr>
        <w:t xml:space="preserve"> </w:t>
      </w:r>
      <w:r>
        <w:rPr>
          <w:color w:val="233645"/>
          <w:sz w:val="20"/>
        </w:rPr>
        <w:t>use</w:t>
      </w:r>
      <w:r>
        <w:rPr>
          <w:color w:val="233645"/>
          <w:spacing w:val="-6"/>
          <w:sz w:val="20"/>
        </w:rPr>
        <w:t xml:space="preserve"> </w:t>
      </w:r>
      <w:r>
        <w:rPr>
          <w:color w:val="233645"/>
          <w:sz w:val="20"/>
        </w:rPr>
        <w:t>can</w:t>
      </w:r>
      <w:r>
        <w:rPr>
          <w:color w:val="233645"/>
          <w:spacing w:val="-4"/>
          <w:sz w:val="20"/>
        </w:rPr>
        <w:t xml:space="preserve"> </w:t>
      </w:r>
      <w:r>
        <w:rPr>
          <w:color w:val="233645"/>
          <w:sz w:val="20"/>
        </w:rPr>
        <w:t>trigger</w:t>
      </w:r>
      <w:r>
        <w:rPr>
          <w:color w:val="233645"/>
          <w:spacing w:val="-5"/>
          <w:sz w:val="20"/>
        </w:rPr>
        <w:t xml:space="preserve"> </w:t>
      </w:r>
      <w:r>
        <w:rPr>
          <w:color w:val="233645"/>
          <w:sz w:val="20"/>
        </w:rPr>
        <w:t>cravings</w:t>
      </w:r>
      <w:r>
        <w:rPr>
          <w:color w:val="233645"/>
          <w:spacing w:val="-5"/>
          <w:sz w:val="20"/>
        </w:rPr>
        <w:t xml:space="preserve"> </w:t>
      </w:r>
      <w:r>
        <w:rPr>
          <w:color w:val="233645"/>
          <w:sz w:val="20"/>
        </w:rPr>
        <w:t>and</w:t>
      </w:r>
      <w:r>
        <w:rPr>
          <w:color w:val="233645"/>
          <w:spacing w:val="-6"/>
          <w:sz w:val="20"/>
        </w:rPr>
        <w:t xml:space="preserve"> </w:t>
      </w:r>
      <w:r>
        <w:rPr>
          <w:color w:val="233645"/>
          <w:sz w:val="20"/>
        </w:rPr>
        <w:t>addictive behaviors. EAPs can work with employees to identify someone to fill and, if necessary, dispense prescription drugs. Pre</w:t>
      </w:r>
      <w:r>
        <w:rPr>
          <w:color w:val="233645"/>
          <w:sz w:val="20"/>
        </w:rPr>
        <w:t>scribers can monitor</w:t>
      </w:r>
      <w:r>
        <w:rPr>
          <w:color w:val="233645"/>
          <w:spacing w:val="-7"/>
          <w:sz w:val="20"/>
        </w:rPr>
        <w:t xml:space="preserve"> </w:t>
      </w:r>
      <w:r>
        <w:rPr>
          <w:color w:val="233645"/>
          <w:sz w:val="20"/>
        </w:rPr>
        <w:t>drug</w:t>
      </w:r>
      <w:r>
        <w:rPr>
          <w:color w:val="233645"/>
          <w:spacing w:val="-8"/>
          <w:sz w:val="20"/>
        </w:rPr>
        <w:t xml:space="preserve"> </w:t>
      </w:r>
      <w:r>
        <w:rPr>
          <w:color w:val="233645"/>
          <w:sz w:val="20"/>
        </w:rPr>
        <w:t>toxicology</w:t>
      </w:r>
      <w:r>
        <w:rPr>
          <w:color w:val="233645"/>
          <w:spacing w:val="-7"/>
          <w:sz w:val="20"/>
        </w:rPr>
        <w:t xml:space="preserve"> </w:t>
      </w:r>
      <w:r>
        <w:rPr>
          <w:color w:val="233645"/>
          <w:sz w:val="20"/>
        </w:rPr>
        <w:t>levels</w:t>
      </w:r>
      <w:r>
        <w:rPr>
          <w:color w:val="233645"/>
          <w:spacing w:val="-7"/>
          <w:sz w:val="20"/>
        </w:rPr>
        <w:t xml:space="preserve"> </w:t>
      </w:r>
      <w:r>
        <w:rPr>
          <w:color w:val="233645"/>
          <w:sz w:val="20"/>
        </w:rPr>
        <w:t>to</w:t>
      </w:r>
      <w:r>
        <w:rPr>
          <w:color w:val="233645"/>
          <w:spacing w:val="-6"/>
          <w:sz w:val="20"/>
        </w:rPr>
        <w:t xml:space="preserve"> </w:t>
      </w:r>
      <w:r>
        <w:rPr>
          <w:color w:val="233645"/>
          <w:sz w:val="20"/>
        </w:rPr>
        <w:t>identify</w:t>
      </w:r>
      <w:r>
        <w:rPr>
          <w:color w:val="233645"/>
          <w:spacing w:val="-7"/>
          <w:sz w:val="20"/>
        </w:rPr>
        <w:t xml:space="preserve"> </w:t>
      </w:r>
      <w:r>
        <w:rPr>
          <w:color w:val="233645"/>
          <w:sz w:val="20"/>
        </w:rPr>
        <w:t>levels higher than prescribed.</w:t>
      </w:r>
    </w:p>
    <w:p w14:paraId="4247CF59" w14:textId="77777777" w:rsidR="00C4326A" w:rsidRDefault="008B18BB">
      <w:pPr>
        <w:pStyle w:val="ListParagraph"/>
        <w:numPr>
          <w:ilvl w:val="0"/>
          <w:numId w:val="2"/>
        </w:numPr>
        <w:tabs>
          <w:tab w:val="left" w:pos="1020"/>
        </w:tabs>
        <w:spacing w:before="48" w:line="288" w:lineRule="auto"/>
        <w:ind w:right="562"/>
        <w:rPr>
          <w:sz w:val="20"/>
        </w:rPr>
      </w:pPr>
      <w:r>
        <w:rPr>
          <w:b/>
          <w:color w:val="345E74"/>
          <w:spacing w:val="-1"/>
          <w:w w:val="99"/>
          <w:sz w:val="20"/>
        </w:rPr>
        <w:br w:type="column"/>
      </w:r>
      <w:r>
        <w:rPr>
          <w:b/>
          <w:color w:val="345E74"/>
          <w:sz w:val="20"/>
        </w:rPr>
        <w:t xml:space="preserve">Prepare. </w:t>
      </w:r>
      <w:r>
        <w:rPr>
          <w:color w:val="233645"/>
          <w:sz w:val="20"/>
        </w:rPr>
        <w:t>Employees in recovery should let others in their recovery network know what is happening to them. If having surgery, for example,</w:t>
      </w:r>
      <w:r>
        <w:rPr>
          <w:color w:val="233645"/>
          <w:spacing w:val="-6"/>
          <w:sz w:val="20"/>
        </w:rPr>
        <w:t xml:space="preserve"> </w:t>
      </w:r>
      <w:r>
        <w:rPr>
          <w:color w:val="233645"/>
          <w:sz w:val="20"/>
        </w:rPr>
        <w:t>employees</w:t>
      </w:r>
      <w:r>
        <w:rPr>
          <w:color w:val="233645"/>
          <w:spacing w:val="-7"/>
          <w:sz w:val="20"/>
        </w:rPr>
        <w:t xml:space="preserve"> </w:t>
      </w:r>
      <w:r>
        <w:rPr>
          <w:color w:val="233645"/>
          <w:sz w:val="20"/>
        </w:rPr>
        <w:t>should</w:t>
      </w:r>
      <w:r>
        <w:rPr>
          <w:color w:val="233645"/>
          <w:spacing w:val="-8"/>
          <w:sz w:val="20"/>
        </w:rPr>
        <w:t xml:space="preserve"> </w:t>
      </w:r>
      <w:r>
        <w:rPr>
          <w:color w:val="233645"/>
          <w:sz w:val="20"/>
        </w:rPr>
        <w:t>develop</w:t>
      </w:r>
      <w:r>
        <w:rPr>
          <w:color w:val="233645"/>
          <w:spacing w:val="-6"/>
          <w:sz w:val="20"/>
        </w:rPr>
        <w:t xml:space="preserve"> </w:t>
      </w:r>
      <w:r>
        <w:rPr>
          <w:color w:val="233645"/>
          <w:sz w:val="20"/>
        </w:rPr>
        <w:t>a</w:t>
      </w:r>
      <w:r>
        <w:rPr>
          <w:color w:val="233645"/>
          <w:spacing w:val="-8"/>
          <w:sz w:val="20"/>
        </w:rPr>
        <w:t xml:space="preserve"> </w:t>
      </w:r>
      <w:r>
        <w:rPr>
          <w:color w:val="233645"/>
          <w:sz w:val="20"/>
        </w:rPr>
        <w:t>plan</w:t>
      </w:r>
      <w:r>
        <w:rPr>
          <w:color w:val="233645"/>
          <w:spacing w:val="-8"/>
          <w:sz w:val="20"/>
        </w:rPr>
        <w:t xml:space="preserve"> </w:t>
      </w:r>
      <w:r>
        <w:rPr>
          <w:color w:val="233645"/>
          <w:sz w:val="20"/>
        </w:rPr>
        <w:t xml:space="preserve">to reduce the likelihood of post-surgery relapse, and seek appropriate support to keep to the </w:t>
      </w:r>
      <w:r>
        <w:rPr>
          <w:color w:val="233645"/>
          <w:spacing w:val="-2"/>
          <w:sz w:val="20"/>
        </w:rPr>
        <w:t>plan.</w:t>
      </w:r>
    </w:p>
    <w:p w14:paraId="57EA56CF" w14:textId="77777777" w:rsidR="00C4326A" w:rsidRDefault="008B18BB">
      <w:pPr>
        <w:pStyle w:val="ListParagraph"/>
        <w:numPr>
          <w:ilvl w:val="0"/>
          <w:numId w:val="2"/>
        </w:numPr>
        <w:tabs>
          <w:tab w:val="left" w:pos="1020"/>
        </w:tabs>
        <w:spacing w:before="120" w:line="288" w:lineRule="auto"/>
        <w:ind w:right="644"/>
        <w:rPr>
          <w:sz w:val="20"/>
        </w:rPr>
      </w:pPr>
      <w:r>
        <w:rPr>
          <w:b/>
          <w:color w:val="345E74"/>
          <w:sz w:val="20"/>
        </w:rPr>
        <w:t xml:space="preserve">Seek counseling before and after surgery/treatment. </w:t>
      </w:r>
      <w:r>
        <w:rPr>
          <w:color w:val="233645"/>
          <w:sz w:val="20"/>
        </w:rPr>
        <w:t>The EAP can provide counseling or arrange</w:t>
      </w:r>
      <w:r>
        <w:rPr>
          <w:color w:val="233645"/>
          <w:spacing w:val="-2"/>
          <w:sz w:val="20"/>
        </w:rPr>
        <w:t xml:space="preserve"> </w:t>
      </w:r>
      <w:r>
        <w:rPr>
          <w:color w:val="233645"/>
          <w:sz w:val="20"/>
        </w:rPr>
        <w:t>for outside counseling with</w:t>
      </w:r>
      <w:r>
        <w:rPr>
          <w:color w:val="233645"/>
          <w:spacing w:val="-7"/>
          <w:sz w:val="20"/>
        </w:rPr>
        <w:t xml:space="preserve"> </w:t>
      </w:r>
      <w:r>
        <w:rPr>
          <w:color w:val="233645"/>
          <w:sz w:val="20"/>
        </w:rPr>
        <w:t>follow</w:t>
      </w:r>
      <w:r>
        <w:rPr>
          <w:color w:val="233645"/>
          <w:spacing w:val="-6"/>
          <w:sz w:val="20"/>
        </w:rPr>
        <w:t xml:space="preserve"> </w:t>
      </w:r>
      <w:r>
        <w:rPr>
          <w:color w:val="233645"/>
          <w:sz w:val="20"/>
        </w:rPr>
        <w:t>up</w:t>
      </w:r>
      <w:r>
        <w:rPr>
          <w:color w:val="233645"/>
          <w:spacing w:val="-7"/>
          <w:sz w:val="20"/>
        </w:rPr>
        <w:t xml:space="preserve"> </w:t>
      </w:r>
      <w:r>
        <w:rPr>
          <w:color w:val="233645"/>
          <w:sz w:val="20"/>
        </w:rPr>
        <w:t>for</w:t>
      </w:r>
      <w:r>
        <w:rPr>
          <w:color w:val="233645"/>
          <w:spacing w:val="-7"/>
          <w:sz w:val="20"/>
        </w:rPr>
        <w:t xml:space="preserve"> </w:t>
      </w:r>
      <w:r>
        <w:rPr>
          <w:color w:val="233645"/>
          <w:sz w:val="20"/>
        </w:rPr>
        <w:t>employees</w:t>
      </w:r>
      <w:r>
        <w:rPr>
          <w:color w:val="233645"/>
          <w:spacing w:val="-7"/>
          <w:sz w:val="20"/>
        </w:rPr>
        <w:t xml:space="preserve"> </w:t>
      </w:r>
      <w:r>
        <w:rPr>
          <w:color w:val="233645"/>
          <w:sz w:val="20"/>
        </w:rPr>
        <w:t>before</w:t>
      </w:r>
      <w:r>
        <w:rPr>
          <w:color w:val="233645"/>
          <w:spacing w:val="-7"/>
          <w:sz w:val="20"/>
        </w:rPr>
        <w:t xml:space="preserve"> </w:t>
      </w:r>
      <w:r>
        <w:rPr>
          <w:color w:val="233645"/>
          <w:sz w:val="20"/>
        </w:rPr>
        <w:t>and</w:t>
      </w:r>
      <w:r>
        <w:rPr>
          <w:color w:val="233645"/>
          <w:spacing w:val="-7"/>
          <w:sz w:val="20"/>
        </w:rPr>
        <w:t xml:space="preserve"> </w:t>
      </w:r>
      <w:r>
        <w:rPr>
          <w:color w:val="233645"/>
          <w:sz w:val="20"/>
        </w:rPr>
        <w:t>after their</w:t>
      </w:r>
      <w:r>
        <w:rPr>
          <w:color w:val="233645"/>
          <w:spacing w:val="-2"/>
          <w:sz w:val="20"/>
        </w:rPr>
        <w:t xml:space="preserve"> </w:t>
      </w:r>
      <w:r>
        <w:rPr>
          <w:color w:val="233645"/>
          <w:sz w:val="20"/>
        </w:rPr>
        <w:t>treatment</w:t>
      </w:r>
      <w:r>
        <w:rPr>
          <w:color w:val="233645"/>
          <w:spacing w:val="-1"/>
          <w:sz w:val="20"/>
        </w:rPr>
        <w:t xml:space="preserve"> </w:t>
      </w:r>
      <w:r>
        <w:rPr>
          <w:color w:val="233645"/>
          <w:sz w:val="20"/>
        </w:rPr>
        <w:t>or</w:t>
      </w:r>
      <w:r>
        <w:rPr>
          <w:color w:val="233645"/>
          <w:spacing w:val="-2"/>
          <w:sz w:val="20"/>
        </w:rPr>
        <w:t xml:space="preserve"> </w:t>
      </w:r>
      <w:r>
        <w:rPr>
          <w:color w:val="233645"/>
          <w:sz w:val="20"/>
        </w:rPr>
        <w:t>surgery</w:t>
      </w:r>
      <w:r>
        <w:rPr>
          <w:color w:val="233645"/>
          <w:spacing w:val="-2"/>
          <w:sz w:val="20"/>
        </w:rPr>
        <w:t xml:space="preserve"> </w:t>
      </w:r>
      <w:r>
        <w:rPr>
          <w:color w:val="233645"/>
          <w:sz w:val="20"/>
        </w:rPr>
        <w:t>to</w:t>
      </w:r>
      <w:r>
        <w:rPr>
          <w:color w:val="233645"/>
          <w:spacing w:val="-3"/>
          <w:sz w:val="20"/>
        </w:rPr>
        <w:t xml:space="preserve"> </w:t>
      </w:r>
      <w:r>
        <w:rPr>
          <w:color w:val="233645"/>
          <w:sz w:val="20"/>
        </w:rPr>
        <w:t>address</w:t>
      </w:r>
      <w:r>
        <w:rPr>
          <w:color w:val="233645"/>
          <w:spacing w:val="-2"/>
          <w:sz w:val="20"/>
        </w:rPr>
        <w:t xml:space="preserve"> </w:t>
      </w:r>
      <w:r>
        <w:rPr>
          <w:color w:val="233645"/>
          <w:sz w:val="20"/>
        </w:rPr>
        <w:t>relapse related concerns (withdrawal, craving, de</w:t>
      </w:r>
      <w:r>
        <w:rPr>
          <w:color w:val="233645"/>
          <w:sz w:val="20"/>
        </w:rPr>
        <w:t>pression, etc.).</w:t>
      </w:r>
    </w:p>
    <w:p w14:paraId="541115FE" w14:textId="77777777" w:rsidR="00C4326A" w:rsidRDefault="008B18BB">
      <w:pPr>
        <w:pStyle w:val="ListParagraph"/>
        <w:numPr>
          <w:ilvl w:val="0"/>
          <w:numId w:val="2"/>
        </w:numPr>
        <w:tabs>
          <w:tab w:val="left" w:pos="1020"/>
        </w:tabs>
        <w:spacing w:before="121" w:line="288" w:lineRule="auto"/>
        <w:ind w:right="464" w:hanging="361"/>
        <w:rPr>
          <w:sz w:val="20"/>
        </w:rPr>
      </w:pPr>
      <w:r>
        <w:rPr>
          <w:b/>
          <w:color w:val="345E74"/>
          <w:sz w:val="20"/>
        </w:rPr>
        <w:t xml:space="preserve">Consider alternative pain-relief strategies. </w:t>
      </w:r>
      <w:r>
        <w:rPr>
          <w:color w:val="233645"/>
          <w:sz w:val="20"/>
        </w:rPr>
        <w:t>While</w:t>
      </w:r>
      <w:r>
        <w:rPr>
          <w:color w:val="233645"/>
          <w:spacing w:val="-6"/>
          <w:sz w:val="20"/>
        </w:rPr>
        <w:t xml:space="preserve"> </w:t>
      </w:r>
      <w:r>
        <w:rPr>
          <w:color w:val="233645"/>
          <w:sz w:val="20"/>
        </w:rPr>
        <w:t>anesthesia</w:t>
      </w:r>
      <w:r>
        <w:rPr>
          <w:color w:val="233645"/>
          <w:spacing w:val="-8"/>
          <w:sz w:val="20"/>
        </w:rPr>
        <w:t xml:space="preserve"> </w:t>
      </w:r>
      <w:r>
        <w:rPr>
          <w:color w:val="233645"/>
          <w:sz w:val="20"/>
        </w:rPr>
        <w:t>is</w:t>
      </w:r>
      <w:r>
        <w:rPr>
          <w:color w:val="233645"/>
          <w:spacing w:val="-7"/>
          <w:sz w:val="20"/>
        </w:rPr>
        <w:t xml:space="preserve"> </w:t>
      </w:r>
      <w:r>
        <w:rPr>
          <w:color w:val="233645"/>
          <w:sz w:val="20"/>
        </w:rPr>
        <w:t>needed</w:t>
      </w:r>
      <w:r>
        <w:rPr>
          <w:color w:val="233645"/>
          <w:spacing w:val="-6"/>
          <w:sz w:val="20"/>
        </w:rPr>
        <w:t xml:space="preserve"> </w:t>
      </w:r>
      <w:r>
        <w:rPr>
          <w:color w:val="233645"/>
          <w:sz w:val="20"/>
        </w:rPr>
        <w:t>for</w:t>
      </w:r>
      <w:r>
        <w:rPr>
          <w:color w:val="233645"/>
          <w:spacing w:val="-7"/>
          <w:sz w:val="20"/>
        </w:rPr>
        <w:t xml:space="preserve"> </w:t>
      </w:r>
      <w:r>
        <w:rPr>
          <w:color w:val="233645"/>
          <w:sz w:val="20"/>
        </w:rPr>
        <w:t>most</w:t>
      </w:r>
      <w:r>
        <w:rPr>
          <w:color w:val="233645"/>
          <w:spacing w:val="-8"/>
          <w:sz w:val="20"/>
        </w:rPr>
        <w:t xml:space="preserve"> </w:t>
      </w:r>
      <w:r>
        <w:rPr>
          <w:color w:val="233645"/>
          <w:sz w:val="20"/>
        </w:rPr>
        <w:t>surgeries, non-medication pain alternatives might be appropriate for post-treatment pain relief. Employees in recovery should advocate for viable alternative, non-medication based pain management strategies.</w:t>
      </w:r>
    </w:p>
    <w:p w14:paraId="2E85A676" w14:textId="77777777" w:rsidR="00C4326A" w:rsidRDefault="008B18BB">
      <w:pPr>
        <w:pStyle w:val="Heading2"/>
        <w:spacing w:before="93"/>
      </w:pPr>
      <w:r>
        <w:rPr>
          <w:noProof/>
        </w:rPr>
        <w:drawing>
          <wp:anchor distT="0" distB="0" distL="0" distR="0" simplePos="0" relativeHeight="15765504" behindDoc="0" locked="0" layoutInCell="1" allowOverlap="1" wp14:anchorId="0AA2D027" wp14:editId="23181D98">
            <wp:simplePos x="0" y="0"/>
            <wp:positionH relativeFrom="page">
              <wp:posOffset>4114800</wp:posOffset>
            </wp:positionH>
            <wp:positionV relativeFrom="paragraph">
              <wp:posOffset>98391</wp:posOffset>
            </wp:positionV>
            <wp:extent cx="180975" cy="180975"/>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48" w:name="Assess_and_Address_Workplace_Issues"/>
      <w:bookmarkEnd w:id="48"/>
      <w:r>
        <w:rPr>
          <w:color w:val="345E74"/>
          <w:w w:val="90"/>
        </w:rPr>
        <w:t>Assess</w:t>
      </w:r>
      <w:r>
        <w:rPr>
          <w:color w:val="345E74"/>
          <w:spacing w:val="-8"/>
        </w:rPr>
        <w:t xml:space="preserve"> </w:t>
      </w:r>
      <w:r>
        <w:rPr>
          <w:color w:val="345E74"/>
          <w:w w:val="90"/>
        </w:rPr>
        <w:t>and</w:t>
      </w:r>
      <w:r>
        <w:rPr>
          <w:color w:val="345E74"/>
          <w:spacing w:val="-6"/>
        </w:rPr>
        <w:t xml:space="preserve"> </w:t>
      </w:r>
      <w:r>
        <w:rPr>
          <w:color w:val="345E74"/>
          <w:w w:val="90"/>
        </w:rPr>
        <w:t>Address</w:t>
      </w:r>
      <w:r>
        <w:rPr>
          <w:color w:val="345E74"/>
          <w:spacing w:val="-8"/>
        </w:rPr>
        <w:t xml:space="preserve"> </w:t>
      </w:r>
      <w:r>
        <w:rPr>
          <w:color w:val="345E74"/>
          <w:w w:val="90"/>
        </w:rPr>
        <w:t>Workplace</w:t>
      </w:r>
      <w:r>
        <w:rPr>
          <w:color w:val="345E74"/>
          <w:spacing w:val="-7"/>
        </w:rPr>
        <w:t xml:space="preserve"> </w:t>
      </w:r>
      <w:r>
        <w:rPr>
          <w:color w:val="345E74"/>
          <w:spacing w:val="-2"/>
          <w:w w:val="90"/>
        </w:rPr>
        <w:t>Issues</w:t>
      </w:r>
    </w:p>
    <w:p w14:paraId="584FDA00" w14:textId="77777777" w:rsidR="00C4326A" w:rsidRDefault="008B18BB">
      <w:pPr>
        <w:pStyle w:val="BodyText"/>
        <w:spacing w:before="111" w:line="288" w:lineRule="auto"/>
        <w:ind w:left="300" w:right="327"/>
      </w:pPr>
      <w:r>
        <w:rPr>
          <w:color w:val="233645"/>
        </w:rPr>
        <w:t xml:space="preserve">As part of </w:t>
      </w:r>
      <w:r>
        <w:rPr>
          <w:color w:val="233645"/>
        </w:rPr>
        <w:t>follow up counseling, EAPs should work with employees in recovery to determine whether there are workplace or job characteristics that contributed to the employee’s substance misuse or may increase the likelihood</w:t>
      </w:r>
      <w:r>
        <w:rPr>
          <w:color w:val="233645"/>
          <w:spacing w:val="-7"/>
        </w:rPr>
        <w:t xml:space="preserve"> </w:t>
      </w:r>
      <w:r>
        <w:rPr>
          <w:color w:val="233645"/>
        </w:rPr>
        <w:t>of</w:t>
      </w:r>
      <w:r>
        <w:rPr>
          <w:color w:val="233645"/>
          <w:spacing w:val="-8"/>
        </w:rPr>
        <w:t xml:space="preserve"> </w:t>
      </w:r>
      <w:r>
        <w:rPr>
          <w:color w:val="233645"/>
        </w:rPr>
        <w:t>relapse.</w:t>
      </w:r>
      <w:r>
        <w:rPr>
          <w:color w:val="233645"/>
          <w:spacing w:val="-7"/>
        </w:rPr>
        <w:t xml:space="preserve"> </w:t>
      </w:r>
      <w:r>
        <w:rPr>
          <w:color w:val="233645"/>
        </w:rPr>
        <w:t>Adjustments</w:t>
      </w:r>
      <w:r>
        <w:rPr>
          <w:color w:val="233645"/>
          <w:spacing w:val="-8"/>
        </w:rPr>
        <w:t xml:space="preserve"> </w:t>
      </w:r>
      <w:r>
        <w:rPr>
          <w:color w:val="233645"/>
        </w:rPr>
        <w:t>or</w:t>
      </w:r>
      <w:r>
        <w:rPr>
          <w:color w:val="233645"/>
          <w:spacing w:val="-6"/>
        </w:rPr>
        <w:t xml:space="preserve"> </w:t>
      </w:r>
      <w:r>
        <w:rPr>
          <w:color w:val="233645"/>
        </w:rPr>
        <w:t>accommodations</w:t>
      </w:r>
      <w:r>
        <w:rPr>
          <w:color w:val="233645"/>
          <w:spacing w:val="-8"/>
        </w:rPr>
        <w:t xml:space="preserve"> </w:t>
      </w:r>
      <w:r>
        <w:rPr>
          <w:color w:val="233645"/>
        </w:rPr>
        <w:t>t</w:t>
      </w:r>
      <w:r>
        <w:rPr>
          <w:color w:val="233645"/>
        </w:rPr>
        <w:t>o the employee’s work should be considered to lower the risk of relapse and to facilitate the employee having a successful return to work.</w:t>
      </w:r>
    </w:p>
    <w:p w14:paraId="0A6B29BD" w14:textId="77777777" w:rsidR="00C4326A" w:rsidRDefault="008B18BB">
      <w:pPr>
        <w:pStyle w:val="Heading2"/>
        <w:spacing w:before="139"/>
      </w:pPr>
      <w:r>
        <w:rPr>
          <w:noProof/>
        </w:rPr>
        <w:drawing>
          <wp:anchor distT="0" distB="0" distL="0" distR="0" simplePos="0" relativeHeight="15766016" behindDoc="0" locked="0" layoutInCell="1" allowOverlap="1" wp14:anchorId="6F341740" wp14:editId="3C6CD395">
            <wp:simplePos x="0" y="0"/>
            <wp:positionH relativeFrom="page">
              <wp:posOffset>4114800</wp:posOffset>
            </wp:positionH>
            <wp:positionV relativeFrom="paragraph">
              <wp:posOffset>127888</wp:posOffset>
            </wp:positionV>
            <wp:extent cx="180975" cy="18097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49" w:name="References"/>
      <w:bookmarkEnd w:id="49"/>
      <w:r>
        <w:rPr>
          <w:color w:val="345E74"/>
          <w:spacing w:val="-2"/>
        </w:rPr>
        <w:t>References</w:t>
      </w:r>
    </w:p>
    <w:p w14:paraId="4C2CF52D" w14:textId="77777777" w:rsidR="00C4326A" w:rsidRDefault="008B18BB">
      <w:pPr>
        <w:spacing w:before="115" w:line="285" w:lineRule="auto"/>
        <w:ind w:left="571" w:right="1617" w:hanging="272"/>
        <w:rPr>
          <w:sz w:val="14"/>
        </w:rPr>
      </w:pPr>
      <w:r>
        <w:rPr>
          <w:color w:val="233645"/>
          <w:sz w:val="14"/>
          <w:vertAlign w:val="superscript"/>
        </w:rPr>
        <w:t>1</w:t>
      </w:r>
      <w:r>
        <w:rPr>
          <w:color w:val="233645"/>
          <w:spacing w:val="-13"/>
          <w:sz w:val="14"/>
        </w:rPr>
        <w:t xml:space="preserve"> </w:t>
      </w:r>
      <w:r>
        <w:rPr>
          <w:color w:val="233645"/>
          <w:sz w:val="14"/>
        </w:rPr>
        <w:t>SAMHSA’s</w:t>
      </w:r>
      <w:r>
        <w:rPr>
          <w:color w:val="233645"/>
          <w:spacing w:val="-10"/>
          <w:sz w:val="14"/>
        </w:rPr>
        <w:t xml:space="preserve"> </w:t>
      </w:r>
      <w:r>
        <w:rPr>
          <w:color w:val="233645"/>
          <w:sz w:val="14"/>
        </w:rPr>
        <w:t>Working</w:t>
      </w:r>
      <w:r>
        <w:rPr>
          <w:color w:val="233645"/>
          <w:spacing w:val="-8"/>
          <w:sz w:val="14"/>
        </w:rPr>
        <w:t xml:space="preserve"> </w:t>
      </w:r>
      <w:r>
        <w:rPr>
          <w:color w:val="233645"/>
          <w:sz w:val="14"/>
        </w:rPr>
        <w:t>Definition</w:t>
      </w:r>
      <w:r>
        <w:rPr>
          <w:color w:val="233645"/>
          <w:spacing w:val="-5"/>
          <w:sz w:val="14"/>
        </w:rPr>
        <w:t xml:space="preserve"> </w:t>
      </w:r>
      <w:r>
        <w:rPr>
          <w:color w:val="233645"/>
          <w:sz w:val="14"/>
        </w:rPr>
        <w:t>of</w:t>
      </w:r>
      <w:r>
        <w:rPr>
          <w:color w:val="233645"/>
          <w:spacing w:val="-5"/>
          <w:sz w:val="14"/>
        </w:rPr>
        <w:t xml:space="preserve"> </w:t>
      </w:r>
      <w:r>
        <w:rPr>
          <w:color w:val="233645"/>
          <w:sz w:val="14"/>
        </w:rPr>
        <w:t>Recovery.</w:t>
      </w:r>
      <w:r>
        <w:rPr>
          <w:color w:val="233645"/>
          <w:spacing w:val="-7"/>
          <w:sz w:val="14"/>
        </w:rPr>
        <w:t xml:space="preserve"> </w:t>
      </w:r>
      <w:r>
        <w:rPr>
          <w:color w:val="233645"/>
          <w:sz w:val="14"/>
        </w:rPr>
        <w:t>Retrieved</w:t>
      </w:r>
      <w:r>
        <w:rPr>
          <w:color w:val="233645"/>
          <w:spacing w:val="-8"/>
          <w:sz w:val="14"/>
        </w:rPr>
        <w:t xml:space="preserve"> </w:t>
      </w:r>
      <w:r>
        <w:rPr>
          <w:color w:val="233645"/>
          <w:sz w:val="14"/>
        </w:rPr>
        <w:t>from</w:t>
      </w:r>
      <w:r>
        <w:rPr>
          <w:color w:val="233645"/>
          <w:spacing w:val="40"/>
          <w:sz w:val="14"/>
        </w:rPr>
        <w:t xml:space="preserve"> </w:t>
      </w:r>
      <w:r>
        <w:rPr>
          <w:color w:val="001587"/>
          <w:spacing w:val="-2"/>
          <w:sz w:val="14"/>
          <w:u w:val="thick" w:color="001587"/>
        </w:rPr>
        <w:t>https://store.samhsa.gov/system/files/pep12-recdef.pdf</w:t>
      </w:r>
    </w:p>
    <w:p w14:paraId="73C69E0E" w14:textId="77777777" w:rsidR="00C4326A" w:rsidRDefault="008B18BB">
      <w:pPr>
        <w:spacing w:before="83" w:line="288" w:lineRule="auto"/>
        <w:ind w:left="571" w:right="327" w:hanging="272"/>
        <w:rPr>
          <w:sz w:val="14"/>
        </w:rPr>
      </w:pPr>
      <w:r>
        <w:rPr>
          <w:color w:val="233645"/>
          <w:sz w:val="14"/>
          <w:vertAlign w:val="superscript"/>
        </w:rPr>
        <w:t>2</w:t>
      </w:r>
      <w:r>
        <w:rPr>
          <w:color w:val="233645"/>
          <w:spacing w:val="-9"/>
          <w:sz w:val="14"/>
        </w:rPr>
        <w:t xml:space="preserve"> </w:t>
      </w:r>
      <w:r>
        <w:rPr>
          <w:color w:val="233645"/>
          <w:sz w:val="14"/>
        </w:rPr>
        <w:t>McLellan, A. T., Lewis, D. C., O’Brien, C. P., &amp; Kleber, H. D. (2000). Drug</w:t>
      </w:r>
      <w:r>
        <w:rPr>
          <w:color w:val="233645"/>
          <w:spacing w:val="40"/>
          <w:sz w:val="14"/>
        </w:rPr>
        <w:t xml:space="preserve"> </w:t>
      </w:r>
      <w:r>
        <w:rPr>
          <w:color w:val="233645"/>
          <w:sz w:val="14"/>
        </w:rPr>
        <w:t>dependence,</w:t>
      </w:r>
      <w:r>
        <w:rPr>
          <w:color w:val="233645"/>
          <w:spacing w:val="-4"/>
          <w:sz w:val="14"/>
        </w:rPr>
        <w:t xml:space="preserve"> </w:t>
      </w:r>
      <w:r>
        <w:rPr>
          <w:color w:val="233645"/>
          <w:sz w:val="14"/>
        </w:rPr>
        <w:t>a</w:t>
      </w:r>
      <w:r>
        <w:rPr>
          <w:color w:val="233645"/>
          <w:spacing w:val="-7"/>
          <w:sz w:val="14"/>
        </w:rPr>
        <w:t xml:space="preserve"> </w:t>
      </w:r>
      <w:r>
        <w:rPr>
          <w:color w:val="233645"/>
          <w:sz w:val="14"/>
        </w:rPr>
        <w:t>chronic</w:t>
      </w:r>
      <w:r>
        <w:rPr>
          <w:color w:val="233645"/>
          <w:spacing w:val="-4"/>
          <w:sz w:val="14"/>
        </w:rPr>
        <w:t xml:space="preserve"> </w:t>
      </w:r>
      <w:r>
        <w:rPr>
          <w:color w:val="233645"/>
          <w:sz w:val="14"/>
        </w:rPr>
        <w:t>medical</w:t>
      </w:r>
      <w:r>
        <w:rPr>
          <w:color w:val="233645"/>
          <w:spacing w:val="-6"/>
          <w:sz w:val="14"/>
        </w:rPr>
        <w:t xml:space="preserve"> </w:t>
      </w:r>
      <w:r>
        <w:rPr>
          <w:color w:val="233645"/>
          <w:sz w:val="14"/>
        </w:rPr>
        <w:t>illness:</w:t>
      </w:r>
      <w:r>
        <w:rPr>
          <w:color w:val="233645"/>
          <w:spacing w:val="-4"/>
          <w:sz w:val="14"/>
        </w:rPr>
        <w:t xml:space="preserve"> </w:t>
      </w:r>
      <w:r>
        <w:rPr>
          <w:color w:val="233645"/>
          <w:sz w:val="14"/>
        </w:rPr>
        <w:t>Implications</w:t>
      </w:r>
      <w:r>
        <w:rPr>
          <w:color w:val="233645"/>
          <w:spacing w:val="-6"/>
          <w:sz w:val="14"/>
        </w:rPr>
        <w:t xml:space="preserve"> </w:t>
      </w:r>
      <w:r>
        <w:rPr>
          <w:color w:val="233645"/>
          <w:sz w:val="14"/>
        </w:rPr>
        <w:t>for</w:t>
      </w:r>
      <w:r>
        <w:rPr>
          <w:color w:val="233645"/>
          <w:spacing w:val="-4"/>
          <w:sz w:val="14"/>
        </w:rPr>
        <w:t xml:space="preserve"> </w:t>
      </w:r>
      <w:r>
        <w:rPr>
          <w:color w:val="233645"/>
          <w:sz w:val="14"/>
        </w:rPr>
        <w:t>treatment,</w:t>
      </w:r>
      <w:r>
        <w:rPr>
          <w:color w:val="233645"/>
          <w:spacing w:val="-6"/>
          <w:sz w:val="14"/>
        </w:rPr>
        <w:t xml:space="preserve"> </w:t>
      </w:r>
      <w:r>
        <w:rPr>
          <w:color w:val="233645"/>
          <w:sz w:val="14"/>
        </w:rPr>
        <w:t>insurance,</w:t>
      </w:r>
      <w:r>
        <w:rPr>
          <w:color w:val="233645"/>
          <w:spacing w:val="40"/>
          <w:sz w:val="14"/>
        </w:rPr>
        <w:t xml:space="preserve"> </w:t>
      </w:r>
      <w:r>
        <w:rPr>
          <w:color w:val="233645"/>
          <w:sz w:val="14"/>
        </w:rPr>
        <w:t xml:space="preserve">and outcomes evaluation. </w:t>
      </w:r>
      <w:r>
        <w:rPr>
          <w:i/>
          <w:color w:val="233645"/>
          <w:sz w:val="14"/>
        </w:rPr>
        <w:t>Journal of the Ameri</w:t>
      </w:r>
      <w:r>
        <w:rPr>
          <w:i/>
          <w:color w:val="233645"/>
          <w:sz w:val="14"/>
        </w:rPr>
        <w:t>can Medical Association</w:t>
      </w:r>
      <w:r>
        <w:rPr>
          <w:color w:val="233645"/>
          <w:sz w:val="14"/>
        </w:rPr>
        <w:t>,</w:t>
      </w:r>
      <w:r>
        <w:rPr>
          <w:color w:val="233645"/>
          <w:spacing w:val="40"/>
          <w:sz w:val="14"/>
        </w:rPr>
        <w:t xml:space="preserve"> </w:t>
      </w:r>
      <w:r>
        <w:rPr>
          <w:i/>
          <w:color w:val="233645"/>
          <w:spacing w:val="-2"/>
          <w:sz w:val="14"/>
        </w:rPr>
        <w:t>284</w:t>
      </w:r>
      <w:r>
        <w:rPr>
          <w:color w:val="233645"/>
          <w:spacing w:val="-2"/>
          <w:sz w:val="14"/>
        </w:rPr>
        <w:t>(13):1689–1695.</w:t>
      </w:r>
    </w:p>
    <w:p w14:paraId="25AA6FB5" w14:textId="77777777" w:rsidR="00C4326A" w:rsidRDefault="00C4326A">
      <w:pPr>
        <w:spacing w:line="288" w:lineRule="auto"/>
        <w:rPr>
          <w:sz w:val="14"/>
        </w:rPr>
        <w:sectPr w:rsidR="00C4326A">
          <w:type w:val="continuous"/>
          <w:pgSz w:w="12240" w:h="15840"/>
          <w:pgMar w:top="1500" w:right="420" w:bottom="280" w:left="420" w:header="0" w:footer="615" w:gutter="0"/>
          <w:cols w:num="2" w:space="720" w:equalWidth="0">
            <w:col w:w="5248" w:space="512"/>
            <w:col w:w="5640"/>
          </w:cols>
        </w:sectPr>
      </w:pPr>
    </w:p>
    <w:p w14:paraId="168C2688" w14:textId="77777777" w:rsidR="00C4326A" w:rsidRDefault="008B18BB">
      <w:pPr>
        <w:pStyle w:val="BodyText"/>
        <w:ind w:left="300"/>
      </w:pPr>
      <w:r>
        <w:pict w14:anchorId="659B02DE">
          <v:group id="docshapegroup146" o:spid="_x0000_s2058" style="width:540pt;height:87pt;mso-position-horizontal-relative:char;mso-position-vertical-relative:line" coordsize="10800,1740">
            <v:rect id="docshape147" o:spid="_x0000_s2064" style="position:absolute;width:10800;height:1740" fillcolor="#3c738e" stroked="f"/>
            <v:shape id="docshape148" o:spid="_x0000_s2063" type="#_x0000_t75" style="position:absolute;left:10170;top:1095;width:285;height:285">
              <v:imagedata r:id="rId14" o:title=""/>
            </v:shape>
            <v:shape id="docshape149" o:spid="_x0000_s2062" type="#_x0000_t75" style="position:absolute;left:9840;top:1095;width:285;height:285">
              <v:imagedata r:id="rId15" o:title=""/>
            </v:shape>
            <v:shape id="docshape150" o:spid="_x0000_s2061" type="#_x0000_t75" style="position:absolute;left:10170;top:765;width:285;height:285">
              <v:imagedata r:id="rId15" o:title=""/>
            </v:shape>
            <v:shape id="docshape151" o:spid="_x0000_s2060" type="#_x0000_t75" style="position:absolute;left:9840;top:765;width:285;height:285">
              <v:imagedata r:id="rId16" o:title=""/>
            </v:shape>
            <v:shape id="docshape152" o:spid="_x0000_s2059" type="#_x0000_t202" style="position:absolute;width:10800;height:1740" filled="f" stroked="f">
              <v:textbox inset="0,0,0,0">
                <w:txbxContent>
                  <w:p w14:paraId="7DEC9909" w14:textId="77777777" w:rsidR="00C4326A" w:rsidRDefault="008B18BB">
                    <w:pPr>
                      <w:spacing w:before="561"/>
                      <w:ind w:left="574" w:right="575"/>
                      <w:jc w:val="center"/>
                      <w:rPr>
                        <w:rFonts w:ascii="Century Gothic"/>
                        <w:b/>
                        <w:sz w:val="52"/>
                      </w:rPr>
                    </w:pPr>
                    <w:bookmarkStart w:id="50" w:name="_bookmark11"/>
                    <w:bookmarkEnd w:id="50"/>
                    <w:r>
                      <w:rPr>
                        <w:rFonts w:ascii="Century Gothic"/>
                        <w:b/>
                        <w:color w:val="FFFFFF"/>
                        <w:w w:val="90"/>
                        <w:sz w:val="52"/>
                      </w:rPr>
                      <w:t>Employee</w:t>
                    </w:r>
                    <w:r>
                      <w:rPr>
                        <w:rFonts w:ascii="Century Gothic"/>
                        <w:b/>
                        <w:color w:val="FFFFFF"/>
                        <w:spacing w:val="-11"/>
                        <w:w w:val="90"/>
                        <w:sz w:val="52"/>
                      </w:rPr>
                      <w:t xml:space="preserve"> </w:t>
                    </w:r>
                    <w:r>
                      <w:rPr>
                        <w:rFonts w:ascii="Century Gothic"/>
                        <w:b/>
                        <w:color w:val="FFFFFF"/>
                        <w:w w:val="90"/>
                        <w:sz w:val="52"/>
                      </w:rPr>
                      <w:t>Educational</w:t>
                    </w:r>
                    <w:r>
                      <w:rPr>
                        <w:rFonts w:ascii="Century Gothic"/>
                        <w:b/>
                        <w:color w:val="FFFFFF"/>
                        <w:spacing w:val="-11"/>
                        <w:w w:val="90"/>
                        <w:sz w:val="52"/>
                      </w:rPr>
                      <w:t xml:space="preserve"> </w:t>
                    </w:r>
                    <w:r>
                      <w:rPr>
                        <w:rFonts w:ascii="Century Gothic"/>
                        <w:b/>
                        <w:color w:val="FFFFFF"/>
                        <w:spacing w:val="-2"/>
                        <w:w w:val="90"/>
                        <w:sz w:val="52"/>
                      </w:rPr>
                      <w:t>Materials</w:t>
                    </w:r>
                  </w:p>
                </w:txbxContent>
              </v:textbox>
            </v:shape>
            <w10:anchorlock/>
          </v:group>
        </w:pict>
      </w:r>
    </w:p>
    <w:p w14:paraId="19AEF697" w14:textId="77777777" w:rsidR="00C4326A" w:rsidRDefault="00C4326A">
      <w:pPr>
        <w:pStyle w:val="BodyText"/>
        <w:spacing w:before="4"/>
        <w:rPr>
          <w:sz w:val="4"/>
        </w:rPr>
      </w:pPr>
    </w:p>
    <w:p w14:paraId="6836C7C2" w14:textId="77777777" w:rsidR="00C4326A" w:rsidRDefault="008B18BB">
      <w:pPr>
        <w:pStyle w:val="BodyText"/>
        <w:ind w:left="300"/>
      </w:pPr>
      <w:r>
        <w:pict w14:anchorId="0BC49F95">
          <v:shape id="docshape153" o:spid="_x0000_s2057" type="#_x0000_t202" style="width:540pt;height:84.75pt;mso-left-percent:-10001;mso-top-percent:-10001;mso-position-horizontal:absolute;mso-position-horizontal-relative:char;mso-position-vertical:absolute;mso-position-vertical-relative:line;mso-left-percent:-10001;mso-top-percent:-10001" fillcolor="#dbc8a2" stroked="f">
            <v:textbox inset="0,0,0,0">
              <w:txbxContent>
                <w:p w14:paraId="456F30AB" w14:textId="77777777" w:rsidR="00C4326A" w:rsidRDefault="008B18BB">
                  <w:pPr>
                    <w:spacing w:before="158" w:line="283" w:lineRule="auto"/>
                    <w:ind w:left="595" w:right="390" w:firstLine="472"/>
                    <w:rPr>
                      <w:rFonts w:ascii="Palatino Linotype"/>
                      <w:b/>
                      <w:i/>
                      <w:color w:val="000000"/>
                      <w:sz w:val="26"/>
                    </w:rPr>
                  </w:pPr>
                  <w:bookmarkStart w:id="51" w:name="As_Employee_Assistance_Programs_(EAPs)_c"/>
                  <w:bookmarkEnd w:id="51"/>
                  <w:r>
                    <w:rPr>
                      <w:rFonts w:ascii="Palatino Linotype"/>
                      <w:b/>
                      <w:i/>
                      <w:color w:val="345E74"/>
                      <w:w w:val="90"/>
                      <w:sz w:val="26"/>
                    </w:rPr>
                    <w:t>As Employee Assistance Programs (EAPs) continue to build the case for why educating employees</w:t>
                  </w:r>
                  <w:r>
                    <w:rPr>
                      <w:rFonts w:ascii="Palatino Linotype"/>
                      <w:b/>
                      <w:i/>
                      <w:color w:val="345E74"/>
                      <w:spacing w:val="-10"/>
                      <w:w w:val="90"/>
                      <w:sz w:val="26"/>
                    </w:rPr>
                    <w:t xml:space="preserve"> </w:t>
                  </w:r>
                  <w:r>
                    <w:rPr>
                      <w:rFonts w:ascii="Palatino Linotype"/>
                      <w:b/>
                      <w:i/>
                      <w:color w:val="345E74"/>
                      <w:w w:val="90"/>
                      <w:sz w:val="26"/>
                    </w:rPr>
                    <w:t>about</w:t>
                  </w:r>
                  <w:r>
                    <w:rPr>
                      <w:rFonts w:ascii="Palatino Linotype"/>
                      <w:b/>
                      <w:i/>
                      <w:color w:val="345E74"/>
                      <w:spacing w:val="-8"/>
                      <w:w w:val="90"/>
                      <w:sz w:val="26"/>
                    </w:rPr>
                    <w:t xml:space="preserve"> </w:t>
                  </w:r>
                  <w:r>
                    <w:rPr>
                      <w:rFonts w:ascii="Palatino Linotype"/>
                      <w:b/>
                      <w:i/>
                      <w:color w:val="345E74"/>
                      <w:w w:val="90"/>
                      <w:sz w:val="26"/>
                    </w:rPr>
                    <w:t>prescription</w:t>
                  </w:r>
                  <w:r>
                    <w:rPr>
                      <w:rFonts w:ascii="Palatino Linotype"/>
                      <w:b/>
                      <w:i/>
                      <w:color w:val="345E74"/>
                      <w:spacing w:val="-9"/>
                      <w:w w:val="90"/>
                      <w:sz w:val="26"/>
                    </w:rPr>
                    <w:t xml:space="preserve"> </w:t>
                  </w:r>
                  <w:r>
                    <w:rPr>
                      <w:rFonts w:ascii="Palatino Linotype"/>
                      <w:b/>
                      <w:i/>
                      <w:color w:val="345E74"/>
                      <w:w w:val="90"/>
                      <w:sz w:val="26"/>
                    </w:rPr>
                    <w:t>drug</w:t>
                  </w:r>
                  <w:r>
                    <w:rPr>
                      <w:rFonts w:ascii="Palatino Linotype"/>
                      <w:b/>
                      <w:i/>
                      <w:color w:val="345E74"/>
                      <w:spacing w:val="-10"/>
                      <w:w w:val="90"/>
                      <w:sz w:val="26"/>
                    </w:rPr>
                    <w:t xml:space="preserve"> </w:t>
                  </w:r>
                  <w:r>
                    <w:rPr>
                      <w:rFonts w:ascii="Palatino Linotype"/>
                      <w:b/>
                      <w:i/>
                      <w:color w:val="345E74"/>
                      <w:w w:val="90"/>
                      <w:sz w:val="26"/>
                    </w:rPr>
                    <w:t>misuse</w:t>
                  </w:r>
                  <w:r>
                    <w:rPr>
                      <w:rFonts w:ascii="Palatino Linotype"/>
                      <w:b/>
                      <w:i/>
                      <w:color w:val="345E74"/>
                      <w:spacing w:val="-9"/>
                      <w:w w:val="90"/>
                      <w:sz w:val="26"/>
                    </w:rPr>
                    <w:t xml:space="preserve"> </w:t>
                  </w:r>
                  <w:r>
                    <w:rPr>
                      <w:rFonts w:ascii="Palatino Linotype"/>
                      <w:b/>
                      <w:i/>
                      <w:color w:val="345E74"/>
                      <w:w w:val="90"/>
                      <w:sz w:val="26"/>
                    </w:rPr>
                    <w:t>is</w:t>
                  </w:r>
                  <w:r>
                    <w:rPr>
                      <w:rFonts w:ascii="Palatino Linotype"/>
                      <w:b/>
                      <w:i/>
                      <w:color w:val="345E74"/>
                      <w:spacing w:val="-9"/>
                      <w:w w:val="90"/>
                      <w:sz w:val="26"/>
                    </w:rPr>
                    <w:t xml:space="preserve"> </w:t>
                  </w:r>
                  <w:r>
                    <w:rPr>
                      <w:rFonts w:ascii="Palatino Linotype"/>
                      <w:b/>
                      <w:i/>
                      <w:color w:val="345E74"/>
                      <w:w w:val="90"/>
                      <w:sz w:val="26"/>
                    </w:rPr>
                    <w:t>critical,</w:t>
                  </w:r>
                  <w:r>
                    <w:rPr>
                      <w:rFonts w:ascii="Palatino Linotype"/>
                      <w:b/>
                      <w:i/>
                      <w:color w:val="345E74"/>
                      <w:spacing w:val="-10"/>
                      <w:w w:val="90"/>
                      <w:sz w:val="26"/>
                    </w:rPr>
                    <w:t xml:space="preserve"> </w:t>
                  </w:r>
                  <w:r>
                    <w:rPr>
                      <w:rFonts w:ascii="Palatino Linotype"/>
                      <w:b/>
                      <w:i/>
                      <w:color w:val="345E74"/>
                      <w:w w:val="90"/>
                      <w:sz w:val="26"/>
                    </w:rPr>
                    <w:t>they</w:t>
                  </w:r>
                  <w:r>
                    <w:rPr>
                      <w:rFonts w:ascii="Palatino Linotype"/>
                      <w:b/>
                      <w:i/>
                      <w:color w:val="345E74"/>
                      <w:spacing w:val="-8"/>
                      <w:w w:val="90"/>
                      <w:sz w:val="26"/>
                    </w:rPr>
                    <w:t xml:space="preserve"> </w:t>
                  </w:r>
                  <w:r>
                    <w:rPr>
                      <w:rFonts w:ascii="Palatino Linotype"/>
                      <w:b/>
                      <w:i/>
                      <w:color w:val="345E74"/>
                      <w:w w:val="90"/>
                      <w:sz w:val="26"/>
                    </w:rPr>
                    <w:t>must</w:t>
                  </w:r>
                  <w:r>
                    <w:rPr>
                      <w:rFonts w:ascii="Palatino Linotype"/>
                      <w:b/>
                      <w:i/>
                      <w:color w:val="345E74"/>
                      <w:spacing w:val="-8"/>
                      <w:w w:val="90"/>
                      <w:sz w:val="26"/>
                    </w:rPr>
                    <w:t xml:space="preserve"> </w:t>
                  </w:r>
                  <w:r>
                    <w:rPr>
                      <w:rFonts w:ascii="Palatino Linotype"/>
                      <w:b/>
                      <w:i/>
                      <w:color w:val="345E74"/>
                      <w:w w:val="90"/>
                      <w:sz w:val="26"/>
                    </w:rPr>
                    <w:t>be</w:t>
                  </w:r>
                  <w:r>
                    <w:rPr>
                      <w:rFonts w:ascii="Palatino Linotype"/>
                      <w:b/>
                      <w:i/>
                      <w:color w:val="345E74"/>
                      <w:spacing w:val="-7"/>
                      <w:w w:val="90"/>
                      <w:sz w:val="26"/>
                    </w:rPr>
                    <w:t xml:space="preserve"> </w:t>
                  </w:r>
                  <w:r>
                    <w:rPr>
                      <w:rFonts w:ascii="Palatino Linotype"/>
                      <w:b/>
                      <w:i/>
                      <w:color w:val="345E74"/>
                      <w:w w:val="90"/>
                      <w:sz w:val="26"/>
                    </w:rPr>
                    <w:t>prepared</w:t>
                  </w:r>
                  <w:r>
                    <w:rPr>
                      <w:rFonts w:ascii="Palatino Linotype"/>
                      <w:b/>
                      <w:i/>
                      <w:color w:val="345E74"/>
                      <w:spacing w:val="-7"/>
                      <w:w w:val="90"/>
                      <w:sz w:val="26"/>
                    </w:rPr>
                    <w:t xml:space="preserve"> </w:t>
                  </w:r>
                  <w:r>
                    <w:rPr>
                      <w:rFonts w:ascii="Palatino Linotype"/>
                      <w:b/>
                      <w:i/>
                      <w:color w:val="345E74"/>
                      <w:w w:val="90"/>
                      <w:sz w:val="26"/>
                    </w:rPr>
                    <w:t>with</w:t>
                  </w:r>
                  <w:r>
                    <w:rPr>
                      <w:rFonts w:ascii="Palatino Linotype"/>
                      <w:b/>
                      <w:i/>
                      <w:color w:val="345E74"/>
                      <w:spacing w:val="-8"/>
                      <w:w w:val="90"/>
                      <w:sz w:val="26"/>
                    </w:rPr>
                    <w:t xml:space="preserve"> </w:t>
                  </w:r>
                  <w:r>
                    <w:rPr>
                      <w:rFonts w:ascii="Palatino Linotype"/>
                      <w:b/>
                      <w:i/>
                      <w:color w:val="345E74"/>
                      <w:w w:val="90"/>
                      <w:sz w:val="26"/>
                    </w:rPr>
                    <w:t>educational</w:t>
                  </w:r>
                </w:p>
                <w:p w14:paraId="55AAF3DA" w14:textId="77777777" w:rsidR="00C4326A" w:rsidRDefault="008B18BB">
                  <w:pPr>
                    <w:spacing w:before="5"/>
                    <w:ind w:left="1831"/>
                    <w:rPr>
                      <w:rFonts w:ascii="Palatino Linotype"/>
                      <w:b/>
                      <w:i/>
                      <w:color w:val="000000"/>
                      <w:sz w:val="26"/>
                    </w:rPr>
                  </w:pPr>
                  <w:r>
                    <w:rPr>
                      <w:rFonts w:ascii="Palatino Linotype"/>
                      <w:b/>
                      <w:i/>
                      <w:color w:val="345E74"/>
                      <w:w w:val="85"/>
                      <w:sz w:val="26"/>
                    </w:rPr>
                    <w:t>materials</w:t>
                  </w:r>
                  <w:r>
                    <w:rPr>
                      <w:rFonts w:ascii="Palatino Linotype"/>
                      <w:b/>
                      <w:i/>
                      <w:color w:val="345E74"/>
                      <w:spacing w:val="6"/>
                      <w:sz w:val="26"/>
                    </w:rPr>
                    <w:t xml:space="preserve"> </w:t>
                  </w:r>
                  <w:r>
                    <w:rPr>
                      <w:rFonts w:ascii="Palatino Linotype"/>
                      <w:b/>
                      <w:i/>
                      <w:color w:val="345E74"/>
                      <w:w w:val="85"/>
                      <w:sz w:val="26"/>
                    </w:rPr>
                    <w:t>and</w:t>
                  </w:r>
                  <w:r>
                    <w:rPr>
                      <w:rFonts w:ascii="Palatino Linotype"/>
                      <w:b/>
                      <w:i/>
                      <w:color w:val="345E74"/>
                      <w:spacing w:val="8"/>
                      <w:sz w:val="26"/>
                    </w:rPr>
                    <w:t xml:space="preserve"> </w:t>
                  </w:r>
                  <w:r>
                    <w:rPr>
                      <w:rFonts w:ascii="Palatino Linotype"/>
                      <w:b/>
                      <w:i/>
                      <w:color w:val="345E74"/>
                      <w:w w:val="85"/>
                      <w:sz w:val="26"/>
                    </w:rPr>
                    <w:t>tools</w:t>
                  </w:r>
                  <w:r>
                    <w:rPr>
                      <w:rFonts w:ascii="Palatino Linotype"/>
                      <w:b/>
                      <w:i/>
                      <w:color w:val="345E74"/>
                      <w:spacing w:val="7"/>
                      <w:sz w:val="26"/>
                    </w:rPr>
                    <w:t xml:space="preserve"> </w:t>
                  </w:r>
                  <w:r>
                    <w:rPr>
                      <w:rFonts w:ascii="Palatino Linotype"/>
                      <w:b/>
                      <w:i/>
                      <w:color w:val="345E74"/>
                      <w:w w:val="85"/>
                      <w:sz w:val="26"/>
                    </w:rPr>
                    <w:t>for</w:t>
                  </w:r>
                  <w:r>
                    <w:rPr>
                      <w:rFonts w:ascii="Palatino Linotype"/>
                      <w:b/>
                      <w:i/>
                      <w:color w:val="345E74"/>
                      <w:spacing w:val="10"/>
                      <w:sz w:val="26"/>
                    </w:rPr>
                    <w:t xml:space="preserve"> </w:t>
                  </w:r>
                  <w:r>
                    <w:rPr>
                      <w:rFonts w:ascii="Palatino Linotype"/>
                      <w:b/>
                      <w:i/>
                      <w:color w:val="345E74"/>
                      <w:w w:val="85"/>
                      <w:sz w:val="26"/>
                    </w:rPr>
                    <w:t>employees</w:t>
                  </w:r>
                  <w:r>
                    <w:rPr>
                      <w:rFonts w:ascii="Palatino Linotype"/>
                      <w:b/>
                      <w:i/>
                      <w:color w:val="345E74"/>
                      <w:spacing w:val="7"/>
                      <w:sz w:val="26"/>
                    </w:rPr>
                    <w:t xml:space="preserve"> </w:t>
                  </w:r>
                  <w:r>
                    <w:rPr>
                      <w:rFonts w:ascii="Palatino Linotype"/>
                      <w:b/>
                      <w:i/>
                      <w:color w:val="345E74"/>
                      <w:w w:val="85"/>
                      <w:sz w:val="26"/>
                    </w:rPr>
                    <w:t>as</w:t>
                  </w:r>
                  <w:r>
                    <w:rPr>
                      <w:rFonts w:ascii="Palatino Linotype"/>
                      <w:b/>
                      <w:i/>
                      <w:color w:val="345E74"/>
                      <w:spacing w:val="6"/>
                      <w:sz w:val="26"/>
                    </w:rPr>
                    <w:t xml:space="preserve"> </w:t>
                  </w:r>
                  <w:r>
                    <w:rPr>
                      <w:rFonts w:ascii="Palatino Linotype"/>
                      <w:b/>
                      <w:i/>
                      <w:color w:val="345E74"/>
                      <w:w w:val="85"/>
                      <w:sz w:val="26"/>
                    </w:rPr>
                    <w:t>well</w:t>
                  </w:r>
                  <w:r>
                    <w:rPr>
                      <w:rFonts w:ascii="Palatino Linotype"/>
                      <w:b/>
                      <w:i/>
                      <w:color w:val="345E74"/>
                      <w:spacing w:val="9"/>
                      <w:sz w:val="26"/>
                    </w:rPr>
                    <w:t xml:space="preserve"> </w:t>
                  </w:r>
                  <w:r>
                    <w:rPr>
                      <w:rFonts w:ascii="Palatino Linotype"/>
                      <w:b/>
                      <w:i/>
                      <w:color w:val="345E74"/>
                      <w:w w:val="85"/>
                      <w:sz w:val="26"/>
                    </w:rPr>
                    <w:t>as</w:t>
                  </w:r>
                  <w:r>
                    <w:rPr>
                      <w:rFonts w:ascii="Palatino Linotype"/>
                      <w:b/>
                      <w:i/>
                      <w:color w:val="345E74"/>
                      <w:spacing w:val="6"/>
                      <w:sz w:val="26"/>
                    </w:rPr>
                    <w:t xml:space="preserve"> </w:t>
                  </w:r>
                  <w:r>
                    <w:rPr>
                      <w:rFonts w:ascii="Palatino Linotype"/>
                      <w:b/>
                      <w:i/>
                      <w:color w:val="345E74"/>
                      <w:w w:val="85"/>
                      <w:sz w:val="26"/>
                    </w:rPr>
                    <w:t>dissemination</w:t>
                  </w:r>
                  <w:r>
                    <w:rPr>
                      <w:rFonts w:ascii="Palatino Linotype"/>
                      <w:b/>
                      <w:i/>
                      <w:color w:val="345E74"/>
                      <w:spacing w:val="10"/>
                      <w:sz w:val="26"/>
                    </w:rPr>
                    <w:t xml:space="preserve"> </w:t>
                  </w:r>
                  <w:r>
                    <w:rPr>
                      <w:rFonts w:ascii="Palatino Linotype"/>
                      <w:b/>
                      <w:i/>
                      <w:color w:val="345E74"/>
                      <w:spacing w:val="-2"/>
                      <w:w w:val="85"/>
                      <w:sz w:val="26"/>
                    </w:rPr>
                    <w:t>strategies.</w:t>
                  </w:r>
                </w:p>
              </w:txbxContent>
            </v:textbox>
            <w10:anchorlock/>
          </v:shape>
        </w:pict>
      </w:r>
    </w:p>
    <w:p w14:paraId="189A5391" w14:textId="77777777" w:rsidR="00C4326A" w:rsidRDefault="008B18BB">
      <w:pPr>
        <w:pStyle w:val="Heading2"/>
        <w:spacing w:before="137"/>
      </w:pPr>
      <w:r>
        <w:rPr>
          <w:noProof/>
        </w:rPr>
        <w:drawing>
          <wp:anchor distT="0" distB="0" distL="0" distR="0" simplePos="0" relativeHeight="15768064" behindDoc="0" locked="0" layoutInCell="1" allowOverlap="1" wp14:anchorId="112AC450" wp14:editId="30B9F8D8">
            <wp:simplePos x="0" y="0"/>
            <wp:positionH relativeFrom="page">
              <wp:posOffset>457200</wp:posOffset>
            </wp:positionH>
            <wp:positionV relativeFrom="paragraph">
              <wp:posOffset>126697</wp:posOffset>
            </wp:positionV>
            <wp:extent cx="180975" cy="180975"/>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52" w:name="Educational_Materials"/>
      <w:bookmarkEnd w:id="52"/>
      <w:r>
        <w:rPr>
          <w:color w:val="345E74"/>
          <w:w w:val="90"/>
        </w:rPr>
        <w:t>Educational</w:t>
      </w:r>
      <w:r>
        <w:rPr>
          <w:color w:val="345E74"/>
          <w:spacing w:val="18"/>
        </w:rPr>
        <w:t xml:space="preserve"> </w:t>
      </w:r>
      <w:r>
        <w:rPr>
          <w:color w:val="345E74"/>
          <w:spacing w:val="-2"/>
        </w:rPr>
        <w:t>Materials</w:t>
      </w:r>
    </w:p>
    <w:p w14:paraId="73849F57" w14:textId="77777777" w:rsidR="00C4326A" w:rsidRDefault="008B18BB">
      <w:pPr>
        <w:pStyle w:val="BodyText"/>
        <w:spacing w:before="113" w:line="288" w:lineRule="auto"/>
        <w:ind w:left="300" w:right="430"/>
      </w:pPr>
      <w:r>
        <w:rPr>
          <w:color w:val="233645"/>
        </w:rPr>
        <w:t>This</w:t>
      </w:r>
      <w:r>
        <w:rPr>
          <w:color w:val="233645"/>
          <w:spacing w:val="-3"/>
        </w:rPr>
        <w:t xml:space="preserve"> </w:t>
      </w:r>
      <w:r>
        <w:rPr>
          <w:color w:val="233645"/>
        </w:rPr>
        <w:t>toolkit</w:t>
      </w:r>
      <w:r>
        <w:rPr>
          <w:color w:val="233645"/>
          <w:spacing w:val="-2"/>
        </w:rPr>
        <w:t xml:space="preserve"> </w:t>
      </w:r>
      <w:r>
        <w:rPr>
          <w:color w:val="233645"/>
        </w:rPr>
        <w:t>has</w:t>
      </w:r>
      <w:r>
        <w:rPr>
          <w:color w:val="233645"/>
          <w:spacing w:val="-3"/>
        </w:rPr>
        <w:t xml:space="preserve"> </w:t>
      </w:r>
      <w:r>
        <w:rPr>
          <w:color w:val="233645"/>
        </w:rPr>
        <w:t>described</w:t>
      </w:r>
      <w:r>
        <w:rPr>
          <w:color w:val="233645"/>
          <w:spacing w:val="-2"/>
        </w:rPr>
        <w:t xml:space="preserve"> </w:t>
      </w:r>
      <w:r>
        <w:rPr>
          <w:color w:val="233645"/>
        </w:rPr>
        <w:t>a</w:t>
      </w:r>
      <w:r>
        <w:rPr>
          <w:color w:val="233645"/>
          <w:spacing w:val="-2"/>
        </w:rPr>
        <w:t xml:space="preserve"> </w:t>
      </w:r>
      <w:r>
        <w:rPr>
          <w:color w:val="233645"/>
        </w:rPr>
        <w:t>number</w:t>
      </w:r>
      <w:r>
        <w:rPr>
          <w:color w:val="233645"/>
          <w:spacing w:val="-3"/>
        </w:rPr>
        <w:t xml:space="preserve"> </w:t>
      </w:r>
      <w:r>
        <w:rPr>
          <w:color w:val="233645"/>
        </w:rPr>
        <w:t>of</w:t>
      </w:r>
      <w:r>
        <w:rPr>
          <w:color w:val="233645"/>
          <w:spacing w:val="-2"/>
        </w:rPr>
        <w:t xml:space="preserve"> </w:t>
      </w:r>
      <w:r>
        <w:rPr>
          <w:color w:val="233645"/>
        </w:rPr>
        <w:t>educational</w:t>
      </w:r>
      <w:r>
        <w:rPr>
          <w:color w:val="233645"/>
          <w:spacing w:val="-5"/>
        </w:rPr>
        <w:t xml:space="preserve"> </w:t>
      </w:r>
      <w:r>
        <w:rPr>
          <w:color w:val="233645"/>
        </w:rPr>
        <w:t>topics</w:t>
      </w:r>
      <w:r>
        <w:rPr>
          <w:color w:val="233645"/>
          <w:spacing w:val="-3"/>
        </w:rPr>
        <w:t xml:space="preserve"> </w:t>
      </w:r>
      <w:r>
        <w:rPr>
          <w:color w:val="233645"/>
        </w:rPr>
        <w:t>for</w:t>
      </w:r>
      <w:r>
        <w:rPr>
          <w:color w:val="233645"/>
          <w:spacing w:val="-3"/>
        </w:rPr>
        <w:t xml:space="preserve"> </w:t>
      </w:r>
      <w:r>
        <w:rPr>
          <w:color w:val="233645"/>
        </w:rPr>
        <w:t>employees</w:t>
      </w:r>
      <w:r>
        <w:rPr>
          <w:color w:val="233645"/>
          <w:spacing w:val="-3"/>
        </w:rPr>
        <w:t xml:space="preserve"> </w:t>
      </w:r>
      <w:r>
        <w:rPr>
          <w:color w:val="233645"/>
        </w:rPr>
        <w:t>addressing</w:t>
      </w:r>
      <w:r>
        <w:rPr>
          <w:color w:val="233645"/>
          <w:spacing w:val="-4"/>
        </w:rPr>
        <w:t xml:space="preserve"> </w:t>
      </w:r>
      <w:r>
        <w:rPr>
          <w:color w:val="233645"/>
        </w:rPr>
        <w:t>different</w:t>
      </w:r>
      <w:r>
        <w:rPr>
          <w:color w:val="233645"/>
          <w:spacing w:val="-4"/>
        </w:rPr>
        <w:t xml:space="preserve"> </w:t>
      </w:r>
      <w:r>
        <w:rPr>
          <w:color w:val="233645"/>
        </w:rPr>
        <w:t>aspects</w:t>
      </w:r>
      <w:r>
        <w:rPr>
          <w:color w:val="233645"/>
          <w:spacing w:val="-3"/>
        </w:rPr>
        <w:t xml:space="preserve"> </w:t>
      </w:r>
      <w:r>
        <w:rPr>
          <w:color w:val="233645"/>
        </w:rPr>
        <w:t>of</w:t>
      </w:r>
      <w:r>
        <w:rPr>
          <w:color w:val="233645"/>
          <w:spacing w:val="-4"/>
        </w:rPr>
        <w:t xml:space="preserve"> </w:t>
      </w:r>
      <w:r>
        <w:rPr>
          <w:color w:val="233645"/>
        </w:rPr>
        <w:t>prescription</w:t>
      </w:r>
      <w:r>
        <w:rPr>
          <w:color w:val="233645"/>
          <w:spacing w:val="-4"/>
        </w:rPr>
        <w:t xml:space="preserve"> </w:t>
      </w:r>
      <w:r>
        <w:rPr>
          <w:color w:val="233645"/>
        </w:rPr>
        <w:t xml:space="preserve">drug </w:t>
      </w:r>
      <w:hyperlink r:id="rId91">
        <w:r>
          <w:rPr>
            <w:color w:val="233645"/>
          </w:rPr>
          <w:t xml:space="preserve">misuse. You can find links to these educational materials at </w:t>
        </w:r>
        <w:r>
          <w:rPr>
            <w:color w:val="001587"/>
            <w:u w:val="thick" w:color="001587"/>
          </w:rPr>
          <w:t>https://www.rti.org/announcements/samhsa-fact-sheets-</w:t>
        </w:r>
        <w:r>
          <w:rPr>
            <w:color w:val="001587"/>
          </w:rPr>
          <w:t xml:space="preserve"> </w:t>
        </w:r>
        <w:r>
          <w:rPr>
            <w:color w:val="001587"/>
            <w:spacing w:val="-2"/>
            <w:u w:val="thick" w:color="001587"/>
          </w:rPr>
          <w:t>preventing-prescription-abuse-w</w:t>
        </w:r>
        <w:r>
          <w:rPr>
            <w:color w:val="001587"/>
            <w:spacing w:val="-2"/>
            <w:u w:val="thick" w:color="001587"/>
          </w:rPr>
          <w:t>orkplace</w:t>
        </w:r>
        <w:r>
          <w:rPr>
            <w:color w:val="233645"/>
            <w:spacing w:val="-2"/>
          </w:rPr>
          <w:t>.</w:t>
        </w:r>
      </w:hyperlink>
    </w:p>
    <w:p w14:paraId="41E1B940" w14:textId="77777777" w:rsidR="00C4326A" w:rsidRDefault="008B18BB">
      <w:pPr>
        <w:spacing w:before="161"/>
        <w:ind w:left="300"/>
        <w:rPr>
          <w:b/>
          <w:sz w:val="20"/>
        </w:rPr>
      </w:pPr>
      <w:r>
        <w:rPr>
          <w:b/>
          <w:color w:val="345E74"/>
          <w:sz w:val="20"/>
        </w:rPr>
        <w:t>These</w:t>
      </w:r>
      <w:r>
        <w:rPr>
          <w:b/>
          <w:color w:val="345E74"/>
          <w:spacing w:val="-7"/>
          <w:sz w:val="20"/>
        </w:rPr>
        <w:t xml:space="preserve"> </w:t>
      </w:r>
      <w:r>
        <w:rPr>
          <w:b/>
          <w:color w:val="345E74"/>
          <w:sz w:val="20"/>
        </w:rPr>
        <w:t>Fact</w:t>
      </w:r>
      <w:r>
        <w:rPr>
          <w:b/>
          <w:color w:val="345E74"/>
          <w:spacing w:val="-5"/>
          <w:sz w:val="20"/>
        </w:rPr>
        <w:t xml:space="preserve"> </w:t>
      </w:r>
      <w:r>
        <w:rPr>
          <w:b/>
          <w:color w:val="345E74"/>
          <w:sz w:val="20"/>
        </w:rPr>
        <w:t>Sheets</w:t>
      </w:r>
      <w:r>
        <w:rPr>
          <w:b/>
          <w:color w:val="345E74"/>
          <w:spacing w:val="-6"/>
          <w:sz w:val="20"/>
        </w:rPr>
        <w:t xml:space="preserve"> </w:t>
      </w:r>
      <w:r>
        <w:rPr>
          <w:b/>
          <w:color w:val="345E74"/>
          <w:sz w:val="20"/>
        </w:rPr>
        <w:t>can</w:t>
      </w:r>
      <w:r>
        <w:rPr>
          <w:b/>
          <w:color w:val="345E74"/>
          <w:spacing w:val="-6"/>
          <w:sz w:val="20"/>
        </w:rPr>
        <w:t xml:space="preserve"> </w:t>
      </w:r>
      <w:r>
        <w:rPr>
          <w:b/>
          <w:color w:val="345E74"/>
          <w:sz w:val="20"/>
        </w:rPr>
        <w:t>be</w:t>
      </w:r>
      <w:r>
        <w:rPr>
          <w:b/>
          <w:color w:val="345E74"/>
          <w:spacing w:val="-4"/>
          <w:sz w:val="20"/>
        </w:rPr>
        <w:t xml:space="preserve"> </w:t>
      </w:r>
      <w:r>
        <w:rPr>
          <w:b/>
          <w:color w:val="345E74"/>
          <w:sz w:val="20"/>
        </w:rPr>
        <w:t>provided</w:t>
      </w:r>
      <w:r>
        <w:rPr>
          <w:b/>
          <w:color w:val="345E74"/>
          <w:spacing w:val="-6"/>
          <w:sz w:val="20"/>
        </w:rPr>
        <w:t xml:space="preserve"> </w:t>
      </w:r>
      <w:r>
        <w:rPr>
          <w:b/>
          <w:color w:val="345E74"/>
          <w:sz w:val="20"/>
        </w:rPr>
        <w:t>directly</w:t>
      </w:r>
      <w:r>
        <w:rPr>
          <w:b/>
          <w:color w:val="345E74"/>
          <w:spacing w:val="-6"/>
          <w:sz w:val="20"/>
        </w:rPr>
        <w:t xml:space="preserve"> </w:t>
      </w:r>
      <w:r>
        <w:rPr>
          <w:b/>
          <w:color w:val="345E74"/>
          <w:sz w:val="20"/>
        </w:rPr>
        <w:t>to</w:t>
      </w:r>
      <w:r>
        <w:rPr>
          <w:b/>
          <w:color w:val="345E74"/>
          <w:spacing w:val="-5"/>
          <w:sz w:val="20"/>
        </w:rPr>
        <w:t xml:space="preserve"> </w:t>
      </w:r>
      <w:r>
        <w:rPr>
          <w:b/>
          <w:color w:val="345E74"/>
          <w:spacing w:val="-2"/>
          <w:sz w:val="20"/>
        </w:rPr>
        <w:t>employees.</w:t>
      </w:r>
    </w:p>
    <w:p w14:paraId="0B8CB4C7" w14:textId="77777777" w:rsidR="00C4326A" w:rsidRDefault="00C4326A">
      <w:pPr>
        <w:pStyle w:val="BodyText"/>
        <w:rPr>
          <w:b/>
          <w:sz w:val="12"/>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698"/>
        <w:gridCol w:w="2698"/>
        <w:gridCol w:w="2698"/>
      </w:tblGrid>
      <w:tr w:rsidR="00C4326A" w14:paraId="5481B51D" w14:textId="77777777">
        <w:trPr>
          <w:trHeight w:val="2505"/>
        </w:trPr>
        <w:tc>
          <w:tcPr>
            <w:tcW w:w="2698" w:type="dxa"/>
          </w:tcPr>
          <w:p w14:paraId="2FFFF8AE" w14:textId="77777777" w:rsidR="00C4326A" w:rsidRDefault="00C4326A">
            <w:pPr>
              <w:pStyle w:val="TableParagraph"/>
              <w:spacing w:before="4"/>
              <w:rPr>
                <w:b/>
                <w:sz w:val="10"/>
              </w:rPr>
            </w:pPr>
          </w:p>
          <w:p w14:paraId="09F40282" w14:textId="77777777" w:rsidR="00C4326A" w:rsidRDefault="008B18BB">
            <w:pPr>
              <w:pStyle w:val="TableParagraph"/>
              <w:ind w:left="493"/>
              <w:rPr>
                <w:sz w:val="20"/>
              </w:rPr>
            </w:pPr>
            <w:r>
              <w:rPr>
                <w:noProof/>
                <w:sz w:val="20"/>
              </w:rPr>
              <w:drawing>
                <wp:inline distT="0" distB="0" distL="0" distR="0" wp14:anchorId="698C50C1" wp14:editId="4702F798">
                  <wp:extent cx="1094609" cy="1416558"/>
                  <wp:effectExtent l="0" t="0" r="0" b="0"/>
                  <wp:docPr id="61" name="image10.jpeg" descr="Thumbnail of 5 Reasons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pic:nvPicPr>
                        <pic:blipFill>
                          <a:blip r:embed="rId92" cstate="print"/>
                          <a:stretch>
                            <a:fillRect/>
                          </a:stretch>
                        </pic:blipFill>
                        <pic:spPr>
                          <a:xfrm>
                            <a:off x="0" y="0"/>
                            <a:ext cx="1094609" cy="1416558"/>
                          </a:xfrm>
                          <a:prstGeom prst="rect">
                            <a:avLst/>
                          </a:prstGeom>
                        </pic:spPr>
                      </pic:pic>
                    </a:graphicData>
                  </a:graphic>
                </wp:inline>
              </w:drawing>
            </w:r>
          </w:p>
        </w:tc>
        <w:tc>
          <w:tcPr>
            <w:tcW w:w="2698" w:type="dxa"/>
          </w:tcPr>
          <w:p w14:paraId="7110D9CA" w14:textId="77777777" w:rsidR="00C4326A" w:rsidRDefault="008B18BB">
            <w:pPr>
              <w:pStyle w:val="TableParagraph"/>
              <w:spacing w:line="288" w:lineRule="auto"/>
              <w:ind w:left="107" w:right="330"/>
              <w:rPr>
                <w:sz w:val="20"/>
              </w:rPr>
            </w:pPr>
            <w:r>
              <w:rPr>
                <w:color w:val="233645"/>
                <w:sz w:val="20"/>
              </w:rPr>
              <w:t>5 REASONS NOT TO SHARE</w:t>
            </w:r>
            <w:r>
              <w:rPr>
                <w:color w:val="233645"/>
                <w:spacing w:val="-14"/>
                <w:sz w:val="20"/>
              </w:rPr>
              <w:t xml:space="preserve"> </w:t>
            </w:r>
            <w:r>
              <w:rPr>
                <w:color w:val="233645"/>
                <w:sz w:val="20"/>
              </w:rPr>
              <w:t>PRESCRIPTION DRUGS AT WORK</w:t>
            </w:r>
          </w:p>
        </w:tc>
        <w:tc>
          <w:tcPr>
            <w:tcW w:w="2698" w:type="dxa"/>
          </w:tcPr>
          <w:p w14:paraId="2E800CCD" w14:textId="77777777" w:rsidR="00C4326A" w:rsidRDefault="00C4326A">
            <w:pPr>
              <w:pStyle w:val="TableParagraph"/>
              <w:spacing w:before="4"/>
              <w:rPr>
                <w:b/>
                <w:sz w:val="10"/>
              </w:rPr>
            </w:pPr>
          </w:p>
          <w:p w14:paraId="0177D60A" w14:textId="77777777" w:rsidR="00C4326A" w:rsidRDefault="008B18BB">
            <w:pPr>
              <w:pStyle w:val="TableParagraph"/>
              <w:ind w:left="492"/>
              <w:rPr>
                <w:sz w:val="20"/>
              </w:rPr>
            </w:pPr>
            <w:r>
              <w:rPr>
                <w:noProof/>
                <w:sz w:val="20"/>
              </w:rPr>
              <w:drawing>
                <wp:inline distT="0" distB="0" distL="0" distR="0" wp14:anchorId="57E1693E" wp14:editId="7D8F665B">
                  <wp:extent cx="1095513" cy="1408176"/>
                  <wp:effectExtent l="0" t="0" r="0" b="0"/>
                  <wp:docPr id="63" name="image11.jpeg" descr="Thumbnail of Opioid and Narcotic Painkillers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jpeg"/>
                          <pic:cNvPicPr/>
                        </pic:nvPicPr>
                        <pic:blipFill>
                          <a:blip r:embed="rId93" cstate="print"/>
                          <a:stretch>
                            <a:fillRect/>
                          </a:stretch>
                        </pic:blipFill>
                        <pic:spPr>
                          <a:xfrm>
                            <a:off x="0" y="0"/>
                            <a:ext cx="1095513" cy="1408176"/>
                          </a:xfrm>
                          <a:prstGeom prst="rect">
                            <a:avLst/>
                          </a:prstGeom>
                        </pic:spPr>
                      </pic:pic>
                    </a:graphicData>
                  </a:graphic>
                </wp:inline>
              </w:drawing>
            </w:r>
          </w:p>
        </w:tc>
        <w:tc>
          <w:tcPr>
            <w:tcW w:w="2698" w:type="dxa"/>
          </w:tcPr>
          <w:p w14:paraId="6D5AEEA2" w14:textId="77777777" w:rsidR="00C4326A" w:rsidRDefault="008B18BB">
            <w:pPr>
              <w:pStyle w:val="TableParagraph"/>
              <w:spacing w:line="288" w:lineRule="auto"/>
              <w:ind w:left="106" w:right="97"/>
              <w:rPr>
                <w:sz w:val="20"/>
              </w:rPr>
            </w:pPr>
            <w:r>
              <w:rPr>
                <w:color w:val="233645"/>
                <w:sz w:val="20"/>
              </w:rPr>
              <w:t>OPIOID AND NARCOTIC PAINKILLERS:</w:t>
            </w:r>
            <w:r>
              <w:rPr>
                <w:color w:val="233645"/>
                <w:spacing w:val="-14"/>
                <w:sz w:val="20"/>
              </w:rPr>
              <w:t xml:space="preserve"> </w:t>
            </w:r>
            <w:r>
              <w:rPr>
                <w:color w:val="233645"/>
                <w:sz w:val="20"/>
              </w:rPr>
              <w:t>KNOW</w:t>
            </w:r>
            <w:r>
              <w:rPr>
                <w:color w:val="233645"/>
                <w:spacing w:val="-14"/>
                <w:sz w:val="20"/>
              </w:rPr>
              <w:t xml:space="preserve"> </w:t>
            </w:r>
            <w:r>
              <w:rPr>
                <w:color w:val="233645"/>
                <w:sz w:val="20"/>
              </w:rPr>
              <w:t>THE BENEFITS,</w:t>
            </w:r>
            <w:r>
              <w:rPr>
                <w:color w:val="233645"/>
                <w:spacing w:val="-14"/>
                <w:sz w:val="20"/>
              </w:rPr>
              <w:t xml:space="preserve"> </w:t>
            </w:r>
            <w:r>
              <w:rPr>
                <w:color w:val="233645"/>
                <w:sz w:val="20"/>
              </w:rPr>
              <w:t>UNDERSTAND THE DANGERS</w:t>
            </w:r>
          </w:p>
        </w:tc>
      </w:tr>
    </w:tbl>
    <w:p w14:paraId="0F0DED15" w14:textId="77777777" w:rsidR="00C4326A" w:rsidRDefault="00C4326A">
      <w:pPr>
        <w:pStyle w:val="BodyText"/>
        <w:spacing w:before="6"/>
        <w:rPr>
          <w:b/>
          <w:sz w:val="21"/>
        </w:rPr>
      </w:pPr>
    </w:p>
    <w:p w14:paraId="244D066A" w14:textId="77777777" w:rsidR="00C4326A" w:rsidRDefault="00C4326A">
      <w:pPr>
        <w:rPr>
          <w:sz w:val="21"/>
        </w:rPr>
        <w:sectPr w:rsidR="00C4326A">
          <w:pgSz w:w="12240" w:h="15840"/>
          <w:pgMar w:top="720" w:right="420" w:bottom="880" w:left="420" w:header="0" w:footer="615" w:gutter="0"/>
          <w:cols w:space="720"/>
        </w:sectPr>
      </w:pPr>
    </w:p>
    <w:p w14:paraId="39FBC46F" w14:textId="77777777" w:rsidR="00C4326A" w:rsidRDefault="008B18BB">
      <w:pPr>
        <w:pStyle w:val="Heading2"/>
        <w:spacing w:before="95"/>
      </w:pPr>
      <w:r>
        <w:rPr>
          <w:noProof/>
        </w:rPr>
        <w:drawing>
          <wp:anchor distT="0" distB="0" distL="0" distR="0" simplePos="0" relativeHeight="15768576" behindDoc="0" locked="0" layoutInCell="1" allowOverlap="1" wp14:anchorId="0156B469" wp14:editId="7653E3A7">
            <wp:simplePos x="0" y="0"/>
            <wp:positionH relativeFrom="page">
              <wp:posOffset>457200</wp:posOffset>
            </wp:positionH>
            <wp:positionV relativeFrom="paragraph">
              <wp:posOffset>99594</wp:posOffset>
            </wp:positionV>
            <wp:extent cx="180975" cy="180975"/>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8" cstate="print"/>
                    <a:stretch>
                      <a:fillRect/>
                    </a:stretch>
                  </pic:blipFill>
                  <pic:spPr>
                    <a:xfrm>
                      <a:off x="0" y="0"/>
                      <a:ext cx="180975" cy="180975"/>
                    </a:xfrm>
                    <a:prstGeom prst="rect">
                      <a:avLst/>
                    </a:prstGeom>
                  </pic:spPr>
                </pic:pic>
              </a:graphicData>
            </a:graphic>
          </wp:anchor>
        </w:drawing>
      </w:r>
      <w:bookmarkStart w:id="53" w:name="Dissemination_Strategies"/>
      <w:bookmarkEnd w:id="53"/>
      <w:r>
        <w:rPr>
          <w:color w:val="345E74"/>
          <w:w w:val="90"/>
        </w:rPr>
        <w:t>Dissemination</w:t>
      </w:r>
      <w:r>
        <w:rPr>
          <w:color w:val="345E74"/>
          <w:spacing w:val="4"/>
        </w:rPr>
        <w:t xml:space="preserve"> </w:t>
      </w:r>
      <w:r>
        <w:rPr>
          <w:color w:val="345E74"/>
          <w:spacing w:val="-2"/>
        </w:rPr>
        <w:t>Strategies</w:t>
      </w:r>
    </w:p>
    <w:p w14:paraId="0AABAB72" w14:textId="77777777" w:rsidR="00C4326A" w:rsidRDefault="008B18BB">
      <w:pPr>
        <w:pStyle w:val="BodyText"/>
        <w:spacing w:before="111" w:line="288" w:lineRule="auto"/>
        <w:ind w:left="300" w:right="107"/>
      </w:pPr>
      <w:r>
        <w:rPr>
          <w:color w:val="233645"/>
        </w:rPr>
        <w:t>There</w:t>
      </w:r>
      <w:r>
        <w:rPr>
          <w:color w:val="233645"/>
          <w:spacing w:val="-6"/>
        </w:rPr>
        <w:t xml:space="preserve"> </w:t>
      </w:r>
      <w:r>
        <w:rPr>
          <w:color w:val="233645"/>
        </w:rPr>
        <w:t>are</w:t>
      </w:r>
      <w:r>
        <w:rPr>
          <w:color w:val="233645"/>
          <w:spacing w:val="-4"/>
        </w:rPr>
        <w:t xml:space="preserve"> </w:t>
      </w:r>
      <w:r>
        <w:rPr>
          <w:color w:val="233645"/>
        </w:rPr>
        <w:t>a</w:t>
      </w:r>
      <w:r>
        <w:rPr>
          <w:color w:val="233645"/>
          <w:spacing w:val="-6"/>
        </w:rPr>
        <w:t xml:space="preserve"> </w:t>
      </w:r>
      <w:r>
        <w:rPr>
          <w:color w:val="233645"/>
        </w:rPr>
        <w:t>number</w:t>
      </w:r>
      <w:r>
        <w:rPr>
          <w:color w:val="233645"/>
          <w:spacing w:val="-5"/>
        </w:rPr>
        <w:t xml:space="preserve"> </w:t>
      </w:r>
      <w:r>
        <w:rPr>
          <w:color w:val="233645"/>
        </w:rPr>
        <w:t>of</w:t>
      </w:r>
      <w:r>
        <w:rPr>
          <w:color w:val="233645"/>
          <w:spacing w:val="-3"/>
        </w:rPr>
        <w:t xml:space="preserve"> </w:t>
      </w:r>
      <w:r>
        <w:rPr>
          <w:color w:val="233645"/>
        </w:rPr>
        <w:t>mechanisms</w:t>
      </w:r>
      <w:r>
        <w:rPr>
          <w:color w:val="233645"/>
          <w:spacing w:val="-5"/>
        </w:rPr>
        <w:t xml:space="preserve"> </w:t>
      </w:r>
      <w:r>
        <w:rPr>
          <w:color w:val="233645"/>
        </w:rPr>
        <w:t>that</w:t>
      </w:r>
      <w:r>
        <w:rPr>
          <w:color w:val="233645"/>
          <w:spacing w:val="-4"/>
        </w:rPr>
        <w:t xml:space="preserve"> </w:t>
      </w:r>
      <w:r>
        <w:rPr>
          <w:color w:val="233645"/>
        </w:rPr>
        <w:t>EAPs</w:t>
      </w:r>
      <w:r>
        <w:rPr>
          <w:color w:val="233645"/>
          <w:spacing w:val="-5"/>
        </w:rPr>
        <w:t xml:space="preserve"> </w:t>
      </w:r>
      <w:r>
        <w:rPr>
          <w:color w:val="233645"/>
        </w:rPr>
        <w:t>can</w:t>
      </w:r>
      <w:r>
        <w:rPr>
          <w:color w:val="233645"/>
          <w:spacing w:val="-6"/>
        </w:rPr>
        <w:t xml:space="preserve"> </w:t>
      </w:r>
      <w:r>
        <w:rPr>
          <w:color w:val="233645"/>
        </w:rPr>
        <w:t>use to disseminate information about prescription drug misuse prevention. These include:</w:t>
      </w:r>
    </w:p>
    <w:p w14:paraId="76DCF513" w14:textId="77777777" w:rsidR="00C4326A" w:rsidRDefault="008B18BB">
      <w:pPr>
        <w:pStyle w:val="ListParagraph"/>
        <w:numPr>
          <w:ilvl w:val="0"/>
          <w:numId w:val="3"/>
        </w:numPr>
        <w:tabs>
          <w:tab w:val="left" w:pos="875"/>
          <w:tab w:val="left" w:pos="876"/>
        </w:tabs>
        <w:spacing w:before="165" w:line="271" w:lineRule="auto"/>
        <w:ind w:right="845"/>
        <w:rPr>
          <w:sz w:val="18"/>
        </w:rPr>
      </w:pPr>
      <w:r>
        <w:rPr>
          <w:color w:val="233645"/>
          <w:position w:val="1"/>
          <w:sz w:val="18"/>
        </w:rPr>
        <w:t>Providing</w:t>
      </w:r>
      <w:r>
        <w:rPr>
          <w:color w:val="233645"/>
          <w:spacing w:val="-9"/>
          <w:position w:val="1"/>
          <w:sz w:val="18"/>
        </w:rPr>
        <w:t xml:space="preserve"> </w:t>
      </w:r>
      <w:r>
        <w:rPr>
          <w:color w:val="233645"/>
          <w:position w:val="1"/>
          <w:sz w:val="18"/>
        </w:rPr>
        <w:t>materials</w:t>
      </w:r>
      <w:r>
        <w:rPr>
          <w:color w:val="233645"/>
          <w:spacing w:val="-8"/>
          <w:position w:val="1"/>
          <w:sz w:val="18"/>
        </w:rPr>
        <w:t xml:space="preserve"> </w:t>
      </w:r>
      <w:r>
        <w:rPr>
          <w:color w:val="233645"/>
          <w:position w:val="1"/>
          <w:sz w:val="18"/>
        </w:rPr>
        <w:t>to</w:t>
      </w:r>
      <w:r>
        <w:rPr>
          <w:color w:val="233645"/>
          <w:spacing w:val="-6"/>
          <w:position w:val="1"/>
          <w:sz w:val="18"/>
        </w:rPr>
        <w:t xml:space="preserve"> </w:t>
      </w:r>
      <w:r>
        <w:rPr>
          <w:color w:val="233645"/>
          <w:position w:val="1"/>
          <w:sz w:val="18"/>
        </w:rPr>
        <w:t>employees</w:t>
      </w:r>
      <w:r>
        <w:rPr>
          <w:color w:val="233645"/>
          <w:spacing w:val="-8"/>
          <w:position w:val="1"/>
          <w:sz w:val="18"/>
        </w:rPr>
        <w:t xml:space="preserve"> </w:t>
      </w:r>
      <w:r>
        <w:rPr>
          <w:color w:val="233645"/>
          <w:position w:val="1"/>
          <w:sz w:val="18"/>
        </w:rPr>
        <w:t>during</w:t>
      </w:r>
      <w:r>
        <w:rPr>
          <w:color w:val="233645"/>
          <w:spacing w:val="-6"/>
          <w:position w:val="1"/>
          <w:sz w:val="18"/>
        </w:rPr>
        <w:t xml:space="preserve"> </w:t>
      </w:r>
      <w:r>
        <w:rPr>
          <w:color w:val="233645"/>
          <w:position w:val="1"/>
          <w:sz w:val="18"/>
        </w:rPr>
        <w:t xml:space="preserve">open </w:t>
      </w:r>
      <w:r>
        <w:rPr>
          <w:color w:val="233645"/>
          <w:spacing w:val="-2"/>
          <w:sz w:val="18"/>
        </w:rPr>
        <w:t>enrollment.</w:t>
      </w:r>
    </w:p>
    <w:p w14:paraId="15B2D0BE" w14:textId="77777777" w:rsidR="00C4326A" w:rsidRDefault="008B18BB">
      <w:pPr>
        <w:pStyle w:val="ListParagraph"/>
        <w:numPr>
          <w:ilvl w:val="0"/>
          <w:numId w:val="3"/>
        </w:numPr>
        <w:tabs>
          <w:tab w:val="left" w:pos="875"/>
          <w:tab w:val="left" w:pos="876"/>
        </w:tabs>
        <w:spacing w:before="139" w:line="271" w:lineRule="auto"/>
        <w:ind w:right="38"/>
        <w:rPr>
          <w:sz w:val="18"/>
        </w:rPr>
      </w:pPr>
      <w:r>
        <w:rPr>
          <w:color w:val="233645"/>
          <w:position w:val="1"/>
          <w:sz w:val="18"/>
        </w:rPr>
        <w:t>Including</w:t>
      </w:r>
      <w:r>
        <w:rPr>
          <w:color w:val="233645"/>
          <w:spacing w:val="-5"/>
          <w:position w:val="1"/>
          <w:sz w:val="18"/>
        </w:rPr>
        <w:t xml:space="preserve"> </w:t>
      </w:r>
      <w:r>
        <w:rPr>
          <w:color w:val="233645"/>
          <w:position w:val="1"/>
          <w:sz w:val="18"/>
        </w:rPr>
        <w:t>the</w:t>
      </w:r>
      <w:r>
        <w:rPr>
          <w:color w:val="233645"/>
          <w:spacing w:val="-5"/>
          <w:position w:val="1"/>
          <w:sz w:val="18"/>
        </w:rPr>
        <w:t xml:space="preserve"> </w:t>
      </w:r>
      <w:r>
        <w:rPr>
          <w:color w:val="233645"/>
          <w:position w:val="1"/>
          <w:sz w:val="18"/>
        </w:rPr>
        <w:t>information</w:t>
      </w:r>
      <w:r>
        <w:rPr>
          <w:color w:val="233645"/>
          <w:spacing w:val="-5"/>
          <w:position w:val="1"/>
          <w:sz w:val="18"/>
        </w:rPr>
        <w:t xml:space="preserve"> </w:t>
      </w:r>
      <w:r>
        <w:rPr>
          <w:color w:val="233645"/>
          <w:position w:val="1"/>
          <w:sz w:val="18"/>
        </w:rPr>
        <w:t>on</w:t>
      </w:r>
      <w:r>
        <w:rPr>
          <w:color w:val="233645"/>
          <w:spacing w:val="-5"/>
          <w:position w:val="1"/>
          <w:sz w:val="18"/>
        </w:rPr>
        <w:t xml:space="preserve"> </w:t>
      </w:r>
      <w:r>
        <w:rPr>
          <w:color w:val="233645"/>
          <w:position w:val="1"/>
          <w:sz w:val="18"/>
        </w:rPr>
        <w:t>prescription</w:t>
      </w:r>
      <w:r>
        <w:rPr>
          <w:color w:val="233645"/>
          <w:spacing w:val="-5"/>
          <w:position w:val="1"/>
          <w:sz w:val="18"/>
        </w:rPr>
        <w:t xml:space="preserve"> </w:t>
      </w:r>
      <w:r>
        <w:rPr>
          <w:color w:val="233645"/>
          <w:position w:val="1"/>
          <w:sz w:val="18"/>
        </w:rPr>
        <w:t>drug</w:t>
      </w:r>
      <w:r>
        <w:rPr>
          <w:color w:val="233645"/>
          <w:spacing w:val="-8"/>
          <w:position w:val="1"/>
          <w:sz w:val="18"/>
        </w:rPr>
        <w:t xml:space="preserve"> </w:t>
      </w:r>
      <w:r>
        <w:rPr>
          <w:color w:val="233645"/>
          <w:position w:val="1"/>
          <w:sz w:val="18"/>
        </w:rPr>
        <w:t>misuse</w:t>
      </w:r>
      <w:r>
        <w:rPr>
          <w:color w:val="233645"/>
          <w:spacing w:val="-5"/>
          <w:position w:val="1"/>
          <w:sz w:val="18"/>
        </w:rPr>
        <w:t xml:space="preserve"> </w:t>
      </w:r>
      <w:r>
        <w:rPr>
          <w:color w:val="233645"/>
          <w:position w:val="1"/>
          <w:sz w:val="18"/>
        </w:rPr>
        <w:t xml:space="preserve">as </w:t>
      </w:r>
      <w:r>
        <w:rPr>
          <w:color w:val="233645"/>
          <w:sz w:val="18"/>
        </w:rPr>
        <w:t>part of new employee orientation or training.</w:t>
      </w:r>
    </w:p>
    <w:p w14:paraId="07FEBFCD" w14:textId="77777777" w:rsidR="00C4326A" w:rsidRDefault="008B18BB">
      <w:pPr>
        <w:pStyle w:val="ListParagraph"/>
        <w:numPr>
          <w:ilvl w:val="0"/>
          <w:numId w:val="3"/>
        </w:numPr>
        <w:tabs>
          <w:tab w:val="left" w:pos="875"/>
          <w:tab w:val="left" w:pos="876"/>
        </w:tabs>
        <w:spacing w:line="271" w:lineRule="auto"/>
        <w:ind w:right="255"/>
        <w:rPr>
          <w:sz w:val="18"/>
        </w:rPr>
      </w:pPr>
      <w:r>
        <w:rPr>
          <w:color w:val="233645"/>
          <w:position w:val="1"/>
          <w:sz w:val="18"/>
        </w:rPr>
        <w:t>Providing</w:t>
      </w:r>
      <w:r>
        <w:rPr>
          <w:color w:val="233645"/>
          <w:spacing w:val="-7"/>
          <w:position w:val="1"/>
          <w:sz w:val="18"/>
        </w:rPr>
        <w:t xml:space="preserve"> </w:t>
      </w:r>
      <w:r>
        <w:rPr>
          <w:color w:val="233645"/>
          <w:position w:val="1"/>
          <w:sz w:val="18"/>
        </w:rPr>
        <w:t>fact</w:t>
      </w:r>
      <w:r>
        <w:rPr>
          <w:color w:val="233645"/>
          <w:spacing w:val="-5"/>
          <w:position w:val="1"/>
          <w:sz w:val="18"/>
        </w:rPr>
        <w:t xml:space="preserve"> </w:t>
      </w:r>
      <w:r>
        <w:rPr>
          <w:color w:val="233645"/>
          <w:position w:val="1"/>
          <w:sz w:val="18"/>
        </w:rPr>
        <w:t>sheets</w:t>
      </w:r>
      <w:r>
        <w:rPr>
          <w:color w:val="233645"/>
          <w:spacing w:val="-5"/>
          <w:position w:val="1"/>
          <w:sz w:val="18"/>
        </w:rPr>
        <w:t xml:space="preserve"> </w:t>
      </w:r>
      <w:r>
        <w:rPr>
          <w:color w:val="233645"/>
          <w:position w:val="1"/>
          <w:sz w:val="18"/>
        </w:rPr>
        <w:t>and</w:t>
      </w:r>
      <w:r>
        <w:rPr>
          <w:color w:val="233645"/>
          <w:spacing w:val="-5"/>
          <w:position w:val="1"/>
          <w:sz w:val="18"/>
        </w:rPr>
        <w:t xml:space="preserve"> </w:t>
      </w:r>
      <w:r>
        <w:rPr>
          <w:color w:val="233645"/>
          <w:position w:val="1"/>
          <w:sz w:val="18"/>
        </w:rPr>
        <w:t>prescription</w:t>
      </w:r>
      <w:r>
        <w:rPr>
          <w:color w:val="233645"/>
          <w:spacing w:val="-7"/>
          <w:position w:val="1"/>
          <w:sz w:val="18"/>
        </w:rPr>
        <w:t xml:space="preserve"> </w:t>
      </w:r>
      <w:r>
        <w:rPr>
          <w:color w:val="233645"/>
          <w:position w:val="1"/>
          <w:sz w:val="18"/>
        </w:rPr>
        <w:t>drug</w:t>
      </w:r>
      <w:r>
        <w:rPr>
          <w:color w:val="233645"/>
          <w:spacing w:val="-7"/>
          <w:position w:val="1"/>
          <w:sz w:val="18"/>
        </w:rPr>
        <w:t xml:space="preserve"> </w:t>
      </w:r>
      <w:r>
        <w:rPr>
          <w:color w:val="233645"/>
          <w:position w:val="1"/>
          <w:sz w:val="18"/>
        </w:rPr>
        <w:t xml:space="preserve">screening </w:t>
      </w:r>
      <w:r>
        <w:rPr>
          <w:color w:val="233645"/>
          <w:sz w:val="18"/>
        </w:rPr>
        <w:t>during health fairs.</w:t>
      </w:r>
    </w:p>
    <w:p w14:paraId="5310C67B" w14:textId="77777777" w:rsidR="00C4326A" w:rsidRDefault="008B18BB">
      <w:pPr>
        <w:pStyle w:val="ListParagraph"/>
        <w:numPr>
          <w:ilvl w:val="0"/>
          <w:numId w:val="3"/>
        </w:numPr>
        <w:tabs>
          <w:tab w:val="left" w:pos="875"/>
          <w:tab w:val="left" w:pos="876"/>
        </w:tabs>
        <w:spacing w:before="138" w:line="271" w:lineRule="auto"/>
        <w:ind w:right="86"/>
        <w:rPr>
          <w:sz w:val="18"/>
        </w:rPr>
      </w:pPr>
      <w:r>
        <w:rPr>
          <w:color w:val="233645"/>
          <w:position w:val="1"/>
          <w:sz w:val="18"/>
        </w:rPr>
        <w:t>Incorporating</w:t>
      </w:r>
      <w:r>
        <w:rPr>
          <w:color w:val="233645"/>
          <w:spacing w:val="-6"/>
          <w:position w:val="1"/>
          <w:sz w:val="18"/>
        </w:rPr>
        <w:t xml:space="preserve"> </w:t>
      </w:r>
      <w:r>
        <w:rPr>
          <w:color w:val="233645"/>
          <w:position w:val="1"/>
          <w:sz w:val="18"/>
        </w:rPr>
        <w:t>the</w:t>
      </w:r>
      <w:r>
        <w:rPr>
          <w:color w:val="233645"/>
          <w:spacing w:val="-3"/>
          <w:position w:val="1"/>
          <w:sz w:val="18"/>
        </w:rPr>
        <w:t xml:space="preserve"> </w:t>
      </w:r>
      <w:r>
        <w:rPr>
          <w:color w:val="233645"/>
          <w:position w:val="1"/>
          <w:sz w:val="18"/>
        </w:rPr>
        <w:t>fact</w:t>
      </w:r>
      <w:r>
        <w:rPr>
          <w:color w:val="233645"/>
          <w:spacing w:val="-6"/>
          <w:position w:val="1"/>
          <w:sz w:val="18"/>
        </w:rPr>
        <w:t xml:space="preserve"> </w:t>
      </w:r>
      <w:r>
        <w:rPr>
          <w:color w:val="233645"/>
          <w:position w:val="1"/>
          <w:sz w:val="18"/>
        </w:rPr>
        <w:t>sheet</w:t>
      </w:r>
      <w:r>
        <w:rPr>
          <w:color w:val="233645"/>
          <w:spacing w:val="-6"/>
          <w:position w:val="1"/>
          <w:sz w:val="18"/>
        </w:rPr>
        <w:t xml:space="preserve"> </w:t>
      </w:r>
      <w:r>
        <w:rPr>
          <w:color w:val="233645"/>
          <w:position w:val="1"/>
          <w:sz w:val="18"/>
        </w:rPr>
        <w:t>information</w:t>
      </w:r>
      <w:r>
        <w:rPr>
          <w:color w:val="233645"/>
          <w:spacing w:val="-6"/>
          <w:position w:val="1"/>
          <w:sz w:val="18"/>
        </w:rPr>
        <w:t xml:space="preserve"> </w:t>
      </w:r>
      <w:r>
        <w:rPr>
          <w:color w:val="233645"/>
          <w:position w:val="1"/>
          <w:sz w:val="18"/>
        </w:rPr>
        <w:t>into</w:t>
      </w:r>
      <w:r>
        <w:rPr>
          <w:color w:val="233645"/>
          <w:spacing w:val="-6"/>
          <w:position w:val="1"/>
          <w:sz w:val="18"/>
        </w:rPr>
        <w:t xml:space="preserve"> </w:t>
      </w:r>
      <w:r>
        <w:rPr>
          <w:color w:val="233645"/>
          <w:position w:val="1"/>
          <w:sz w:val="18"/>
        </w:rPr>
        <w:t>a</w:t>
      </w:r>
      <w:r>
        <w:rPr>
          <w:color w:val="233645"/>
          <w:spacing w:val="-3"/>
          <w:position w:val="1"/>
          <w:sz w:val="18"/>
        </w:rPr>
        <w:t xml:space="preserve"> </w:t>
      </w:r>
      <w:r>
        <w:rPr>
          <w:color w:val="233645"/>
          <w:position w:val="1"/>
          <w:sz w:val="18"/>
        </w:rPr>
        <w:t xml:space="preserve">“wellness </w:t>
      </w:r>
      <w:r>
        <w:rPr>
          <w:color w:val="233645"/>
          <w:sz w:val="18"/>
        </w:rPr>
        <w:t>tip of the week” campaign.</w:t>
      </w:r>
    </w:p>
    <w:p w14:paraId="459B4090" w14:textId="77777777" w:rsidR="00C4326A" w:rsidRDefault="008B18BB">
      <w:pPr>
        <w:pStyle w:val="ListParagraph"/>
        <w:numPr>
          <w:ilvl w:val="0"/>
          <w:numId w:val="3"/>
        </w:numPr>
        <w:tabs>
          <w:tab w:val="left" w:pos="875"/>
          <w:tab w:val="left" w:pos="876"/>
        </w:tabs>
        <w:spacing w:line="280" w:lineRule="auto"/>
        <w:ind w:right="346"/>
        <w:rPr>
          <w:sz w:val="18"/>
        </w:rPr>
      </w:pPr>
      <w:r>
        <w:rPr>
          <w:color w:val="233645"/>
          <w:position w:val="1"/>
          <w:sz w:val="18"/>
        </w:rPr>
        <w:t xml:space="preserve">Developing a workplace promotional campaign to </w:t>
      </w:r>
      <w:r>
        <w:rPr>
          <w:color w:val="233645"/>
          <w:sz w:val="18"/>
        </w:rPr>
        <w:t>encourage</w:t>
      </w:r>
      <w:r>
        <w:rPr>
          <w:color w:val="233645"/>
          <w:spacing w:val="-6"/>
          <w:sz w:val="18"/>
        </w:rPr>
        <w:t xml:space="preserve"> </w:t>
      </w:r>
      <w:r>
        <w:rPr>
          <w:color w:val="233645"/>
          <w:sz w:val="18"/>
        </w:rPr>
        <w:t>help</w:t>
      </w:r>
      <w:r>
        <w:rPr>
          <w:color w:val="233645"/>
          <w:spacing w:val="-8"/>
          <w:sz w:val="18"/>
        </w:rPr>
        <w:t xml:space="preserve"> </w:t>
      </w:r>
      <w:r>
        <w:rPr>
          <w:color w:val="233645"/>
          <w:sz w:val="18"/>
        </w:rPr>
        <w:t>seeking</w:t>
      </w:r>
      <w:r>
        <w:rPr>
          <w:color w:val="233645"/>
          <w:spacing w:val="-6"/>
          <w:sz w:val="18"/>
        </w:rPr>
        <w:t xml:space="preserve"> </w:t>
      </w:r>
      <w:r>
        <w:rPr>
          <w:color w:val="233645"/>
          <w:sz w:val="18"/>
        </w:rPr>
        <w:t>among</w:t>
      </w:r>
      <w:r>
        <w:rPr>
          <w:color w:val="233645"/>
          <w:spacing w:val="-6"/>
          <w:sz w:val="18"/>
        </w:rPr>
        <w:t xml:space="preserve"> </w:t>
      </w:r>
      <w:r>
        <w:rPr>
          <w:color w:val="233645"/>
          <w:sz w:val="18"/>
        </w:rPr>
        <w:t>employees</w:t>
      </w:r>
      <w:r>
        <w:rPr>
          <w:color w:val="233645"/>
          <w:spacing w:val="-6"/>
          <w:sz w:val="18"/>
        </w:rPr>
        <w:t xml:space="preserve"> </w:t>
      </w:r>
      <w:r>
        <w:rPr>
          <w:color w:val="233645"/>
          <w:sz w:val="18"/>
        </w:rPr>
        <w:t>who</w:t>
      </w:r>
      <w:r>
        <w:rPr>
          <w:color w:val="233645"/>
          <w:spacing w:val="-8"/>
          <w:sz w:val="18"/>
        </w:rPr>
        <w:t xml:space="preserve"> </w:t>
      </w:r>
      <w:r>
        <w:rPr>
          <w:color w:val="233645"/>
          <w:sz w:val="18"/>
        </w:rPr>
        <w:t>feel they or a loved one may have a problem.</w:t>
      </w:r>
    </w:p>
    <w:p w14:paraId="7008B305" w14:textId="77777777" w:rsidR="00C4326A" w:rsidRDefault="008B18BB">
      <w:pPr>
        <w:pStyle w:val="ListParagraph"/>
        <w:numPr>
          <w:ilvl w:val="0"/>
          <w:numId w:val="1"/>
        </w:numPr>
        <w:tabs>
          <w:tab w:val="left" w:pos="742"/>
          <w:tab w:val="left" w:pos="743"/>
        </w:tabs>
        <w:spacing w:before="121"/>
        <w:rPr>
          <w:sz w:val="18"/>
        </w:rPr>
      </w:pPr>
      <w:r>
        <w:rPr>
          <w:color w:val="233645"/>
          <w:spacing w:val="-1"/>
          <w:position w:val="1"/>
          <w:sz w:val="18"/>
        </w:rPr>
        <w:br w:type="column"/>
      </w:r>
      <w:r>
        <w:rPr>
          <w:color w:val="233645"/>
          <w:position w:val="1"/>
          <w:sz w:val="18"/>
        </w:rPr>
        <w:t>Conducting</w:t>
      </w:r>
      <w:r>
        <w:rPr>
          <w:color w:val="233645"/>
          <w:spacing w:val="-2"/>
          <w:position w:val="1"/>
          <w:sz w:val="18"/>
        </w:rPr>
        <w:t xml:space="preserve"> </w:t>
      </w:r>
      <w:r>
        <w:rPr>
          <w:color w:val="233645"/>
          <w:position w:val="1"/>
          <w:sz w:val="18"/>
        </w:rPr>
        <w:t>“lunch</w:t>
      </w:r>
      <w:r>
        <w:rPr>
          <w:color w:val="233645"/>
          <w:spacing w:val="-4"/>
          <w:position w:val="1"/>
          <w:sz w:val="18"/>
        </w:rPr>
        <w:t xml:space="preserve"> </w:t>
      </w:r>
      <w:r>
        <w:rPr>
          <w:color w:val="233645"/>
          <w:position w:val="1"/>
          <w:sz w:val="18"/>
        </w:rPr>
        <w:t>and</w:t>
      </w:r>
      <w:r>
        <w:rPr>
          <w:color w:val="233645"/>
          <w:spacing w:val="-3"/>
          <w:position w:val="1"/>
          <w:sz w:val="18"/>
        </w:rPr>
        <w:t xml:space="preserve"> </w:t>
      </w:r>
      <w:r>
        <w:rPr>
          <w:color w:val="233645"/>
          <w:position w:val="1"/>
          <w:sz w:val="18"/>
        </w:rPr>
        <w:t>learn”</w:t>
      </w:r>
      <w:r>
        <w:rPr>
          <w:color w:val="233645"/>
          <w:spacing w:val="-2"/>
          <w:position w:val="1"/>
          <w:sz w:val="18"/>
        </w:rPr>
        <w:t xml:space="preserve"> seminars.</w:t>
      </w:r>
    </w:p>
    <w:p w14:paraId="18C8B770" w14:textId="77777777" w:rsidR="00C4326A" w:rsidRDefault="008B18BB">
      <w:pPr>
        <w:pStyle w:val="ListParagraph"/>
        <w:numPr>
          <w:ilvl w:val="0"/>
          <w:numId w:val="1"/>
        </w:numPr>
        <w:tabs>
          <w:tab w:val="left" w:pos="742"/>
          <w:tab w:val="left" w:pos="743"/>
        </w:tabs>
        <w:spacing w:before="151" w:line="271" w:lineRule="auto"/>
        <w:ind w:right="409"/>
        <w:rPr>
          <w:sz w:val="18"/>
        </w:rPr>
      </w:pPr>
      <w:r>
        <w:rPr>
          <w:color w:val="233645"/>
          <w:position w:val="1"/>
          <w:sz w:val="18"/>
        </w:rPr>
        <w:t>Posting</w:t>
      </w:r>
      <w:r>
        <w:rPr>
          <w:color w:val="233645"/>
          <w:spacing w:val="-4"/>
          <w:position w:val="1"/>
          <w:sz w:val="18"/>
        </w:rPr>
        <w:t xml:space="preserve"> </w:t>
      </w:r>
      <w:r>
        <w:rPr>
          <w:color w:val="233645"/>
          <w:position w:val="1"/>
          <w:sz w:val="18"/>
        </w:rPr>
        <w:t>links</w:t>
      </w:r>
      <w:r>
        <w:rPr>
          <w:color w:val="233645"/>
          <w:spacing w:val="-4"/>
          <w:position w:val="1"/>
          <w:sz w:val="18"/>
        </w:rPr>
        <w:t xml:space="preserve"> </w:t>
      </w:r>
      <w:r>
        <w:rPr>
          <w:color w:val="233645"/>
          <w:position w:val="1"/>
          <w:sz w:val="18"/>
        </w:rPr>
        <w:t>to</w:t>
      </w:r>
      <w:r>
        <w:rPr>
          <w:color w:val="233645"/>
          <w:spacing w:val="-4"/>
          <w:position w:val="1"/>
          <w:sz w:val="18"/>
        </w:rPr>
        <w:t xml:space="preserve"> </w:t>
      </w:r>
      <w:r>
        <w:rPr>
          <w:color w:val="233645"/>
          <w:position w:val="1"/>
          <w:sz w:val="18"/>
        </w:rPr>
        <w:t>the</w:t>
      </w:r>
      <w:r>
        <w:rPr>
          <w:color w:val="233645"/>
          <w:spacing w:val="-6"/>
          <w:position w:val="1"/>
          <w:sz w:val="18"/>
        </w:rPr>
        <w:t xml:space="preserve"> </w:t>
      </w:r>
      <w:r>
        <w:rPr>
          <w:color w:val="233645"/>
          <w:position w:val="1"/>
          <w:sz w:val="18"/>
        </w:rPr>
        <w:t>fact</w:t>
      </w:r>
      <w:r>
        <w:rPr>
          <w:color w:val="233645"/>
          <w:spacing w:val="-5"/>
          <w:position w:val="1"/>
          <w:sz w:val="18"/>
        </w:rPr>
        <w:t xml:space="preserve"> </w:t>
      </w:r>
      <w:r>
        <w:rPr>
          <w:color w:val="233645"/>
          <w:position w:val="1"/>
          <w:sz w:val="18"/>
        </w:rPr>
        <w:t>sheets</w:t>
      </w:r>
      <w:r>
        <w:rPr>
          <w:color w:val="233645"/>
          <w:spacing w:val="-5"/>
          <w:position w:val="1"/>
          <w:sz w:val="18"/>
        </w:rPr>
        <w:t xml:space="preserve"> </w:t>
      </w:r>
      <w:r>
        <w:rPr>
          <w:color w:val="233645"/>
          <w:position w:val="1"/>
          <w:sz w:val="18"/>
        </w:rPr>
        <w:t>on</w:t>
      </w:r>
      <w:r>
        <w:rPr>
          <w:color w:val="233645"/>
          <w:spacing w:val="-4"/>
          <w:position w:val="1"/>
          <w:sz w:val="18"/>
        </w:rPr>
        <w:t xml:space="preserve"> </w:t>
      </w:r>
      <w:r>
        <w:rPr>
          <w:color w:val="233645"/>
          <w:position w:val="1"/>
          <w:sz w:val="18"/>
        </w:rPr>
        <w:t>a</w:t>
      </w:r>
      <w:r>
        <w:rPr>
          <w:color w:val="233645"/>
          <w:spacing w:val="-6"/>
          <w:position w:val="1"/>
          <w:sz w:val="18"/>
        </w:rPr>
        <w:t xml:space="preserve"> </w:t>
      </w:r>
      <w:r>
        <w:rPr>
          <w:color w:val="233645"/>
          <w:position w:val="1"/>
          <w:sz w:val="18"/>
        </w:rPr>
        <w:t>company</w:t>
      </w:r>
      <w:r>
        <w:rPr>
          <w:color w:val="233645"/>
          <w:spacing w:val="-4"/>
          <w:position w:val="1"/>
          <w:sz w:val="18"/>
        </w:rPr>
        <w:t xml:space="preserve"> </w:t>
      </w:r>
      <w:r>
        <w:rPr>
          <w:color w:val="233645"/>
          <w:position w:val="1"/>
          <w:sz w:val="18"/>
        </w:rPr>
        <w:t xml:space="preserve">wellness </w:t>
      </w:r>
      <w:r>
        <w:rPr>
          <w:color w:val="233645"/>
          <w:spacing w:val="-2"/>
          <w:sz w:val="18"/>
        </w:rPr>
        <w:t>website.</w:t>
      </w:r>
    </w:p>
    <w:p w14:paraId="6731F776" w14:textId="77777777" w:rsidR="00C4326A" w:rsidRDefault="008B18BB">
      <w:pPr>
        <w:pStyle w:val="ListParagraph"/>
        <w:numPr>
          <w:ilvl w:val="0"/>
          <w:numId w:val="1"/>
        </w:numPr>
        <w:tabs>
          <w:tab w:val="left" w:pos="742"/>
          <w:tab w:val="left" w:pos="743"/>
        </w:tabs>
        <w:spacing w:line="271" w:lineRule="auto"/>
        <w:ind w:right="879"/>
        <w:rPr>
          <w:sz w:val="18"/>
        </w:rPr>
      </w:pPr>
      <w:r>
        <w:rPr>
          <w:color w:val="233645"/>
          <w:position w:val="1"/>
          <w:sz w:val="18"/>
        </w:rPr>
        <w:t>Displaying</w:t>
      </w:r>
      <w:r>
        <w:rPr>
          <w:color w:val="233645"/>
          <w:spacing w:val="-4"/>
          <w:position w:val="1"/>
          <w:sz w:val="18"/>
        </w:rPr>
        <w:t xml:space="preserve"> </w:t>
      </w:r>
      <w:r>
        <w:rPr>
          <w:color w:val="233645"/>
          <w:position w:val="1"/>
          <w:sz w:val="18"/>
        </w:rPr>
        <w:t>the</w:t>
      </w:r>
      <w:r>
        <w:rPr>
          <w:color w:val="233645"/>
          <w:spacing w:val="-7"/>
          <w:position w:val="1"/>
          <w:sz w:val="18"/>
        </w:rPr>
        <w:t xml:space="preserve"> </w:t>
      </w:r>
      <w:r>
        <w:rPr>
          <w:color w:val="233645"/>
          <w:position w:val="1"/>
          <w:sz w:val="18"/>
        </w:rPr>
        <w:t>materials</w:t>
      </w:r>
      <w:r>
        <w:rPr>
          <w:color w:val="233645"/>
          <w:spacing w:val="-4"/>
          <w:position w:val="1"/>
          <w:sz w:val="18"/>
        </w:rPr>
        <w:t xml:space="preserve"> </w:t>
      </w:r>
      <w:r>
        <w:rPr>
          <w:color w:val="233645"/>
          <w:position w:val="1"/>
          <w:sz w:val="18"/>
        </w:rPr>
        <w:t>in</w:t>
      </w:r>
      <w:r>
        <w:rPr>
          <w:color w:val="233645"/>
          <w:spacing w:val="-4"/>
          <w:position w:val="1"/>
          <w:sz w:val="18"/>
        </w:rPr>
        <w:t xml:space="preserve"> </w:t>
      </w:r>
      <w:r>
        <w:rPr>
          <w:color w:val="233645"/>
          <w:position w:val="1"/>
          <w:sz w:val="18"/>
        </w:rPr>
        <w:t>the</w:t>
      </w:r>
      <w:r>
        <w:rPr>
          <w:color w:val="233645"/>
          <w:spacing w:val="-9"/>
          <w:position w:val="1"/>
          <w:sz w:val="18"/>
        </w:rPr>
        <w:t xml:space="preserve"> </w:t>
      </w:r>
      <w:r>
        <w:rPr>
          <w:color w:val="233645"/>
          <w:position w:val="1"/>
          <w:sz w:val="18"/>
        </w:rPr>
        <w:t>EAP</w:t>
      </w:r>
      <w:r>
        <w:rPr>
          <w:color w:val="233645"/>
          <w:spacing w:val="-5"/>
          <w:position w:val="1"/>
          <w:sz w:val="18"/>
        </w:rPr>
        <w:t xml:space="preserve"> </w:t>
      </w:r>
      <w:r>
        <w:rPr>
          <w:color w:val="233645"/>
          <w:position w:val="1"/>
          <w:sz w:val="18"/>
        </w:rPr>
        <w:t>or</w:t>
      </w:r>
      <w:r>
        <w:rPr>
          <w:color w:val="233645"/>
          <w:spacing w:val="-5"/>
          <w:position w:val="1"/>
          <w:sz w:val="18"/>
        </w:rPr>
        <w:t xml:space="preserve"> </w:t>
      </w:r>
      <w:r>
        <w:rPr>
          <w:color w:val="233645"/>
          <w:position w:val="1"/>
          <w:sz w:val="18"/>
        </w:rPr>
        <w:t xml:space="preserve">workplace </w:t>
      </w:r>
      <w:r>
        <w:rPr>
          <w:color w:val="233645"/>
          <w:sz w:val="18"/>
        </w:rPr>
        <w:t>wellness center.</w:t>
      </w:r>
    </w:p>
    <w:p w14:paraId="02EF576B" w14:textId="77777777" w:rsidR="00C4326A" w:rsidRDefault="00C4326A">
      <w:pPr>
        <w:pStyle w:val="BodyText"/>
        <w:spacing w:before="1"/>
        <w:rPr>
          <w:sz w:val="5"/>
        </w:rPr>
      </w:pPr>
    </w:p>
    <w:p w14:paraId="32F9466A" w14:textId="77777777" w:rsidR="00C4326A" w:rsidRDefault="008B18BB">
      <w:pPr>
        <w:pStyle w:val="BodyText"/>
        <w:ind w:left="92"/>
      </w:pPr>
      <w:r>
        <w:pict w14:anchorId="4E5FA7DB">
          <v:shape id="docshape154" o:spid="_x0000_s2056" type="#_x0000_t202" style="width:258pt;height:155.25pt;mso-left-percent:-10001;mso-top-percent:-10001;mso-position-horizontal:absolute;mso-position-horizontal-relative:char;mso-position-vertical:absolute;mso-position-vertical-relative:line;mso-left-percent:-10001;mso-top-percent:-10001" fillcolor="#dbc8a2" stroked="f">
            <v:textbox inset="0,0,0,0">
              <w:txbxContent>
                <w:p w14:paraId="00997698" w14:textId="77777777" w:rsidR="00C4326A" w:rsidRDefault="008B18BB">
                  <w:pPr>
                    <w:spacing w:before="201" w:line="259" w:lineRule="auto"/>
                    <w:ind w:left="348" w:right="307"/>
                    <w:rPr>
                      <w:b/>
                      <w:i/>
                      <w:color w:val="000000"/>
                      <w:sz w:val="24"/>
                    </w:rPr>
                  </w:pPr>
                  <w:r>
                    <w:rPr>
                      <w:color w:val="000000"/>
                    </w:rPr>
                    <w:t>SAMHSA’s</w:t>
                  </w:r>
                  <w:r>
                    <w:rPr>
                      <w:color w:val="000000"/>
                      <w:spacing w:val="-9"/>
                    </w:rPr>
                    <w:t xml:space="preserve"> </w:t>
                  </w:r>
                  <w:r>
                    <w:rPr>
                      <w:color w:val="000000"/>
                    </w:rPr>
                    <w:t>Treatment</w:t>
                  </w:r>
                  <w:r>
                    <w:rPr>
                      <w:color w:val="000000"/>
                      <w:spacing w:val="-10"/>
                    </w:rPr>
                    <w:t xml:space="preserve"> </w:t>
                  </w:r>
                  <w:r>
                    <w:rPr>
                      <w:color w:val="000000"/>
                    </w:rPr>
                    <w:t>Locator</w:t>
                  </w:r>
                  <w:r>
                    <w:rPr>
                      <w:color w:val="000000"/>
                      <w:spacing w:val="-10"/>
                    </w:rPr>
                    <w:t xml:space="preserve"> </w:t>
                  </w:r>
                  <w:r>
                    <w:rPr>
                      <w:color w:val="000000"/>
                    </w:rPr>
                    <w:t>helps</w:t>
                  </w:r>
                  <w:r>
                    <w:rPr>
                      <w:color w:val="000000"/>
                      <w:spacing w:val="-9"/>
                    </w:rPr>
                    <w:t xml:space="preserve"> </w:t>
                  </w:r>
                  <w:r>
                    <w:rPr>
                      <w:color w:val="000000"/>
                    </w:rPr>
                    <w:t xml:space="preserve">people find the care they or their loved ones may need to address substance use disorders, addiction, and mental illness. </w:t>
                  </w:r>
                  <w:hyperlink r:id="rId94">
                    <w:r>
                      <w:rPr>
                        <w:b/>
                        <w:i/>
                        <w:color w:val="001587"/>
                        <w:spacing w:val="-2"/>
                        <w:sz w:val="24"/>
                        <w:u w:val="thick" w:color="001587"/>
                      </w:rPr>
                      <w:t>www.findtreatment.gov</w:t>
                    </w:r>
                  </w:hyperlink>
                </w:p>
                <w:p w14:paraId="1A67582C" w14:textId="77777777" w:rsidR="00C4326A" w:rsidRDefault="008B18BB">
                  <w:pPr>
                    <w:spacing w:before="159" w:line="259" w:lineRule="auto"/>
                    <w:ind w:left="346" w:right="287"/>
                    <w:rPr>
                      <w:b/>
                      <w:i/>
                      <w:color w:val="000000"/>
                      <w:sz w:val="24"/>
                    </w:rPr>
                  </w:pPr>
                  <w:r>
                    <w:rPr>
                      <w:color w:val="000000"/>
                    </w:rPr>
                    <w:t>NIAAA’s Alcohol Treatment Navigator helps people</w:t>
                  </w:r>
                  <w:r>
                    <w:rPr>
                      <w:color w:val="000000"/>
                      <w:spacing w:val="-6"/>
                    </w:rPr>
                    <w:t xml:space="preserve"> </w:t>
                  </w:r>
                  <w:r>
                    <w:rPr>
                      <w:color w:val="000000"/>
                    </w:rPr>
                    <w:t>find</w:t>
                  </w:r>
                  <w:r>
                    <w:rPr>
                      <w:color w:val="000000"/>
                      <w:spacing w:val="-6"/>
                    </w:rPr>
                    <w:t xml:space="preserve"> </w:t>
                  </w:r>
                  <w:r>
                    <w:rPr>
                      <w:color w:val="000000"/>
                    </w:rPr>
                    <w:t>treatment</w:t>
                  </w:r>
                  <w:r>
                    <w:rPr>
                      <w:color w:val="000000"/>
                      <w:spacing w:val="-7"/>
                    </w:rPr>
                    <w:t xml:space="preserve"> </w:t>
                  </w:r>
                  <w:r>
                    <w:rPr>
                      <w:color w:val="000000"/>
                    </w:rPr>
                    <w:t>for</w:t>
                  </w:r>
                  <w:r>
                    <w:rPr>
                      <w:color w:val="000000"/>
                      <w:spacing w:val="-9"/>
                    </w:rPr>
                    <w:t xml:space="preserve"> </w:t>
                  </w:r>
                  <w:r>
                    <w:rPr>
                      <w:color w:val="000000"/>
                    </w:rPr>
                    <w:t>alcohol</w:t>
                  </w:r>
                  <w:r>
                    <w:rPr>
                      <w:color w:val="000000"/>
                      <w:spacing w:val="-6"/>
                    </w:rPr>
                    <w:t xml:space="preserve"> </w:t>
                  </w:r>
                  <w:r>
                    <w:rPr>
                      <w:color w:val="000000"/>
                    </w:rPr>
                    <w:t>use</w:t>
                  </w:r>
                  <w:r>
                    <w:rPr>
                      <w:color w:val="000000"/>
                      <w:spacing w:val="-6"/>
                    </w:rPr>
                    <w:t xml:space="preserve"> </w:t>
                  </w:r>
                  <w:r>
                    <w:rPr>
                      <w:color w:val="000000"/>
                    </w:rPr>
                    <w:t xml:space="preserve">disorder in their local area. </w:t>
                  </w:r>
                  <w:hyperlink r:id="rId95">
                    <w:r>
                      <w:rPr>
                        <w:b/>
                        <w:i/>
                        <w:color w:val="001587"/>
                        <w:spacing w:val="-2"/>
                        <w:sz w:val="24"/>
                        <w:u w:val="thick" w:color="001587"/>
                      </w:rPr>
                      <w:t>https://alcoholtreatment.niaaa.nih.gov/</w:t>
                    </w:r>
                  </w:hyperlink>
                </w:p>
              </w:txbxContent>
            </v:textbox>
            <w10:anchorlock/>
          </v:shape>
        </w:pict>
      </w:r>
    </w:p>
    <w:p w14:paraId="200F203C" w14:textId="77777777" w:rsidR="00C4326A" w:rsidRDefault="00C4326A">
      <w:pPr>
        <w:sectPr w:rsidR="00C4326A">
          <w:type w:val="continuous"/>
          <w:pgSz w:w="12240" w:h="15840"/>
          <w:pgMar w:top="1500" w:right="420" w:bottom="280" w:left="420" w:header="0" w:footer="615" w:gutter="0"/>
          <w:cols w:num="2" w:space="720" w:equalWidth="0">
            <w:col w:w="5379" w:space="514"/>
            <w:col w:w="5507"/>
          </w:cols>
        </w:sectPr>
      </w:pPr>
    </w:p>
    <w:p w14:paraId="7F547276" w14:textId="77777777" w:rsidR="00C4326A" w:rsidRDefault="008B18BB">
      <w:pPr>
        <w:spacing w:before="75"/>
        <w:ind w:left="874" w:right="874"/>
        <w:jc w:val="center"/>
        <w:rPr>
          <w:sz w:val="24"/>
        </w:rPr>
      </w:pPr>
      <w:r>
        <w:rPr>
          <w:sz w:val="24"/>
        </w:rPr>
        <w:lastRenderedPageBreak/>
        <w:t>This</w:t>
      </w:r>
      <w:r>
        <w:rPr>
          <w:spacing w:val="-4"/>
          <w:sz w:val="24"/>
        </w:rPr>
        <w:t xml:space="preserve"> </w:t>
      </w:r>
      <w:r>
        <w:rPr>
          <w:sz w:val="24"/>
        </w:rPr>
        <w:t>page</w:t>
      </w:r>
      <w:r>
        <w:rPr>
          <w:spacing w:val="-2"/>
          <w:sz w:val="24"/>
        </w:rPr>
        <w:t xml:space="preserve"> </w:t>
      </w:r>
      <w:r>
        <w:rPr>
          <w:sz w:val="24"/>
        </w:rPr>
        <w:t>was</w:t>
      </w:r>
      <w:r>
        <w:rPr>
          <w:spacing w:val="-3"/>
          <w:sz w:val="24"/>
        </w:rPr>
        <w:t xml:space="preserve"> </w:t>
      </w:r>
      <w:r>
        <w:rPr>
          <w:sz w:val="24"/>
        </w:rPr>
        <w:t>intentionally</w:t>
      </w:r>
      <w:r>
        <w:rPr>
          <w:spacing w:val="-3"/>
          <w:sz w:val="24"/>
        </w:rPr>
        <w:t xml:space="preserve"> </w:t>
      </w:r>
      <w:r>
        <w:rPr>
          <w:sz w:val="24"/>
        </w:rPr>
        <w:t>left</w:t>
      </w:r>
      <w:r>
        <w:rPr>
          <w:spacing w:val="-5"/>
          <w:sz w:val="24"/>
        </w:rPr>
        <w:t xml:space="preserve"> </w:t>
      </w:r>
      <w:r>
        <w:rPr>
          <w:spacing w:val="-2"/>
          <w:sz w:val="24"/>
        </w:rPr>
        <w:t>blank.</w:t>
      </w:r>
    </w:p>
    <w:p w14:paraId="65B822CF" w14:textId="77777777" w:rsidR="00C4326A" w:rsidRDefault="00C4326A">
      <w:pPr>
        <w:jc w:val="center"/>
        <w:rPr>
          <w:sz w:val="24"/>
        </w:rPr>
        <w:sectPr w:rsidR="00C4326A">
          <w:pgSz w:w="12240" w:h="15840"/>
          <w:pgMar w:top="1380" w:right="420" w:bottom="880" w:left="420" w:header="0" w:footer="615" w:gutter="0"/>
          <w:cols w:space="720"/>
        </w:sectPr>
      </w:pPr>
    </w:p>
    <w:p w14:paraId="641C4879" w14:textId="77777777" w:rsidR="00C4326A" w:rsidRDefault="008B18BB">
      <w:pPr>
        <w:pStyle w:val="BodyText"/>
      </w:pPr>
      <w:r>
        <w:lastRenderedPageBreak/>
        <w:pict w14:anchorId="46B74D2E">
          <v:group id="docshapegroup155" o:spid="_x0000_s2050" style="position:absolute;margin-left:0;margin-top:0;width:612pt;height:11in;z-index:-16599040;mso-position-horizontal-relative:page;mso-position-vertical-relative:page" coordsize="12240,15840">
            <v:shape id="docshape156" o:spid="_x0000_s2055" type="#_x0000_t75" style="position:absolute;width:12240;height:15840">
              <v:imagedata r:id="rId96" o:title=""/>
            </v:shape>
            <v:shape id="docshape157" o:spid="_x0000_s2054" style="position:absolute;width:12240;height:15840" coordsize="12240,15840" o:spt="100" adj="0,,0" path="m438,l60,,37,5,18,18,5,37,,60,,15780r5,23l18,15822r19,13l60,15840r12120,l12203,15835r19,-13l12235,15803r5,-23l12240,15342r-11742,l498,508r11244,l11742,10,470,10,462,5,438,xm12180,r-378,l11778,5r-8,5l11742,10r,15332l12240,15342r,-15282l12235,37r-13,-19l12203,5,12180,xe" stroked="f">
              <v:stroke joinstyle="round"/>
              <v:formulas/>
              <v:path arrowok="t" o:connecttype="segments"/>
            </v:shape>
            <v:shape id="docshape158" o:spid="_x0000_s2053" type="#_x0000_t75" style="position:absolute;left:4708;top:11044;width:2824;height:953">
              <v:imagedata r:id="rId97" o:title=""/>
            </v:shape>
            <v:rect id="docshape159" o:spid="_x0000_s2052" style="position:absolute;left:1110;top:12284;width:10080;height:2592" fillcolor="#c6dce7" stroked="f"/>
            <v:line id="_x0000_s2051" style="position:absolute" from="1245,13819" to="11037,13819" strokecolor="#223746" strokeweight=".5pt"/>
            <w10:wrap anchorx="page" anchory="page"/>
          </v:group>
        </w:pict>
      </w:r>
    </w:p>
    <w:p w14:paraId="2C152BAA" w14:textId="77777777" w:rsidR="00C4326A" w:rsidRDefault="00C4326A">
      <w:pPr>
        <w:pStyle w:val="BodyText"/>
      </w:pPr>
    </w:p>
    <w:p w14:paraId="4338ED34" w14:textId="77777777" w:rsidR="00C4326A" w:rsidRDefault="00C4326A">
      <w:pPr>
        <w:pStyle w:val="BodyText"/>
      </w:pPr>
    </w:p>
    <w:p w14:paraId="79F0B290" w14:textId="77777777" w:rsidR="00C4326A" w:rsidRDefault="00C4326A">
      <w:pPr>
        <w:pStyle w:val="BodyText"/>
      </w:pPr>
    </w:p>
    <w:p w14:paraId="21FF33E1" w14:textId="77777777" w:rsidR="00C4326A" w:rsidRDefault="00C4326A">
      <w:pPr>
        <w:pStyle w:val="BodyText"/>
      </w:pPr>
    </w:p>
    <w:p w14:paraId="5675F210" w14:textId="77777777" w:rsidR="00C4326A" w:rsidRDefault="00C4326A">
      <w:pPr>
        <w:pStyle w:val="BodyText"/>
      </w:pPr>
    </w:p>
    <w:p w14:paraId="05D439EA" w14:textId="77777777" w:rsidR="00C4326A" w:rsidRDefault="00C4326A">
      <w:pPr>
        <w:pStyle w:val="BodyText"/>
      </w:pPr>
    </w:p>
    <w:p w14:paraId="39BE8147" w14:textId="77777777" w:rsidR="00C4326A" w:rsidRDefault="00C4326A">
      <w:pPr>
        <w:pStyle w:val="BodyText"/>
      </w:pPr>
    </w:p>
    <w:p w14:paraId="5C724E44" w14:textId="77777777" w:rsidR="00C4326A" w:rsidRDefault="00C4326A">
      <w:pPr>
        <w:pStyle w:val="BodyText"/>
      </w:pPr>
    </w:p>
    <w:p w14:paraId="28317FDD" w14:textId="77777777" w:rsidR="00C4326A" w:rsidRDefault="00C4326A">
      <w:pPr>
        <w:pStyle w:val="BodyText"/>
      </w:pPr>
    </w:p>
    <w:p w14:paraId="0E03101D" w14:textId="77777777" w:rsidR="00C4326A" w:rsidRDefault="00C4326A">
      <w:pPr>
        <w:pStyle w:val="BodyText"/>
      </w:pPr>
    </w:p>
    <w:p w14:paraId="268DDF4F" w14:textId="77777777" w:rsidR="00C4326A" w:rsidRDefault="00C4326A">
      <w:pPr>
        <w:pStyle w:val="BodyText"/>
      </w:pPr>
    </w:p>
    <w:p w14:paraId="2BBCAB13" w14:textId="77777777" w:rsidR="00C4326A" w:rsidRDefault="00C4326A">
      <w:pPr>
        <w:pStyle w:val="BodyText"/>
      </w:pPr>
    </w:p>
    <w:p w14:paraId="7FFBB56A" w14:textId="77777777" w:rsidR="00C4326A" w:rsidRDefault="00C4326A">
      <w:pPr>
        <w:pStyle w:val="BodyText"/>
      </w:pPr>
    </w:p>
    <w:p w14:paraId="766BA894" w14:textId="77777777" w:rsidR="00C4326A" w:rsidRDefault="00C4326A">
      <w:pPr>
        <w:pStyle w:val="BodyText"/>
      </w:pPr>
    </w:p>
    <w:p w14:paraId="1B2F2663" w14:textId="77777777" w:rsidR="00C4326A" w:rsidRDefault="00C4326A">
      <w:pPr>
        <w:pStyle w:val="BodyText"/>
      </w:pPr>
    </w:p>
    <w:p w14:paraId="7AE057BD" w14:textId="77777777" w:rsidR="00C4326A" w:rsidRDefault="00C4326A">
      <w:pPr>
        <w:pStyle w:val="BodyText"/>
      </w:pPr>
    </w:p>
    <w:p w14:paraId="0B92DB35" w14:textId="77777777" w:rsidR="00C4326A" w:rsidRDefault="00C4326A">
      <w:pPr>
        <w:pStyle w:val="BodyText"/>
      </w:pPr>
    </w:p>
    <w:p w14:paraId="1BF04950" w14:textId="77777777" w:rsidR="00C4326A" w:rsidRDefault="00C4326A">
      <w:pPr>
        <w:pStyle w:val="BodyText"/>
      </w:pPr>
    </w:p>
    <w:p w14:paraId="6C39395B" w14:textId="77777777" w:rsidR="00C4326A" w:rsidRDefault="00C4326A">
      <w:pPr>
        <w:pStyle w:val="BodyText"/>
      </w:pPr>
    </w:p>
    <w:p w14:paraId="6A5A5A35" w14:textId="77777777" w:rsidR="00C4326A" w:rsidRDefault="00C4326A">
      <w:pPr>
        <w:pStyle w:val="BodyText"/>
      </w:pPr>
    </w:p>
    <w:p w14:paraId="274390BA" w14:textId="77777777" w:rsidR="00C4326A" w:rsidRDefault="00C4326A">
      <w:pPr>
        <w:pStyle w:val="BodyText"/>
      </w:pPr>
    </w:p>
    <w:p w14:paraId="6613F181" w14:textId="77777777" w:rsidR="00C4326A" w:rsidRDefault="00C4326A">
      <w:pPr>
        <w:pStyle w:val="BodyText"/>
      </w:pPr>
    </w:p>
    <w:p w14:paraId="2624DC13" w14:textId="77777777" w:rsidR="00C4326A" w:rsidRDefault="00C4326A">
      <w:pPr>
        <w:pStyle w:val="BodyText"/>
      </w:pPr>
    </w:p>
    <w:p w14:paraId="6F1B8231" w14:textId="77777777" w:rsidR="00C4326A" w:rsidRDefault="00C4326A">
      <w:pPr>
        <w:pStyle w:val="BodyText"/>
      </w:pPr>
    </w:p>
    <w:p w14:paraId="0D5E81F9" w14:textId="77777777" w:rsidR="00C4326A" w:rsidRDefault="00C4326A">
      <w:pPr>
        <w:pStyle w:val="BodyText"/>
      </w:pPr>
    </w:p>
    <w:p w14:paraId="7DACDDC8" w14:textId="77777777" w:rsidR="00C4326A" w:rsidRDefault="00C4326A">
      <w:pPr>
        <w:pStyle w:val="BodyText"/>
      </w:pPr>
    </w:p>
    <w:p w14:paraId="6BC547ED" w14:textId="77777777" w:rsidR="00C4326A" w:rsidRDefault="00C4326A">
      <w:pPr>
        <w:pStyle w:val="BodyText"/>
      </w:pPr>
    </w:p>
    <w:p w14:paraId="0A653C1F" w14:textId="77777777" w:rsidR="00C4326A" w:rsidRDefault="00C4326A">
      <w:pPr>
        <w:pStyle w:val="BodyText"/>
      </w:pPr>
    </w:p>
    <w:p w14:paraId="68C02FD3" w14:textId="77777777" w:rsidR="00C4326A" w:rsidRDefault="00C4326A">
      <w:pPr>
        <w:pStyle w:val="BodyText"/>
      </w:pPr>
    </w:p>
    <w:p w14:paraId="2FF7A531" w14:textId="77777777" w:rsidR="00C4326A" w:rsidRDefault="00C4326A">
      <w:pPr>
        <w:pStyle w:val="BodyText"/>
      </w:pPr>
    </w:p>
    <w:p w14:paraId="4A892616" w14:textId="77777777" w:rsidR="00C4326A" w:rsidRDefault="00C4326A">
      <w:pPr>
        <w:pStyle w:val="BodyText"/>
      </w:pPr>
    </w:p>
    <w:p w14:paraId="0A86F94E" w14:textId="77777777" w:rsidR="00C4326A" w:rsidRDefault="00C4326A">
      <w:pPr>
        <w:pStyle w:val="BodyText"/>
      </w:pPr>
    </w:p>
    <w:p w14:paraId="7716DA9B" w14:textId="77777777" w:rsidR="00C4326A" w:rsidRDefault="00C4326A">
      <w:pPr>
        <w:pStyle w:val="BodyText"/>
      </w:pPr>
    </w:p>
    <w:p w14:paraId="42CD7221" w14:textId="77777777" w:rsidR="00C4326A" w:rsidRDefault="00C4326A">
      <w:pPr>
        <w:pStyle w:val="BodyText"/>
      </w:pPr>
    </w:p>
    <w:p w14:paraId="5EA045B6" w14:textId="77777777" w:rsidR="00C4326A" w:rsidRDefault="00C4326A">
      <w:pPr>
        <w:pStyle w:val="BodyText"/>
      </w:pPr>
    </w:p>
    <w:p w14:paraId="459F3C45" w14:textId="77777777" w:rsidR="00C4326A" w:rsidRDefault="00C4326A">
      <w:pPr>
        <w:pStyle w:val="BodyText"/>
      </w:pPr>
    </w:p>
    <w:p w14:paraId="08D80527" w14:textId="77777777" w:rsidR="00C4326A" w:rsidRDefault="00C4326A">
      <w:pPr>
        <w:pStyle w:val="BodyText"/>
      </w:pPr>
    </w:p>
    <w:p w14:paraId="624A53BA" w14:textId="77777777" w:rsidR="00C4326A" w:rsidRDefault="00C4326A">
      <w:pPr>
        <w:pStyle w:val="BodyText"/>
      </w:pPr>
    </w:p>
    <w:p w14:paraId="587AE700" w14:textId="77777777" w:rsidR="00C4326A" w:rsidRDefault="00C4326A">
      <w:pPr>
        <w:pStyle w:val="BodyText"/>
      </w:pPr>
    </w:p>
    <w:p w14:paraId="7DFCE26F" w14:textId="77777777" w:rsidR="00C4326A" w:rsidRDefault="00C4326A">
      <w:pPr>
        <w:pStyle w:val="BodyText"/>
      </w:pPr>
    </w:p>
    <w:p w14:paraId="6987AAB1" w14:textId="77777777" w:rsidR="00C4326A" w:rsidRDefault="00C4326A">
      <w:pPr>
        <w:pStyle w:val="BodyText"/>
      </w:pPr>
    </w:p>
    <w:p w14:paraId="14AC3792" w14:textId="77777777" w:rsidR="00C4326A" w:rsidRDefault="00C4326A">
      <w:pPr>
        <w:pStyle w:val="BodyText"/>
      </w:pPr>
    </w:p>
    <w:p w14:paraId="2DDCABC4" w14:textId="77777777" w:rsidR="00C4326A" w:rsidRDefault="00C4326A">
      <w:pPr>
        <w:pStyle w:val="BodyText"/>
      </w:pPr>
    </w:p>
    <w:p w14:paraId="05B63BDF" w14:textId="77777777" w:rsidR="00C4326A" w:rsidRDefault="00C4326A">
      <w:pPr>
        <w:pStyle w:val="BodyText"/>
      </w:pPr>
    </w:p>
    <w:p w14:paraId="3B23A04C" w14:textId="77777777" w:rsidR="00C4326A" w:rsidRDefault="00C4326A">
      <w:pPr>
        <w:pStyle w:val="BodyText"/>
      </w:pPr>
    </w:p>
    <w:p w14:paraId="60C9459F" w14:textId="77777777" w:rsidR="00C4326A" w:rsidRDefault="00C4326A">
      <w:pPr>
        <w:pStyle w:val="BodyText"/>
        <w:spacing w:before="9"/>
        <w:rPr>
          <w:sz w:val="24"/>
        </w:rPr>
      </w:pPr>
    </w:p>
    <w:p w14:paraId="2480BF94" w14:textId="77777777" w:rsidR="00C4326A" w:rsidRDefault="008B18BB">
      <w:pPr>
        <w:pStyle w:val="Heading4"/>
        <w:spacing w:before="92" w:line="321" w:lineRule="auto"/>
        <w:ind w:left="3400" w:right="3312"/>
      </w:pPr>
      <w:r>
        <w:rPr>
          <w:color w:val="223746"/>
        </w:rPr>
        <w:t>SAMHSA</w:t>
      </w:r>
      <w:r>
        <w:rPr>
          <w:color w:val="223746"/>
          <w:spacing w:val="-11"/>
        </w:rPr>
        <w:t xml:space="preserve"> </w:t>
      </w:r>
      <w:r>
        <w:rPr>
          <w:color w:val="223746"/>
        </w:rPr>
        <w:t>Publication</w:t>
      </w:r>
      <w:r>
        <w:rPr>
          <w:color w:val="223746"/>
          <w:spacing w:val="-13"/>
        </w:rPr>
        <w:t xml:space="preserve"> </w:t>
      </w:r>
      <w:r>
        <w:rPr>
          <w:color w:val="223746"/>
        </w:rPr>
        <w:t>No.</w:t>
      </w:r>
      <w:r>
        <w:rPr>
          <w:color w:val="223746"/>
          <w:spacing w:val="-11"/>
        </w:rPr>
        <w:t xml:space="preserve"> </w:t>
      </w:r>
      <w:r>
        <w:rPr>
          <w:color w:val="223746"/>
        </w:rPr>
        <w:t>PEP20-03-02-001 Printed 2020</w:t>
      </w:r>
    </w:p>
    <w:p w14:paraId="7A4249EF" w14:textId="77777777" w:rsidR="00C4326A" w:rsidRDefault="008B18BB">
      <w:pPr>
        <w:spacing w:before="33"/>
        <w:ind w:left="927" w:right="842"/>
        <w:jc w:val="center"/>
        <w:rPr>
          <w:sz w:val="24"/>
        </w:rPr>
      </w:pPr>
      <w:r>
        <w:rPr>
          <w:color w:val="223746"/>
          <w:sz w:val="24"/>
        </w:rPr>
        <w:t>Substance</w:t>
      </w:r>
      <w:r>
        <w:rPr>
          <w:color w:val="223746"/>
          <w:spacing w:val="-7"/>
          <w:sz w:val="24"/>
        </w:rPr>
        <w:t xml:space="preserve"> </w:t>
      </w:r>
      <w:r>
        <w:rPr>
          <w:color w:val="223746"/>
          <w:sz w:val="24"/>
        </w:rPr>
        <w:t>Abuse</w:t>
      </w:r>
      <w:r>
        <w:rPr>
          <w:color w:val="223746"/>
          <w:spacing w:val="-4"/>
          <w:sz w:val="24"/>
        </w:rPr>
        <w:t xml:space="preserve"> </w:t>
      </w:r>
      <w:r>
        <w:rPr>
          <w:color w:val="223746"/>
          <w:sz w:val="24"/>
        </w:rPr>
        <w:t>and</w:t>
      </w:r>
      <w:r>
        <w:rPr>
          <w:color w:val="223746"/>
          <w:spacing w:val="-7"/>
          <w:sz w:val="24"/>
        </w:rPr>
        <w:t xml:space="preserve"> </w:t>
      </w:r>
      <w:r>
        <w:rPr>
          <w:color w:val="223746"/>
          <w:sz w:val="24"/>
        </w:rPr>
        <w:t>Mental</w:t>
      </w:r>
      <w:r>
        <w:rPr>
          <w:color w:val="223746"/>
          <w:spacing w:val="-3"/>
          <w:sz w:val="24"/>
        </w:rPr>
        <w:t xml:space="preserve"> </w:t>
      </w:r>
      <w:r>
        <w:rPr>
          <w:color w:val="223746"/>
          <w:sz w:val="24"/>
        </w:rPr>
        <w:t>Health</w:t>
      </w:r>
      <w:r>
        <w:rPr>
          <w:color w:val="223746"/>
          <w:spacing w:val="-2"/>
          <w:sz w:val="24"/>
        </w:rPr>
        <w:t xml:space="preserve"> </w:t>
      </w:r>
      <w:r>
        <w:rPr>
          <w:color w:val="223746"/>
          <w:sz w:val="24"/>
        </w:rPr>
        <w:t>Services</w:t>
      </w:r>
      <w:r>
        <w:rPr>
          <w:color w:val="223746"/>
          <w:spacing w:val="-3"/>
          <w:sz w:val="24"/>
        </w:rPr>
        <w:t xml:space="preserve"> </w:t>
      </w:r>
      <w:r>
        <w:rPr>
          <w:color w:val="223746"/>
          <w:spacing w:val="-2"/>
          <w:sz w:val="24"/>
        </w:rPr>
        <w:t>Administration</w:t>
      </w:r>
    </w:p>
    <w:p w14:paraId="5C1B465D" w14:textId="77777777" w:rsidR="00C4326A" w:rsidRDefault="00C4326A">
      <w:pPr>
        <w:pStyle w:val="BodyText"/>
      </w:pPr>
    </w:p>
    <w:p w14:paraId="1D675765" w14:textId="77777777" w:rsidR="00C4326A" w:rsidRDefault="00C4326A">
      <w:pPr>
        <w:pStyle w:val="BodyText"/>
        <w:spacing w:before="9"/>
        <w:rPr>
          <w:sz w:val="19"/>
        </w:rPr>
      </w:pPr>
    </w:p>
    <w:p w14:paraId="20908FF7" w14:textId="77777777" w:rsidR="00C4326A" w:rsidRDefault="008B18BB">
      <w:pPr>
        <w:pStyle w:val="BodyText"/>
        <w:ind w:left="927" w:right="874"/>
        <w:jc w:val="center"/>
      </w:pPr>
      <w:r>
        <w:rPr>
          <w:color w:val="223746"/>
        </w:rPr>
        <w:t>SAMHSA's</w:t>
      </w:r>
      <w:r>
        <w:rPr>
          <w:color w:val="223746"/>
          <w:spacing w:val="-6"/>
        </w:rPr>
        <w:t xml:space="preserve"> </w:t>
      </w:r>
      <w:r>
        <w:rPr>
          <w:color w:val="223746"/>
        </w:rPr>
        <w:t>mission</w:t>
      </w:r>
      <w:r>
        <w:rPr>
          <w:color w:val="223746"/>
          <w:spacing w:val="-4"/>
        </w:rPr>
        <w:t xml:space="preserve"> </w:t>
      </w:r>
      <w:r>
        <w:rPr>
          <w:color w:val="223746"/>
        </w:rPr>
        <w:t>is</w:t>
      </w:r>
      <w:r>
        <w:rPr>
          <w:color w:val="223746"/>
          <w:spacing w:val="-6"/>
        </w:rPr>
        <w:t xml:space="preserve"> </w:t>
      </w:r>
      <w:r>
        <w:rPr>
          <w:color w:val="223746"/>
        </w:rPr>
        <w:t>to</w:t>
      </w:r>
      <w:r>
        <w:rPr>
          <w:color w:val="223746"/>
          <w:spacing w:val="-6"/>
        </w:rPr>
        <w:t xml:space="preserve"> </w:t>
      </w:r>
      <w:r>
        <w:rPr>
          <w:color w:val="223746"/>
        </w:rPr>
        <w:t>reduce</w:t>
      </w:r>
      <w:r>
        <w:rPr>
          <w:color w:val="223746"/>
          <w:spacing w:val="-6"/>
        </w:rPr>
        <w:t xml:space="preserve"> </w:t>
      </w:r>
      <w:r>
        <w:rPr>
          <w:color w:val="223746"/>
        </w:rPr>
        <w:t>the</w:t>
      </w:r>
      <w:r>
        <w:rPr>
          <w:color w:val="223746"/>
          <w:spacing w:val="-7"/>
        </w:rPr>
        <w:t xml:space="preserve"> </w:t>
      </w:r>
      <w:r>
        <w:rPr>
          <w:color w:val="223746"/>
        </w:rPr>
        <w:t>impact</w:t>
      </w:r>
      <w:r>
        <w:rPr>
          <w:color w:val="223746"/>
          <w:spacing w:val="-6"/>
        </w:rPr>
        <w:t xml:space="preserve"> </w:t>
      </w:r>
      <w:r>
        <w:rPr>
          <w:color w:val="223746"/>
        </w:rPr>
        <w:t>of</w:t>
      </w:r>
      <w:r>
        <w:rPr>
          <w:color w:val="223746"/>
          <w:spacing w:val="-6"/>
        </w:rPr>
        <w:t xml:space="preserve"> </w:t>
      </w:r>
      <w:r>
        <w:rPr>
          <w:color w:val="223746"/>
        </w:rPr>
        <w:t>substance</w:t>
      </w:r>
      <w:r>
        <w:rPr>
          <w:color w:val="223746"/>
          <w:spacing w:val="-7"/>
        </w:rPr>
        <w:t xml:space="preserve"> </w:t>
      </w:r>
      <w:r>
        <w:rPr>
          <w:color w:val="223746"/>
        </w:rPr>
        <w:t>abuse</w:t>
      </w:r>
      <w:r>
        <w:rPr>
          <w:color w:val="223746"/>
          <w:spacing w:val="-4"/>
        </w:rPr>
        <w:t xml:space="preserve"> </w:t>
      </w:r>
      <w:r>
        <w:rPr>
          <w:color w:val="223746"/>
        </w:rPr>
        <w:t>and</w:t>
      </w:r>
      <w:r>
        <w:rPr>
          <w:color w:val="223746"/>
          <w:spacing w:val="-5"/>
        </w:rPr>
        <w:t xml:space="preserve"> </w:t>
      </w:r>
      <w:r>
        <w:rPr>
          <w:color w:val="223746"/>
        </w:rPr>
        <w:t>mental</w:t>
      </w:r>
      <w:r>
        <w:rPr>
          <w:color w:val="223746"/>
          <w:spacing w:val="-7"/>
        </w:rPr>
        <w:t xml:space="preserve"> </w:t>
      </w:r>
      <w:r>
        <w:rPr>
          <w:color w:val="223746"/>
        </w:rPr>
        <w:t>illness</w:t>
      </w:r>
      <w:r>
        <w:rPr>
          <w:color w:val="223746"/>
          <w:spacing w:val="-5"/>
        </w:rPr>
        <w:t xml:space="preserve"> </w:t>
      </w:r>
      <w:r>
        <w:rPr>
          <w:color w:val="223746"/>
        </w:rPr>
        <w:t>on</w:t>
      </w:r>
      <w:r>
        <w:rPr>
          <w:color w:val="223746"/>
          <w:spacing w:val="-7"/>
        </w:rPr>
        <w:t xml:space="preserve"> </w:t>
      </w:r>
      <w:r>
        <w:rPr>
          <w:color w:val="223746"/>
        </w:rPr>
        <w:t>America's</w:t>
      </w:r>
      <w:r>
        <w:rPr>
          <w:color w:val="223746"/>
          <w:spacing w:val="-5"/>
        </w:rPr>
        <w:t xml:space="preserve"> </w:t>
      </w:r>
      <w:r>
        <w:rPr>
          <w:color w:val="223746"/>
          <w:spacing w:val="-2"/>
        </w:rPr>
        <w:t>communities.</w:t>
      </w:r>
    </w:p>
    <w:p w14:paraId="64EFBB23" w14:textId="77777777" w:rsidR="00C4326A" w:rsidRDefault="008B18BB">
      <w:pPr>
        <w:spacing w:before="179"/>
        <w:ind w:left="927" w:right="808"/>
        <w:jc w:val="center"/>
        <w:rPr>
          <w:b/>
        </w:rPr>
      </w:pPr>
      <w:r>
        <w:rPr>
          <w:b/>
          <w:color w:val="223746"/>
        </w:rPr>
        <w:t>1–877–SAMHSA–7</w:t>
      </w:r>
      <w:r>
        <w:rPr>
          <w:b/>
          <w:color w:val="223746"/>
          <w:spacing w:val="-12"/>
        </w:rPr>
        <w:t xml:space="preserve"> </w:t>
      </w:r>
      <w:r>
        <w:rPr>
          <w:b/>
          <w:color w:val="223746"/>
        </w:rPr>
        <w:t>(1–877–726–4727)</w:t>
      </w:r>
      <w:r>
        <w:rPr>
          <w:b/>
          <w:color w:val="223746"/>
          <w:spacing w:val="-9"/>
        </w:rPr>
        <w:t xml:space="preserve"> </w:t>
      </w:r>
      <w:r>
        <w:rPr>
          <w:b/>
          <w:color w:val="223746"/>
        </w:rPr>
        <w:t>|</w:t>
      </w:r>
      <w:r>
        <w:rPr>
          <w:b/>
          <w:color w:val="223746"/>
          <w:spacing w:val="-7"/>
        </w:rPr>
        <w:t xml:space="preserve"> </w:t>
      </w:r>
      <w:r>
        <w:rPr>
          <w:b/>
          <w:color w:val="223746"/>
        </w:rPr>
        <w:t>1–800–486–4889</w:t>
      </w:r>
      <w:r>
        <w:rPr>
          <w:b/>
          <w:color w:val="223746"/>
          <w:spacing w:val="-8"/>
        </w:rPr>
        <w:t xml:space="preserve"> </w:t>
      </w:r>
      <w:r>
        <w:rPr>
          <w:b/>
          <w:color w:val="223746"/>
        </w:rPr>
        <w:t>(TDD)</w:t>
      </w:r>
      <w:r>
        <w:rPr>
          <w:b/>
          <w:color w:val="223746"/>
          <w:spacing w:val="-9"/>
        </w:rPr>
        <w:t xml:space="preserve"> </w:t>
      </w:r>
      <w:r>
        <w:rPr>
          <w:b/>
          <w:color w:val="223746"/>
        </w:rPr>
        <w:t>|</w:t>
      </w:r>
      <w:r>
        <w:rPr>
          <w:b/>
          <w:color w:val="223746"/>
          <w:spacing w:val="-8"/>
        </w:rPr>
        <w:t xml:space="preserve"> </w:t>
      </w:r>
      <w:hyperlink r:id="rId98">
        <w:r>
          <w:rPr>
            <w:b/>
            <w:color w:val="223746"/>
            <w:spacing w:val="-2"/>
          </w:rPr>
          <w:t>www.samhsa.gov</w:t>
        </w:r>
      </w:hyperlink>
    </w:p>
    <w:sectPr w:rsidR="00C4326A">
      <w:footerReference w:type="default" r:id="rId99"/>
      <w:pgSz w:w="12240" w:h="15840"/>
      <w:pgMar w:top="1500" w:right="42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02988" w14:textId="77777777" w:rsidR="008B18BB" w:rsidRDefault="008B18BB">
      <w:r>
        <w:separator/>
      </w:r>
    </w:p>
  </w:endnote>
  <w:endnote w:type="continuationSeparator" w:id="0">
    <w:p w14:paraId="217E6306" w14:textId="77777777" w:rsidR="008B18BB" w:rsidRDefault="008B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F378" w14:textId="77777777" w:rsidR="00C4326A" w:rsidRDefault="008B18BB">
    <w:pPr>
      <w:pStyle w:val="BodyText"/>
      <w:spacing w:line="14" w:lineRule="auto"/>
    </w:pPr>
    <w:r>
      <w:pict w14:anchorId="728D1C5A">
        <v:rect id="docshape17" o:spid="_x0000_s1026" style="position:absolute;margin-left:38.25pt;margin-top:757.75pt;width:540pt;height:3.75pt;z-index:-16639488;mso-position-horizontal-relative:page;mso-position-vertical-relative:page" fillcolor="#3c738e" stroked="f">
          <w10:wrap anchorx="page" anchory="page"/>
        </v:rect>
      </w:pict>
    </w:r>
    <w:r>
      <w:pict w14:anchorId="2A859857">
        <v:shapetype id="_x0000_t202" coordsize="21600,21600" o:spt="202" path="m,l,21600r21600,l21600,xe">
          <v:stroke joinstyle="miter"/>
          <v:path gradientshapeok="t" o:connecttype="rect"/>
        </v:shapetype>
        <v:shape id="docshape18" o:spid="_x0000_s1025" type="#_x0000_t202" style="position:absolute;margin-left:564.1pt;margin-top:746.65pt;width:15.9pt;height:11pt;z-index:-16638976;mso-position-horizontal-relative:page;mso-position-vertical-relative:page" filled="f" stroked="f">
          <v:textbox inset="0,0,0,0">
            <w:txbxContent>
              <w:p w14:paraId="74D611CE" w14:textId="77777777" w:rsidR="00C4326A" w:rsidRDefault="008B18BB">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11</w:t>
                </w:r>
                <w:r>
                  <w:rPr>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1209" w14:textId="77777777" w:rsidR="00C4326A" w:rsidRDefault="00C4326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BF86F" w14:textId="77777777" w:rsidR="008B18BB" w:rsidRDefault="008B18BB">
      <w:r>
        <w:separator/>
      </w:r>
    </w:p>
  </w:footnote>
  <w:footnote w:type="continuationSeparator" w:id="0">
    <w:p w14:paraId="68C2DF11" w14:textId="77777777" w:rsidR="008B18BB" w:rsidRDefault="008B18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D49FA"/>
    <w:multiLevelType w:val="hybridMultilevel"/>
    <w:tmpl w:val="99AE4672"/>
    <w:lvl w:ilvl="0" w:tplc="F66C32A8">
      <w:numFmt w:val="bullet"/>
      <w:lvlText w:val=""/>
      <w:lvlJc w:val="left"/>
      <w:pPr>
        <w:ind w:left="876" w:hanging="288"/>
      </w:pPr>
      <w:rPr>
        <w:rFonts w:ascii="Symbol" w:eastAsia="Symbol" w:hAnsi="Symbol" w:cs="Symbol" w:hint="default"/>
        <w:b w:val="0"/>
        <w:bCs w:val="0"/>
        <w:i w:val="0"/>
        <w:iCs w:val="0"/>
        <w:color w:val="DBC8A2"/>
        <w:w w:val="100"/>
        <w:sz w:val="18"/>
        <w:szCs w:val="18"/>
        <w:lang w:val="en-US" w:eastAsia="en-US" w:bidi="ar-SA"/>
      </w:rPr>
    </w:lvl>
    <w:lvl w:ilvl="1" w:tplc="D0304F90">
      <w:numFmt w:val="bullet"/>
      <w:lvlText w:val="•"/>
      <w:lvlJc w:val="left"/>
      <w:pPr>
        <w:ind w:left="1327" w:hanging="288"/>
      </w:pPr>
      <w:rPr>
        <w:rFonts w:hint="default"/>
        <w:lang w:val="en-US" w:eastAsia="en-US" w:bidi="ar-SA"/>
      </w:rPr>
    </w:lvl>
    <w:lvl w:ilvl="2" w:tplc="B06A7F9E">
      <w:numFmt w:val="bullet"/>
      <w:lvlText w:val="•"/>
      <w:lvlJc w:val="left"/>
      <w:pPr>
        <w:ind w:left="1774" w:hanging="288"/>
      </w:pPr>
      <w:rPr>
        <w:rFonts w:hint="default"/>
        <w:lang w:val="en-US" w:eastAsia="en-US" w:bidi="ar-SA"/>
      </w:rPr>
    </w:lvl>
    <w:lvl w:ilvl="3" w:tplc="37763080">
      <w:numFmt w:val="bullet"/>
      <w:lvlText w:val="•"/>
      <w:lvlJc w:val="left"/>
      <w:pPr>
        <w:ind w:left="2221" w:hanging="288"/>
      </w:pPr>
      <w:rPr>
        <w:rFonts w:hint="default"/>
        <w:lang w:val="en-US" w:eastAsia="en-US" w:bidi="ar-SA"/>
      </w:rPr>
    </w:lvl>
    <w:lvl w:ilvl="4" w:tplc="0D442B94">
      <w:numFmt w:val="bullet"/>
      <w:lvlText w:val="•"/>
      <w:lvlJc w:val="left"/>
      <w:pPr>
        <w:ind w:left="2668" w:hanging="288"/>
      </w:pPr>
      <w:rPr>
        <w:rFonts w:hint="default"/>
        <w:lang w:val="en-US" w:eastAsia="en-US" w:bidi="ar-SA"/>
      </w:rPr>
    </w:lvl>
    <w:lvl w:ilvl="5" w:tplc="12849FE6">
      <w:numFmt w:val="bullet"/>
      <w:lvlText w:val="•"/>
      <w:lvlJc w:val="left"/>
      <w:pPr>
        <w:ind w:left="3115" w:hanging="288"/>
      </w:pPr>
      <w:rPr>
        <w:rFonts w:hint="default"/>
        <w:lang w:val="en-US" w:eastAsia="en-US" w:bidi="ar-SA"/>
      </w:rPr>
    </w:lvl>
    <w:lvl w:ilvl="6" w:tplc="C978BD1C">
      <w:numFmt w:val="bullet"/>
      <w:lvlText w:val="•"/>
      <w:lvlJc w:val="left"/>
      <w:pPr>
        <w:ind w:left="3562" w:hanging="288"/>
      </w:pPr>
      <w:rPr>
        <w:rFonts w:hint="default"/>
        <w:lang w:val="en-US" w:eastAsia="en-US" w:bidi="ar-SA"/>
      </w:rPr>
    </w:lvl>
    <w:lvl w:ilvl="7" w:tplc="82601B68">
      <w:numFmt w:val="bullet"/>
      <w:lvlText w:val="•"/>
      <w:lvlJc w:val="left"/>
      <w:pPr>
        <w:ind w:left="4009" w:hanging="288"/>
      </w:pPr>
      <w:rPr>
        <w:rFonts w:hint="default"/>
        <w:lang w:val="en-US" w:eastAsia="en-US" w:bidi="ar-SA"/>
      </w:rPr>
    </w:lvl>
    <w:lvl w:ilvl="8" w:tplc="C12EA508">
      <w:numFmt w:val="bullet"/>
      <w:lvlText w:val="•"/>
      <w:lvlJc w:val="left"/>
      <w:pPr>
        <w:ind w:left="4456" w:hanging="288"/>
      </w:pPr>
      <w:rPr>
        <w:rFonts w:hint="default"/>
        <w:lang w:val="en-US" w:eastAsia="en-US" w:bidi="ar-SA"/>
      </w:rPr>
    </w:lvl>
  </w:abstractNum>
  <w:abstractNum w:abstractNumId="1" w15:restartNumberingAfterBreak="0">
    <w:nsid w:val="57F87E47"/>
    <w:multiLevelType w:val="hybridMultilevel"/>
    <w:tmpl w:val="67B2B120"/>
    <w:lvl w:ilvl="0" w:tplc="86723EA2">
      <w:numFmt w:val="bullet"/>
      <w:lvlText w:val=""/>
      <w:lvlJc w:val="left"/>
      <w:pPr>
        <w:ind w:left="743" w:hanging="288"/>
      </w:pPr>
      <w:rPr>
        <w:rFonts w:ascii="Symbol" w:eastAsia="Symbol" w:hAnsi="Symbol" w:cs="Symbol" w:hint="default"/>
        <w:b w:val="0"/>
        <w:bCs w:val="0"/>
        <w:i w:val="0"/>
        <w:iCs w:val="0"/>
        <w:color w:val="DBC8A2"/>
        <w:w w:val="100"/>
        <w:sz w:val="18"/>
        <w:szCs w:val="18"/>
        <w:lang w:val="en-US" w:eastAsia="en-US" w:bidi="ar-SA"/>
      </w:rPr>
    </w:lvl>
    <w:lvl w:ilvl="1" w:tplc="339EC1C2">
      <w:numFmt w:val="bullet"/>
      <w:lvlText w:val="•"/>
      <w:lvlJc w:val="left"/>
      <w:pPr>
        <w:ind w:left="1216" w:hanging="288"/>
      </w:pPr>
      <w:rPr>
        <w:rFonts w:hint="default"/>
        <w:lang w:val="en-US" w:eastAsia="en-US" w:bidi="ar-SA"/>
      </w:rPr>
    </w:lvl>
    <w:lvl w:ilvl="2" w:tplc="DC7C2DC4">
      <w:numFmt w:val="bullet"/>
      <w:lvlText w:val="•"/>
      <w:lvlJc w:val="left"/>
      <w:pPr>
        <w:ind w:left="1693" w:hanging="288"/>
      </w:pPr>
      <w:rPr>
        <w:rFonts w:hint="default"/>
        <w:lang w:val="en-US" w:eastAsia="en-US" w:bidi="ar-SA"/>
      </w:rPr>
    </w:lvl>
    <w:lvl w:ilvl="3" w:tplc="481E1AD2">
      <w:numFmt w:val="bullet"/>
      <w:lvlText w:val="•"/>
      <w:lvlJc w:val="left"/>
      <w:pPr>
        <w:ind w:left="2170" w:hanging="288"/>
      </w:pPr>
      <w:rPr>
        <w:rFonts w:hint="default"/>
        <w:lang w:val="en-US" w:eastAsia="en-US" w:bidi="ar-SA"/>
      </w:rPr>
    </w:lvl>
    <w:lvl w:ilvl="4" w:tplc="548E3C40">
      <w:numFmt w:val="bullet"/>
      <w:lvlText w:val="•"/>
      <w:lvlJc w:val="left"/>
      <w:pPr>
        <w:ind w:left="2646" w:hanging="288"/>
      </w:pPr>
      <w:rPr>
        <w:rFonts w:hint="default"/>
        <w:lang w:val="en-US" w:eastAsia="en-US" w:bidi="ar-SA"/>
      </w:rPr>
    </w:lvl>
    <w:lvl w:ilvl="5" w:tplc="EBCA531C">
      <w:numFmt w:val="bullet"/>
      <w:lvlText w:val="•"/>
      <w:lvlJc w:val="left"/>
      <w:pPr>
        <w:ind w:left="3123" w:hanging="288"/>
      </w:pPr>
      <w:rPr>
        <w:rFonts w:hint="default"/>
        <w:lang w:val="en-US" w:eastAsia="en-US" w:bidi="ar-SA"/>
      </w:rPr>
    </w:lvl>
    <w:lvl w:ilvl="6" w:tplc="EB12D228">
      <w:numFmt w:val="bullet"/>
      <w:lvlText w:val="•"/>
      <w:lvlJc w:val="left"/>
      <w:pPr>
        <w:ind w:left="3600" w:hanging="288"/>
      </w:pPr>
      <w:rPr>
        <w:rFonts w:hint="default"/>
        <w:lang w:val="en-US" w:eastAsia="en-US" w:bidi="ar-SA"/>
      </w:rPr>
    </w:lvl>
    <w:lvl w:ilvl="7" w:tplc="F5AEA390">
      <w:numFmt w:val="bullet"/>
      <w:lvlText w:val="•"/>
      <w:lvlJc w:val="left"/>
      <w:pPr>
        <w:ind w:left="4076" w:hanging="288"/>
      </w:pPr>
      <w:rPr>
        <w:rFonts w:hint="default"/>
        <w:lang w:val="en-US" w:eastAsia="en-US" w:bidi="ar-SA"/>
      </w:rPr>
    </w:lvl>
    <w:lvl w:ilvl="8" w:tplc="45926FD8">
      <w:numFmt w:val="bullet"/>
      <w:lvlText w:val="•"/>
      <w:lvlJc w:val="left"/>
      <w:pPr>
        <w:ind w:left="4553" w:hanging="288"/>
      </w:pPr>
      <w:rPr>
        <w:rFonts w:hint="default"/>
        <w:lang w:val="en-US" w:eastAsia="en-US" w:bidi="ar-SA"/>
      </w:rPr>
    </w:lvl>
  </w:abstractNum>
  <w:abstractNum w:abstractNumId="2" w15:restartNumberingAfterBreak="0">
    <w:nsid w:val="599D1CAB"/>
    <w:multiLevelType w:val="hybridMultilevel"/>
    <w:tmpl w:val="E770339C"/>
    <w:lvl w:ilvl="0" w:tplc="3EC8D692">
      <w:start w:val="1"/>
      <w:numFmt w:val="decimal"/>
      <w:lvlText w:val="%1."/>
      <w:lvlJc w:val="left"/>
      <w:pPr>
        <w:ind w:left="1019" w:hanging="360"/>
        <w:jc w:val="left"/>
      </w:pPr>
      <w:rPr>
        <w:rFonts w:ascii="Arial" w:eastAsia="Arial" w:hAnsi="Arial" w:cs="Arial" w:hint="default"/>
        <w:b w:val="0"/>
        <w:bCs w:val="0"/>
        <w:i w:val="0"/>
        <w:iCs w:val="0"/>
        <w:color w:val="DBC8A2"/>
        <w:spacing w:val="-1"/>
        <w:w w:val="99"/>
        <w:sz w:val="20"/>
        <w:szCs w:val="20"/>
        <w:lang w:val="en-US" w:eastAsia="en-US" w:bidi="ar-SA"/>
      </w:rPr>
    </w:lvl>
    <w:lvl w:ilvl="1" w:tplc="49E6594A">
      <w:numFmt w:val="bullet"/>
      <w:lvlText w:val="•"/>
      <w:lvlJc w:val="left"/>
      <w:pPr>
        <w:ind w:left="1020" w:hanging="360"/>
      </w:pPr>
      <w:rPr>
        <w:rFonts w:hint="default"/>
        <w:lang w:val="en-US" w:eastAsia="en-US" w:bidi="ar-SA"/>
      </w:rPr>
    </w:lvl>
    <w:lvl w:ilvl="2" w:tplc="C7E2A91C">
      <w:numFmt w:val="bullet"/>
      <w:lvlText w:val="•"/>
      <w:lvlJc w:val="left"/>
      <w:pPr>
        <w:ind w:left="849" w:hanging="360"/>
      </w:pPr>
      <w:rPr>
        <w:rFonts w:hint="default"/>
        <w:lang w:val="en-US" w:eastAsia="en-US" w:bidi="ar-SA"/>
      </w:rPr>
    </w:lvl>
    <w:lvl w:ilvl="3" w:tplc="1BAC1334">
      <w:numFmt w:val="bullet"/>
      <w:lvlText w:val="•"/>
      <w:lvlJc w:val="left"/>
      <w:pPr>
        <w:ind w:left="679" w:hanging="360"/>
      </w:pPr>
      <w:rPr>
        <w:rFonts w:hint="default"/>
        <w:lang w:val="en-US" w:eastAsia="en-US" w:bidi="ar-SA"/>
      </w:rPr>
    </w:lvl>
    <w:lvl w:ilvl="4" w:tplc="FC38A986">
      <w:numFmt w:val="bullet"/>
      <w:lvlText w:val="•"/>
      <w:lvlJc w:val="left"/>
      <w:pPr>
        <w:ind w:left="509" w:hanging="360"/>
      </w:pPr>
      <w:rPr>
        <w:rFonts w:hint="default"/>
        <w:lang w:val="en-US" w:eastAsia="en-US" w:bidi="ar-SA"/>
      </w:rPr>
    </w:lvl>
    <w:lvl w:ilvl="5" w:tplc="1E0ADF80">
      <w:numFmt w:val="bullet"/>
      <w:lvlText w:val="•"/>
      <w:lvlJc w:val="left"/>
      <w:pPr>
        <w:ind w:left="338" w:hanging="360"/>
      </w:pPr>
      <w:rPr>
        <w:rFonts w:hint="default"/>
        <w:lang w:val="en-US" w:eastAsia="en-US" w:bidi="ar-SA"/>
      </w:rPr>
    </w:lvl>
    <w:lvl w:ilvl="6" w:tplc="BD40C530">
      <w:numFmt w:val="bullet"/>
      <w:lvlText w:val="•"/>
      <w:lvlJc w:val="left"/>
      <w:pPr>
        <w:ind w:left="168" w:hanging="360"/>
      </w:pPr>
      <w:rPr>
        <w:rFonts w:hint="default"/>
        <w:lang w:val="en-US" w:eastAsia="en-US" w:bidi="ar-SA"/>
      </w:rPr>
    </w:lvl>
    <w:lvl w:ilvl="7" w:tplc="6BD686C4">
      <w:numFmt w:val="bullet"/>
      <w:lvlText w:val="•"/>
      <w:lvlJc w:val="left"/>
      <w:pPr>
        <w:ind w:left="-2" w:hanging="360"/>
      </w:pPr>
      <w:rPr>
        <w:rFonts w:hint="default"/>
        <w:lang w:val="en-US" w:eastAsia="en-US" w:bidi="ar-SA"/>
      </w:rPr>
    </w:lvl>
    <w:lvl w:ilvl="8" w:tplc="9702A76C">
      <w:numFmt w:val="bullet"/>
      <w:lvlText w:val="•"/>
      <w:lvlJc w:val="left"/>
      <w:pPr>
        <w:ind w:left="-173" w:hanging="360"/>
      </w:pPr>
      <w:rPr>
        <w:rFonts w:hint="default"/>
        <w:lang w:val="en-US" w:eastAsia="en-US" w:bidi="ar-SA"/>
      </w:rPr>
    </w:lvl>
  </w:abstractNum>
  <w:num w:numId="1" w16cid:durableId="531263387">
    <w:abstractNumId w:val="1"/>
  </w:num>
  <w:num w:numId="2" w16cid:durableId="24329178">
    <w:abstractNumId w:val="2"/>
  </w:num>
  <w:num w:numId="3" w16cid:durableId="1128013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PwZ3T1A/RE2gHHKP+SD6s0CGbWeRORnWGzlxyCQI/1axj9F59YjeuA3DT0+ZjfWJD2fcj1GQzdF72TPGOZ7M5w==" w:salt="6WHvLlFP3+4xaZ52aVpKbA=="/>
  <w:defaultTabStop w:val="720"/>
  <w:drawingGridHorizontalSpacing w:val="110"/>
  <w:displayHorizontalDrawingGridEvery w:val="2"/>
  <w:characterSpacingControl w:val="doNotCompress"/>
  <w:hdrShapeDefaults>
    <o:shapedefaults v:ext="edit" spidmax="220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4326A"/>
    <w:rsid w:val="008B18BB"/>
    <w:rsid w:val="00974B7A"/>
    <w:rsid w:val="00C4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8"/>
    <o:shapelayout v:ext="edit">
      <o:idmap v:ext="edit" data="2"/>
    </o:shapelayout>
  </w:shapeDefaults>
  <w:decimalSymbol w:val="."/>
  <w:listSeparator w:val=","/>
  <w14:docId w14:val="0B9F65CA"/>
  <w15:docId w15:val="{EC22A754-ADA3-46E6-B5AD-477FD396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1"/>
      <w:ind w:left="877"/>
      <w:outlineLvl w:val="0"/>
    </w:pPr>
    <w:rPr>
      <w:rFonts w:ascii="Century Gothic" w:eastAsia="Century Gothic" w:hAnsi="Century Gothic" w:cs="Century Gothic"/>
      <w:b/>
      <w:bCs/>
      <w:sz w:val="52"/>
      <w:szCs w:val="52"/>
    </w:rPr>
  </w:style>
  <w:style w:type="paragraph" w:styleId="Heading2">
    <w:name w:val="heading 2"/>
    <w:basedOn w:val="Normal"/>
    <w:uiPriority w:val="9"/>
    <w:unhideWhenUsed/>
    <w:qFormat/>
    <w:pPr>
      <w:ind w:left="729"/>
      <w:outlineLvl w:val="1"/>
    </w:pPr>
    <w:rPr>
      <w:rFonts w:ascii="Palatino Linotype" w:eastAsia="Palatino Linotype" w:hAnsi="Palatino Linotype" w:cs="Palatino Linotype"/>
      <w:b/>
      <w:bCs/>
      <w:i/>
      <w:iCs/>
      <w:sz w:val="30"/>
      <w:szCs w:val="30"/>
    </w:rPr>
  </w:style>
  <w:style w:type="paragraph" w:styleId="Heading3">
    <w:name w:val="heading 3"/>
    <w:basedOn w:val="Normal"/>
    <w:uiPriority w:val="9"/>
    <w:unhideWhenUsed/>
    <w:qFormat/>
    <w:pPr>
      <w:ind w:left="299"/>
      <w:outlineLvl w:val="2"/>
    </w:pPr>
    <w:rPr>
      <w:rFonts w:ascii="Palatino Linotype" w:eastAsia="Palatino Linotype" w:hAnsi="Palatino Linotype" w:cs="Palatino Linotype"/>
      <w:b/>
      <w:bCs/>
      <w:i/>
      <w:iCs/>
      <w:sz w:val="26"/>
      <w:szCs w:val="26"/>
    </w:rPr>
  </w:style>
  <w:style w:type="paragraph" w:styleId="Heading4">
    <w:name w:val="heading 4"/>
    <w:basedOn w:val="Normal"/>
    <w:uiPriority w:val="9"/>
    <w:unhideWhenUsed/>
    <w:qFormat/>
    <w:pPr>
      <w:spacing w:before="1"/>
      <w:ind w:left="1020" w:right="1908"/>
      <w:jc w:val="center"/>
      <w:outlineLvl w:val="3"/>
    </w:pPr>
    <w:rPr>
      <w:sz w:val="24"/>
      <w:szCs w:val="24"/>
    </w:rPr>
  </w:style>
  <w:style w:type="paragraph" w:styleId="Heading5">
    <w:name w:val="heading 5"/>
    <w:basedOn w:val="Normal"/>
    <w:uiPriority w:val="9"/>
    <w:unhideWhenUsed/>
    <w:qFormat/>
    <w:pPr>
      <w:spacing w:before="115"/>
      <w:ind w:left="30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106"/>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36"/>
      <w:ind w:left="876" w:hanging="2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hcup-us.ahrq.gov/faststats/OpioidUseServlet?location1=US&amp;characteristic1=01&amp;setting1=ED&amp;location2&amp;characteristic2=01&amp;setting2=ED&amp;expansionInfoState=hide&amp;dataTablesState=hide&amp;definitionsState=hide&amp;exportState=hide" TargetMode="External"/><Relationship Id="rId21" Type="http://schemas.openxmlformats.org/officeDocument/2006/relationships/hyperlink" Target="https://www.drugabuse.gov/publications/misuse-prescription-drugs/overview" TargetMode="External"/><Relationship Id="rId42" Type="http://schemas.openxmlformats.org/officeDocument/2006/relationships/hyperlink" Target="http://www.fda.gov/downloads/Drugs/ResourcesForYou/Consumers/BuyingUsingMedicineSafely/UnderstandingOver-the-CounterMedicines/ucm107163.pdf" TargetMode="External"/><Relationship Id="rId47" Type="http://schemas.openxmlformats.org/officeDocument/2006/relationships/hyperlink" Target="http://www.americanmedicinechest.com/" TargetMode="External"/><Relationship Id="rId63" Type="http://schemas.openxmlformats.org/officeDocument/2006/relationships/hyperlink" Target="https://protect2.fireeye.com/url?k=fe466159-a2127825-fe465066-0cc47adc5fa2-1c6c2018e35845f5&amp;u=http%3A//www.emergingsolutionsinpain.com/component/mams/%3Ftask%3Ddownload.file&amp;format=raw&amp;dlid=852" TargetMode="External"/><Relationship Id="rId68" Type="http://schemas.openxmlformats.org/officeDocument/2006/relationships/hyperlink" Target="https://protect2.fireeye.com/url?k=9bca3094-c79e29e8-9bca01ab-0cc47adc5fa2-9214417fdd46116e&amp;u=http%3A//www.emergingsolutionsinpain.com/component/mams/%3Ftask%3Ddownload.file&amp;format=raw&amp;dlid=852" TargetMode="External"/><Relationship Id="rId84" Type="http://schemas.openxmlformats.org/officeDocument/2006/relationships/hyperlink" Target="https://www.ncbi.nlm.nih.gov/pmc/articles/PMC3218789/" TargetMode="External"/><Relationship Id="rId89" Type="http://schemas.openxmlformats.org/officeDocument/2006/relationships/hyperlink" Target="http://www.eapassn.org/FocusonRecovery" TargetMode="External"/><Relationship Id="rId16" Type="http://schemas.openxmlformats.org/officeDocument/2006/relationships/image" Target="media/image8.png"/><Relationship Id="rId11" Type="http://schemas.openxmlformats.org/officeDocument/2006/relationships/hyperlink" Target="https://www.samhsa.gov/about-us/who-we-are/offices-centers/csap" TargetMode="External"/><Relationship Id="rId32" Type="http://schemas.openxmlformats.org/officeDocument/2006/relationships/hyperlink" Target="https://www.samhsa.gov/workplace/workplace-programs" TargetMode="External"/><Relationship Id="rId37" Type="http://schemas.openxmlformats.org/officeDocument/2006/relationships/hyperlink" Target="https://www.fda.gov/Drugs/ResourcesForYou/Consumers/BuyingUsingMedicineSafely/EnsuringSafeUseofMedicine/SafeDisposalofMedicines/ucm186187.htm" TargetMode="External"/><Relationship Id="rId53" Type="http://schemas.openxmlformats.org/officeDocument/2006/relationships/hyperlink" Target="http://www.integration.samhsa.gov/images/res/CAGEAID.pdf" TargetMode="External"/><Relationship Id="rId58" Type="http://schemas.openxmlformats.org/officeDocument/2006/relationships/hyperlink" Target="http://www.emcdda.europa.eu/attachements.cfm/att_10455_EN_DUDIT.pdf" TargetMode="External"/><Relationship Id="rId74" Type="http://schemas.openxmlformats.org/officeDocument/2006/relationships/hyperlink" Target="https://protect2.fireeye.com/url?k=dc0e615e-805a7822-dc0e5061-0cc47adc5fa2-915dc67219aa7da9&amp;u=http%3A//www.emergingsolutionsinpain.com/component/mams/%3Ftask%3Ddownload.file&amp;format=raw&amp;dlid=852" TargetMode="External"/><Relationship Id="rId79" Type="http://schemas.openxmlformats.org/officeDocument/2006/relationships/hyperlink" Target="https://www.opm.gov/policy-data-oversight/worklife/reference-materials/eapguide.pdf" TargetMode="External"/><Relationship Id="rId5" Type="http://schemas.openxmlformats.org/officeDocument/2006/relationships/footnotes" Target="footnotes.xml"/><Relationship Id="rId90" Type="http://schemas.openxmlformats.org/officeDocument/2006/relationships/image" Target="media/image10.jpeg"/><Relationship Id="rId95" Type="http://schemas.openxmlformats.org/officeDocument/2006/relationships/hyperlink" Target="https://alcoholtreatment.niaaa.nih.gov/" TargetMode="External"/><Relationship Id="rId22" Type="http://schemas.openxmlformats.org/officeDocument/2006/relationships/hyperlink" Target="https://www.samhsa.gov/data/report/2019-nsduh-detailed-tables" TargetMode="External"/><Relationship Id="rId27" Type="http://schemas.openxmlformats.org/officeDocument/2006/relationships/hyperlink" Target="https://www.hcup-us.ahrq.gov/faststats/OpioidUseServlet?location1=US&amp;characteristic1=01&amp;setting1=ED&amp;location2&amp;characteristic2=01&amp;setting2=ED&amp;expansionInfoState=hide&amp;dataTablesState=hide&amp;definitionsState=hide&amp;exportState=hide" TargetMode="External"/><Relationship Id="rId43" Type="http://schemas.openxmlformats.org/officeDocument/2006/relationships/hyperlink" Target="http://www.fda.gov/downloads/Drugs/ResourcesForYou/Consumers/BuyingUsingMedicineSafely/UnderstandingOver-the-CounterMedicines/ucm107163.pdf" TargetMode="External"/><Relationship Id="rId48" Type="http://schemas.openxmlformats.org/officeDocument/2006/relationships/hyperlink" Target="https://www.samhsa.gov/data/" TargetMode="External"/><Relationship Id="rId64" Type="http://schemas.openxmlformats.org/officeDocument/2006/relationships/hyperlink" Target="https://protect2.fireeye.com/url?k=fe466159-a2127825-fe465066-0cc47adc5fa2-1c6c2018e35845f5&amp;u=http%3A//www.emergingsolutionsinpain.com/component/mams/%3Ftask%3Ddownload.file&amp;format=raw&amp;dlid=852" TargetMode="External"/><Relationship Id="rId69" Type="http://schemas.openxmlformats.org/officeDocument/2006/relationships/hyperlink" Target="https://protect2.fireeye.com/url?k=9bca3094-c79e29e8-9bca01ab-0cc47adc5fa2-9214417fdd46116e&amp;u=http%3A//www.emergingsolutionsinpain.com/component/mams/%3Ftask%3Ddownload.file&amp;format=raw&amp;dlid=852" TargetMode="External"/><Relationship Id="rId80" Type="http://schemas.openxmlformats.org/officeDocument/2006/relationships/hyperlink" Target="https://nccih.nih.gov/" TargetMode="External"/><Relationship Id="rId85" Type="http://schemas.openxmlformats.org/officeDocument/2006/relationships/hyperlink" Target="https://www.rti.org/announcements/samhsa-fact-sheets-preventing-prescription-abuse-workplace" TargetMode="Externa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cdc.gov/drugoverdose/data/statedeaths.html" TargetMode="External"/><Relationship Id="rId33" Type="http://schemas.openxmlformats.org/officeDocument/2006/relationships/hyperlink" Target="http://www.pdmpassist.org/content/state-profiles" TargetMode="External"/><Relationship Id="rId38" Type="http://schemas.openxmlformats.org/officeDocument/2006/relationships/hyperlink" Target="https://www.fda.gov/Drugs/ResourcesForYou/Consumers/BuyingUsingMedicineSafely/EnsuringSafeUseofMedicine/SafeDisposalofMedicines/ucm186187.htm" TargetMode="External"/><Relationship Id="rId46" Type="http://schemas.openxmlformats.org/officeDocument/2006/relationships/hyperlink" Target="http://www.sharpsinc.com/locations" TargetMode="External"/><Relationship Id="rId59" Type="http://schemas.openxmlformats.org/officeDocument/2006/relationships/hyperlink" Target="http://www.drugabuse.gov/sites/default/files/pdf/nmassist.pdf" TargetMode="External"/><Relationship Id="rId67" Type="http://schemas.openxmlformats.org/officeDocument/2006/relationships/hyperlink" Target="https://protect2.fireeye.com/url?k=9bca3094-c79e29e8-9bca01ab-0cc47adc5fa2-9214417fdd46116e&amp;u=http%3A//www.emergingsolutionsinpain.com/component/mams/%3Ftask%3Ddownload.file&amp;format=raw&amp;dlid=852" TargetMode="External"/><Relationship Id="rId20" Type="http://schemas.openxmlformats.org/officeDocument/2006/relationships/hyperlink" Target="https://www.samhsa.gov/data/report/2019-nsduh-detailed-tables" TargetMode="External"/><Relationship Id="rId41" Type="http://schemas.openxmlformats.org/officeDocument/2006/relationships/hyperlink" Target="http://www.deadiversion.usdoj.gov/drug_disposal/takeback/" TargetMode="External"/><Relationship Id="rId54" Type="http://schemas.openxmlformats.org/officeDocument/2006/relationships/hyperlink" Target="https://www.integration.samhsa.gov/clinical-practice/sbirt/CRAFFT_Screening_interview.pdf" TargetMode="External"/><Relationship Id="rId62" Type="http://schemas.openxmlformats.org/officeDocument/2006/relationships/hyperlink" Target="https://protect2.fireeye.com/url?k=fe466159-a2127825-fe465066-0cc47adc5fa2-1c6c2018e35845f5&amp;u=http%3A//www.emergingsolutionsinpain.com/component/mams/%3Ftask%3Ddownload.file&amp;format=raw&amp;dlid=852" TargetMode="External"/><Relationship Id="rId70" Type="http://schemas.openxmlformats.org/officeDocument/2006/relationships/hyperlink" Target="http://www.emergingsolutionsinpain.com/images/pdf/reslib/COMM_Tool.pdf" TargetMode="External"/><Relationship Id="rId75" Type="http://schemas.openxmlformats.org/officeDocument/2006/relationships/hyperlink" Target="https://protect2.fireeye.com/url?k=dc0e615e-805a7822-dc0e5061-0cc47adc5fa2-915dc67219aa7da9&amp;u=http%3A//www.emergingsolutionsinpain.com/component/mams/%3Ftask%3Ddownload.file&amp;format=raw&amp;dlid=852" TargetMode="External"/><Relationship Id="rId83" Type="http://schemas.openxmlformats.org/officeDocument/2006/relationships/hyperlink" Target="https://www.cdc.gov/mmwr/volumes/65/rr/rr6501e1.htm" TargetMode="External"/><Relationship Id="rId88" Type="http://schemas.openxmlformats.org/officeDocument/2006/relationships/hyperlink" Target="http://www.dol.gov/elaws/asp/drugfree/drugs/screen28.asp" TargetMode="External"/><Relationship Id="rId91" Type="http://schemas.openxmlformats.org/officeDocument/2006/relationships/hyperlink" Target="https://www.rti.org/announcements/samhsa-fact-sheets-preventing-prescription-abuse-workplace" TargetMode="External"/><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samhsa.gov/data/report/2019-nsduh-detailed-tables" TargetMode="External"/><Relationship Id="rId28" Type="http://schemas.openxmlformats.org/officeDocument/2006/relationships/hyperlink" Target="https://www.hcup-us.ahrq.gov/faststats/OpioidUseServlet?location1=US&amp;characteristic1=01&amp;setting1=ED&amp;location2&amp;characteristic2=01&amp;setting2=ED&amp;expansionInfoState=hide&amp;dataTablesState=hide&amp;definitionsState=hide&amp;exportState=hide" TargetMode="External"/><Relationship Id="rId36" Type="http://schemas.openxmlformats.org/officeDocument/2006/relationships/hyperlink" Target="https://www.fda.gov/Drugs/ResourcesForYou/Consumers/BuyingUsingMedicineSafely/EnsuringSafeUseofMedicine/SafeDisposalofMedicines/ucm186187.htm" TargetMode="External"/><Relationship Id="rId49" Type="http://schemas.openxmlformats.org/officeDocument/2006/relationships/hyperlink" Target="https://www.cdc.gov/features/safe-medicine-children/index.html" TargetMode="External"/><Relationship Id="rId57" Type="http://schemas.openxmlformats.org/officeDocument/2006/relationships/hyperlink" Target="https://www.integration.samhsa.gov/clinical-practice/DAST_-_10.pdf" TargetMode="External"/><Relationship Id="rId10" Type="http://schemas.openxmlformats.org/officeDocument/2006/relationships/hyperlink" Target="http://store.samhsa.gov/" TargetMode="External"/><Relationship Id="rId31" Type="http://schemas.openxmlformats.org/officeDocument/2006/relationships/hyperlink" Target="https://www.samhsa.gov/workplace/workplace-programs" TargetMode="External"/><Relationship Id="rId44" Type="http://schemas.openxmlformats.org/officeDocument/2006/relationships/hyperlink" Target="http://www.fda.gov/downloads/Drugs/ResourcesForYou/Consumers/BuyingUsingMedicineSafely/UnderstandingOver-the-CounterMedicines/ucm107163.pdf" TargetMode="External"/><Relationship Id="rId52" Type="http://schemas.openxmlformats.org/officeDocument/2006/relationships/hyperlink" Target="http://www.who.int/substance_abuse/activities/assist/en/" TargetMode="External"/><Relationship Id="rId60" Type="http://schemas.openxmlformats.org/officeDocument/2006/relationships/hyperlink" Target="http://www.drugabuse.gov/sites/default/files/pdf/nmassist.pdf" TargetMode="External"/><Relationship Id="rId65" Type="http://schemas.openxmlformats.org/officeDocument/2006/relationships/hyperlink" Target="https://protect2.fireeye.com/url?k=fe466159-a2127825-fe465066-0cc47adc5fa2-1c6c2018e35845f5&amp;u=http%3A//www.emergingsolutionsinpain.com/component/mams/%3Ftask%3Ddownload.file&amp;format=raw&amp;dlid=852" TargetMode="External"/><Relationship Id="rId73" Type="http://schemas.openxmlformats.org/officeDocument/2006/relationships/hyperlink" Target="https://protect2.fireeye.com/url?k=dc0e615e-805a7822-dc0e5061-0cc47adc5fa2-915dc67219aa7da9&amp;u=http%3A//www.emergingsolutionsinpain.com/component/mams/%3Ftask%3Ddownload.file&amp;format=raw&amp;dlid=852" TargetMode="External"/><Relationship Id="rId78" Type="http://schemas.openxmlformats.org/officeDocument/2006/relationships/hyperlink" Target="https://www.opm.gov/policy-data-oversight/worklife/reference-materials/eapguide.pdf" TargetMode="External"/><Relationship Id="rId81" Type="http://schemas.openxmlformats.org/officeDocument/2006/relationships/hyperlink" Target="https://nccih.nih.gov/" TargetMode="External"/><Relationship Id="rId86" Type="http://schemas.openxmlformats.org/officeDocument/2006/relationships/hyperlink" Target="http://doi.org/10.41/0019-5545" TargetMode="External"/><Relationship Id="rId94" Type="http://schemas.openxmlformats.org/officeDocument/2006/relationships/hyperlink" Target="http://www.findtreatment.gov/"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fda.gov/Drugs/ResourcesForYou/Consumers/BuyingUsingMedicineSafely/EnsuringSafeUseofMedicine/SafeDisposalofMedicines/ucm186187.htm" TargetMode="External"/><Relationship Id="rId34" Type="http://schemas.openxmlformats.org/officeDocument/2006/relationships/hyperlink" Target="https://www.colorado.gov/pacific/sites/default/files/Franklin%202008_2.pdf" TargetMode="External"/><Relationship Id="rId50" Type="http://schemas.openxmlformats.org/officeDocument/2006/relationships/hyperlink" Target="http://www.samhsa.gov/sbirt/about" TargetMode="External"/><Relationship Id="rId55" Type="http://schemas.openxmlformats.org/officeDocument/2006/relationships/hyperlink" Target="https://www.integration.samhsa.gov/clinical-practice/sbirt/CRAFFT_Screening_interview.pdf" TargetMode="External"/><Relationship Id="rId76" Type="http://schemas.openxmlformats.org/officeDocument/2006/relationships/hyperlink" Target="http://onlinelibrary.wiley.com/doi/10.1111/add.13675/abstract" TargetMode="External"/><Relationship Id="rId97" Type="http://schemas.openxmlformats.org/officeDocument/2006/relationships/image" Target="media/image14.png"/><Relationship Id="rId7" Type="http://schemas.openxmlformats.org/officeDocument/2006/relationships/image" Target="media/image1.png"/><Relationship Id="rId71" Type="http://schemas.openxmlformats.org/officeDocument/2006/relationships/hyperlink" Target="http://www.emergingsolutionsinpain.com/images/pdf/reslib/COMM_Tool.pdf" TargetMode="External"/><Relationship Id="rId92"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https://www.hcup-us.ahrq.gov/faststats/OpioidUseServlet?location1=US&amp;characteristic1=01&amp;setting1=ED&amp;location2&amp;characteristic2=01&amp;setting2=ED&amp;expansionInfoState=hide&amp;dataTablesState=hide&amp;definitionsState=hide&amp;exportState=hide" TargetMode="External"/><Relationship Id="rId24" Type="http://schemas.openxmlformats.org/officeDocument/2006/relationships/hyperlink" Target="https://www.samhsa.gov/data/" TargetMode="External"/><Relationship Id="rId40" Type="http://schemas.openxmlformats.org/officeDocument/2006/relationships/hyperlink" Target="http://www.deadiversion.usdoj.gov/drug_disposal/takeback/" TargetMode="External"/><Relationship Id="rId45" Type="http://schemas.openxmlformats.org/officeDocument/2006/relationships/hyperlink" Target="http://www.fda.gov/downloads/Drugs/ResourcesForYou/Consumers/BuyingUsingMedicineSafely/UnderstandingOver-the-CounterMedicines/ucm107163.pdf" TargetMode="External"/><Relationship Id="rId66" Type="http://schemas.openxmlformats.org/officeDocument/2006/relationships/hyperlink" Target="https://protect2.fireeye.com/url?k=9bca3094-c79e29e8-9bca01ab-0cc47adc5fa2-9214417fdd46116e&amp;u=http%3A//www.emergingsolutionsinpain.com/component/mams/%3Ftask%3Ddownload.file&amp;format=raw&amp;dlid=852" TargetMode="External"/><Relationship Id="rId87" Type="http://schemas.openxmlformats.org/officeDocument/2006/relationships/hyperlink" Target="https://www.hhs.gov/ash/advisory-committees/pain/reports/index.html" TargetMode="External"/><Relationship Id="rId61" Type="http://schemas.openxmlformats.org/officeDocument/2006/relationships/hyperlink" Target="http://www.drugabuse.gov/nmassist/?q=nida_questionnaire" TargetMode="External"/><Relationship Id="rId82" Type="http://schemas.openxmlformats.org/officeDocument/2006/relationships/hyperlink" Target="http://nccih.nih.gov/health/integrative-health" TargetMode="External"/><Relationship Id="rId19" Type="http://schemas.openxmlformats.org/officeDocument/2006/relationships/hyperlink" Target="https://www.samhsa.gov/data/report/2019-nsduh-detailed-tables" TargetMode="External"/><Relationship Id="rId14" Type="http://schemas.openxmlformats.org/officeDocument/2006/relationships/image" Target="media/image6.png"/><Relationship Id="rId30" Type="http://schemas.openxmlformats.org/officeDocument/2006/relationships/hyperlink" Target="https://www.samhsa.gov/data/" TargetMode="External"/><Relationship Id="rId35" Type="http://schemas.openxmlformats.org/officeDocument/2006/relationships/hyperlink" Target="http://www.eeoc.gov/policy/docs/guidance-inquiries.html" TargetMode="External"/><Relationship Id="rId56" Type="http://schemas.openxmlformats.org/officeDocument/2006/relationships/hyperlink" Target="https://www.integration.samhsa.gov/clinical-practice/DAST_-_10.pdf" TargetMode="External"/><Relationship Id="rId77" Type="http://schemas.openxmlformats.org/officeDocument/2006/relationships/hyperlink" Target="https://www.eeoc.gov/policy/docs/guidance-inquiries.html"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bigsbirteducation.webs.com/" TargetMode="External"/><Relationship Id="rId72" Type="http://schemas.openxmlformats.org/officeDocument/2006/relationships/hyperlink" Target="https://protect2.fireeye.com/url?k=dc0e615e-805a7822-dc0e5061-0cc47adc5fa2-915dc67219aa7da9&amp;u=http%3A//www.emergingsolutionsinpain.com/component/mams/%3Ftask%3Ddownload.file&amp;format=raw&amp;dlid=852" TargetMode="External"/><Relationship Id="rId93" Type="http://schemas.openxmlformats.org/officeDocument/2006/relationships/image" Target="media/image12.jpeg"/><Relationship Id="rId98" Type="http://schemas.openxmlformats.org/officeDocument/2006/relationships/hyperlink" Target="http://www.samhsa.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15721</Words>
  <Characters>89611</Characters>
  <Application>Microsoft Office Word</Application>
  <DocSecurity>8</DocSecurity>
  <Lines>746</Lines>
  <Paragraphs>210</Paragraphs>
  <ScaleCrop>false</ScaleCrop>
  <Company/>
  <LinksUpToDate>false</LinksUpToDate>
  <CharactersWithSpaces>105122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Assistance Program: Prescription Drug Toolkit and Fact Sheets</dc:title>
  <dc:subject>Guidance related to counseling, referrals, and follow-up services that EAPs can offer employees whose substance misuse has affected their workplace.</dc:subject>
  <dc:creator>Substance Abuse and Mental Health Services Administration, Center for Substance Abuse Prevention</dc:creator>
  <cp:keywords>SAMHSA, CSAP, Employee Assistance Program (EAP), Drug-Free Workplace Programs (DFWP), https://www.samhsa.gov/workplace/workplace-programs, Prescription Drug Monitoring Programs (PDMPs), Substance Misuse Screening Tests, SBIRT</cp:keywords>
  <cp:lastModifiedBy>Matt Hiltibran</cp:lastModifiedBy>
  <cp:revision>2</cp:revision>
  <dcterms:created xsi:type="dcterms:W3CDTF">2022-04-26T21:14:00Z</dcterms:created>
  <dcterms:modified xsi:type="dcterms:W3CDTF">2022-04-26T21:15:00Z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2020-12-03T00:00:00Z</vt:filetime>
  </property>
  <property fmtid="{D5CDD505-2E9C-101B-9397-08002B2CF9AE}" pid="3" name="Creator">
    <vt:lpwstr>Acrobat PDFMaker 20 for Word</vt:lpwstr>
  </property>
  <property fmtid="{D5CDD505-2E9C-101B-9397-08002B2CF9AE}" pid="4" name="LastSaved">
    <vt:filetime>2022-04-26T00:00:00Z</vt:filetime>
  </property>
</Properties>
</file>